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cc9b" w14:textId="b14c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Курчатовского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17 марта 2017 года № 11/75-VI. Зарегистрировано Департаментом юстиции Восточно-Казахстанской области 7 апреля 2017 года № 4933. Утратило силу - решением Курчатовского городского маслихата Восточно-Казахстанской области от 13 марта 2018 года № 19/144-VI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13.03.2018 № 19/144-VI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номером 14637),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Курчатовского городского маслихата".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17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11/75-VI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Курчатовского городского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Курчатовского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аппарата Курчатовского городского маслихата (далее – служащие).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Курчатовского городского маслихата, создается Комиссия по оценке, рабочим органом которой является организационный отдел.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В ГУ "Аппарат Курчатовского городского маслиахата" кадровая работа возложена на руководителя организационного отдела.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При назначении служащего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кадровую службу. Второй экземпляр находится у служащего.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Распоряжением секретаря маслихата по согласованию с председателем Комиссии утверждается график проведения оценки.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кадровой службы за десять календарных дней до начала проведения оценки обеспечивает своевременное уведомление служащего,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выставляются штрафные баллы в размере " – 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кадровой службой, службой документооборота сведений о фактах нарушения служащим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подписания оценочного листа не является препятствием для направления документов на заседание Комиссии по оценке. В этом случае непосредственным руководителем служащего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вычисляется непосредственным руководителем по следующей формуле: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где: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служащим не может служить препятствием для направления документов на заседание Комиссии по оценке. В этом случае непосредственным руководителем служащего в произвольной форме составляется акт об отказе от ознакомления.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вычисляется кадровой не позднее пяти рабочих дней до заседания Комиссии по оценке по следующей формуле: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5"/>
    <w:bookmarkStart w:name="z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следующие документы: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ознакамливает служащего с результатами оценки в течение двух рабочих дней со дня ее завершения.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является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</w:p>
    <w:bookmarkEnd w:id="89"/>
    <w:bookmarkStart w:name="z9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вправе обжаловать результаты оценки в суде.</w:t>
      </w:r>
    </w:p>
    <w:bookmarkEnd w:id="94"/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с результатами оценки "превосходно" и "эффективно".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проводится по направлению, по которому деятельность служащего по итогам годовой оценки признана неудовлетворительной.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вносятся в их послужные списки.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03"/>
    <w:bookmarkStart w:name="z10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4"/>
    <w:bookmarkStart w:name="z10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____________________________________________________год 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 служащего:________________________________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служащего:______________________________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10"/>
    <w:bookmarkStart w:name="z11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1"/>
    <w:bookmarkStart w:name="z11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___________________квартал ______ года 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 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служащего:___________________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15"/>
    <w:bookmarkStart w:name="z122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6"/>
    <w:bookmarkStart w:name="z12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 оцениваемого служащего:____________________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</w:p>
    <w:bookmarkEnd w:id="122"/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 (квартал и (или) год)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 Дата: _____________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</w:t>
      </w:r>
      <w:r>
        <w:rPr>
          <w:rFonts w:ascii="Times New Roman"/>
          <w:b w:val="false"/>
          <w:i/>
          <w:color w:val="000000"/>
          <w:sz w:val="28"/>
        </w:rPr>
        <w:t>ф</w:t>
      </w:r>
      <w:r>
        <w:rPr>
          <w:rFonts w:ascii="Times New Roman"/>
          <w:b w:val="false"/>
          <w:i/>
          <w:color w:val="000000"/>
          <w:sz w:val="28"/>
        </w:rPr>
        <w:t>амилия, инициалы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 Дата: _____________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</w:t>
      </w:r>
      <w:r>
        <w:rPr>
          <w:rFonts w:ascii="Times New Roman"/>
          <w:b w:val="false"/>
          <w:i/>
          <w:color w:val="000000"/>
          <w:sz w:val="28"/>
        </w:rPr>
        <w:t>ф</w:t>
      </w:r>
      <w:r>
        <w:rPr>
          <w:rFonts w:ascii="Times New Roman"/>
          <w:b w:val="false"/>
          <w:i/>
          <w:color w:val="000000"/>
          <w:sz w:val="28"/>
        </w:rPr>
        <w:t>амилия, инициалы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 Дата: _____________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</w:t>
      </w:r>
      <w:r>
        <w:rPr>
          <w:rFonts w:ascii="Times New Roman"/>
          <w:b w:val="false"/>
          <w:i/>
          <w:color w:val="000000"/>
          <w:sz w:val="28"/>
        </w:rPr>
        <w:t>ф</w:t>
      </w:r>
      <w:r>
        <w:rPr>
          <w:rFonts w:ascii="Times New Roman"/>
          <w:b w:val="false"/>
          <w:i/>
          <w:color w:val="000000"/>
          <w:sz w:val="28"/>
        </w:rPr>
        <w:t>амилия, инициалы</w:t>
      </w:r>
      <w:r>
        <w:rPr>
          <w:rFonts w:ascii="Times New Roman"/>
          <w:b w:val="false"/>
          <w:i/>
          <w:color w:val="000000"/>
          <w:sz w:val="28"/>
        </w:rPr>
        <w:t>,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