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783d" w14:textId="4fb7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27 июня 2017 года № 12-12-VI. Зарегистрировано Департаментом юстиции Восточно-Казахстанской области 27 июля 2017 года № 5141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26 сентября 2014 года № 26-5-V "О внесении изменения в решение Бородулихинского районного маслихата от 31 марта 2014 года № 21-11-V "Об утверждении регламента Бородулихинского районного маслихата" (зарегистрировано в реестре государственной регистрации нормативно-правовых актов за № 3519, опубликовано в районных газетах "Аудан тынысы" № 86 (494),"Пульс района" № 86 (6813) от 7 ноября 2014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25 августа 2015 года № 34-3-VI "О внесении изменения в решение Бородулихинского районного маслихата от 31 марта 2014 года № 21-11-V "Об утверждении регламента Бородулихинского районного маслихата" (зарегистрировано в реестре государственной регистрации нормативно-правовых актов за № 4136, опубликовано в районных газетах "Аудан тынысы" № 74 (583), "Пульс района" № 74 (6902) от 11 сентября 2015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