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783d" w14:textId="4fb7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27 июня 2017 года № 12-12-VI. Зарегистрировано Департаментом юстиции Восточно-Казахстанской области 27 июля 2017 года № 5141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Восточно-Казахстанской области от 26 сентября 2014 года № 26-5-V "О внесении изменения в решение Бородулихинского районного маслихата от 31 марта 2014 года № 21-11-V "Об утверждении регламента Бородулихинского районного маслихата" (зарегистрировано в реестре государственной регистрации нормативно-правовых актов за № 3519, опубликовано в районных газетах "Аудан тынысы" № 86 (494),"Пульс района" № 86 (6813) от 7 ноября 2014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Восточно-Казахстанской области от 25 августа 2015 года № 34-3-VI "О внесении изменения в решение Бородулихинского районного маслихата от 31 марта 2014 года № 21-11-V "Об утверждении регламента Бородулихинского районного маслихата" (зарегистрировано в реестре государственной регистрации нормативно-правовых актов за № 4136, опубликовано в районных газетах "Аудан тынысы" № 74 (583), "Пульс района" № 74 (6902) от 11 сентября 2015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Ежова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