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9a49" w14:textId="7119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Зайсанского районного маслихата от 20 января 2015 года № 30-1 "Об утверждении Правила определения размера и порядка оказания жилищной помощи"</w:t>
      </w:r>
    </w:p>
    <w:p>
      <w:pPr>
        <w:spacing w:after="0"/>
        <w:ind w:left="0"/>
        <w:jc w:val="both"/>
      </w:pPr>
      <w:r>
        <w:rPr>
          <w:rFonts w:ascii="Times New Roman"/>
          <w:b w:val="false"/>
          <w:i w:val="false"/>
          <w:color w:val="000000"/>
          <w:sz w:val="28"/>
        </w:rPr>
        <w:t>Решение Зайсанского районного маслихата Восточно-Казахстанской области от 6 июня 2017 года № 13-3. Зарегистрировано Департаментом юстиции Восточно-Казахстанской области 28 июня 2017 года № 5107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Зайсанского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Зайсанского районного маслихата от 20 января 2015 года "Об утверждении Правил определения размера и порядка оказания жилищной помощи" №30-1 (Зарегистрировано в Реестре государственной регистрации нормативных правовых актов за номером 3676, опубликовано в районной газете "Достық" от 21 февраля 2015 года №8) следующие изменении:</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новой редакции:</w:t>
      </w:r>
    </w:p>
    <w:bookmarkStart w:name="z4" w:id="2"/>
    <w:p>
      <w:pPr>
        <w:spacing w:after="0"/>
        <w:ind w:left="0"/>
        <w:jc w:val="both"/>
      </w:pPr>
      <w:r>
        <w:rPr>
          <w:rFonts w:ascii="Times New Roman"/>
          <w:b w:val="false"/>
          <w:i w:val="false"/>
          <w:color w:val="000000"/>
          <w:sz w:val="28"/>
        </w:rPr>
        <w:t xml:space="preserve">
      "В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постановлениями Правительства Республики Казахстан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 512</w:t>
      </w:r>
      <w:r>
        <w:rPr>
          <w:rFonts w:ascii="Times New Roman"/>
          <w:b w:val="false"/>
          <w:i w:val="false"/>
          <w:color w:val="000000"/>
          <w:sz w:val="28"/>
        </w:rPr>
        <w:t xml:space="preserve">,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маслихат Зайсанского района </w:t>
      </w:r>
      <w:r>
        <w:rPr>
          <w:rFonts w:ascii="Times New Roman"/>
          <w:b/>
          <w:i w:val="false"/>
          <w:color w:val="000000"/>
          <w:sz w:val="28"/>
        </w:rPr>
        <w:t>РЕШИЛ:</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жилищной помощи, утвержденных указанным решением: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7" w:id="4"/>
    <w:p>
      <w:pPr>
        <w:spacing w:after="0"/>
        <w:ind w:left="0"/>
        <w:jc w:val="both"/>
      </w:pPr>
      <w:r>
        <w:rPr>
          <w:rFonts w:ascii="Times New Roman"/>
          <w:b w:val="false"/>
          <w:i w:val="false"/>
          <w:color w:val="000000"/>
          <w:sz w:val="28"/>
        </w:rPr>
        <w:t xml:space="preserve">
      "5. Для назначения жилищной помощи семья (гражданин) обращается в уполномоченный орган с заявлением и представляет следующие документы: </w:t>
      </w:r>
    </w:p>
    <w:bookmarkEnd w:id="4"/>
    <w:bookmarkStart w:name="z8" w:id="5"/>
    <w:p>
      <w:pPr>
        <w:spacing w:after="0"/>
        <w:ind w:left="0"/>
        <w:jc w:val="both"/>
      </w:pPr>
      <w:r>
        <w:rPr>
          <w:rFonts w:ascii="Times New Roman"/>
          <w:b w:val="false"/>
          <w:i w:val="false"/>
          <w:color w:val="000000"/>
          <w:sz w:val="28"/>
        </w:rPr>
        <w:t>
      1) документ, удостоверяющий личность заявителя (представляется для идентификации личности услугополучателя);</w:t>
      </w:r>
    </w:p>
    <w:bookmarkEnd w:id="5"/>
    <w:bookmarkStart w:name="z9" w:id="6"/>
    <w:p>
      <w:pPr>
        <w:spacing w:after="0"/>
        <w:ind w:left="0"/>
        <w:jc w:val="both"/>
      </w:pPr>
      <w:r>
        <w:rPr>
          <w:rFonts w:ascii="Times New Roman"/>
          <w:b w:val="false"/>
          <w:i w:val="false"/>
          <w:color w:val="000000"/>
          <w:sz w:val="28"/>
        </w:rPr>
        <w:t>
      2) копию правоустанавливающего документа на жилище;</w:t>
      </w:r>
    </w:p>
    <w:bookmarkEnd w:id="6"/>
    <w:bookmarkStart w:name="z10" w:id="7"/>
    <w:p>
      <w:pPr>
        <w:spacing w:after="0"/>
        <w:ind w:left="0"/>
        <w:jc w:val="both"/>
      </w:pPr>
      <w:r>
        <w:rPr>
          <w:rFonts w:ascii="Times New Roman"/>
          <w:b w:val="false"/>
          <w:i w:val="false"/>
          <w:color w:val="000000"/>
          <w:sz w:val="28"/>
        </w:rPr>
        <w:t>
      3) адресную справку либо справку сельских акимов, подтверждающую регистрацию по постоянному месту жительства заявителя;</w:t>
      </w:r>
    </w:p>
    <w:bookmarkEnd w:id="7"/>
    <w:bookmarkStart w:name="z11" w:id="8"/>
    <w:p>
      <w:pPr>
        <w:spacing w:after="0"/>
        <w:ind w:left="0"/>
        <w:jc w:val="both"/>
      </w:pPr>
      <w:r>
        <w:rPr>
          <w:rFonts w:ascii="Times New Roman"/>
          <w:b w:val="false"/>
          <w:i w:val="false"/>
          <w:color w:val="000000"/>
          <w:sz w:val="28"/>
        </w:rPr>
        <w:t>
      4)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8"/>
    <w:bookmarkStart w:name="z12" w:id="9"/>
    <w:p>
      <w:pPr>
        <w:spacing w:after="0"/>
        <w:ind w:left="0"/>
        <w:jc w:val="both"/>
      </w:pPr>
      <w:r>
        <w:rPr>
          <w:rFonts w:ascii="Times New Roman"/>
          <w:b w:val="false"/>
          <w:i w:val="false"/>
          <w:color w:val="000000"/>
          <w:sz w:val="28"/>
        </w:rPr>
        <w:t>
      5) счета о размерах ежемесячных взносов на содержание жилого дома (жилого здания);</w:t>
      </w:r>
    </w:p>
    <w:bookmarkEnd w:id="9"/>
    <w:bookmarkStart w:name="z13" w:id="10"/>
    <w:p>
      <w:pPr>
        <w:spacing w:after="0"/>
        <w:ind w:left="0"/>
        <w:jc w:val="both"/>
      </w:pPr>
      <w:r>
        <w:rPr>
          <w:rFonts w:ascii="Times New Roman"/>
          <w:b w:val="false"/>
          <w:i w:val="false"/>
          <w:color w:val="000000"/>
          <w:sz w:val="28"/>
        </w:rPr>
        <w:t xml:space="preserve">
      6) счета на потребление коммунальных услуг; </w:t>
      </w:r>
    </w:p>
    <w:bookmarkEnd w:id="10"/>
    <w:bookmarkStart w:name="z14" w:id="11"/>
    <w:p>
      <w:pPr>
        <w:spacing w:after="0"/>
        <w:ind w:left="0"/>
        <w:jc w:val="both"/>
      </w:pPr>
      <w:r>
        <w:rPr>
          <w:rFonts w:ascii="Times New Roman"/>
          <w:b w:val="false"/>
          <w:i w:val="false"/>
          <w:color w:val="000000"/>
          <w:sz w:val="28"/>
        </w:rPr>
        <w:t>
      7) квитанцию-счет за услуги телекоммуникаций или копия договора на оказание услуг связи;</w:t>
      </w:r>
    </w:p>
    <w:bookmarkEnd w:id="11"/>
    <w:bookmarkStart w:name="z15" w:id="12"/>
    <w:p>
      <w:pPr>
        <w:spacing w:after="0"/>
        <w:ind w:left="0"/>
        <w:jc w:val="both"/>
      </w:pP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bookmarkEnd w:id="12"/>
    <w:bookmarkStart w:name="z16" w:id="13"/>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Р.Тауасаров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Д.Ыдырышев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