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9e01" w14:textId="8a49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декабря 2017 года № 15/141-VI. Зарегистрировано Департаментом юстиции Восточно-Казахстанской области 10 января 2018 года № 5403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Катон-Карагайского районного маслихата от 27 февраля 2006 года № 18/7-ІІІ "О внесении изменений и дополнений в решение Катон-Карагайского  районного маслихата от 03 июня 2005 года № 12/17-ІІІ "О почетном гражданине Катон-Карагайского района"  (зарегистрировано в Реестре государственной регистрации нормативных правовых актов за № 5-13-15, опубликовано в газете "Луч" от 17 марта 2006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