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a65e" w14:textId="943a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Курчумского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8 ноября 2017 года № 15/3-VI. Зарегистрировано Департаментом юстиции Восточно-Казахстанской области 27 ноября 2017 года № 5288. Утратило силу решением Курчумского районного маслихата Восточно-Казахстанской области от 30 марта 2022 года № 17/9-VII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Курчумского районного маслихата Восточно-Казахстанской области от 30.03.2022 </w:t>
      </w:r>
      <w:r>
        <w:rPr>
          <w:rFonts w:ascii="Times New Roman"/>
          <w:b w:val="false"/>
          <w:i w:val="false"/>
          <w:color w:val="ff0000"/>
          <w:sz w:val="28"/>
        </w:rPr>
        <w:t>№ 17/9-VII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> Экологического кодекса Республики Казахстан от 9 января 2007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 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 управления бесхозяйными отходами, признанными решением суда поступившими в коммунальную собственность Курчумского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Айкенев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Курчумского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Саганаков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 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2017 года № 15/3-VI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 </w:t>
      </w:r>
      <w:r>
        <w:br/>
      </w:r>
      <w:r>
        <w:rPr>
          <w:rFonts w:ascii="Times New Roman"/>
          <w:b/>
          <w:i w:val="false"/>
          <w:color w:val="000000"/>
        </w:rPr>
        <w:t>управления бесхозяйными отходами, признанными решением суда поступившими в коммунальную собственность Курчумского района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управления бесхозяйными отходами, признанными решением суда поступившими в коммунальную собственность Курчумского района,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Курчумского района (далее - отходы).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отходами - это деятельность по оценке, учету, дальнейшему использованию, реализации, утилизации и удалению отходов.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отходами осуществляется местным исполнительным органом района (далее - местный исполнительный орган).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целей управления отходами местным исполнительным органом создается комиссия из представителей заинтересованных государственных органов (далее - Комиссия).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определяется исполнительный орган, финансируемый из местного бюджета уполномоченный акиматом района на осуществление функций в сфере управления коммунальным имуществом.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Оценка, учет, дальнейшее использование и реализация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 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