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4d00" w14:textId="bd34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6 мая 2017 года № 12/3-VI. Зарегистрировано Департаментом юстиции Восточно-Казахстанской области 8 июня 2017 года № 5061. Утратило силу решением Шемонаихинского районного маслихата Восточно-Казахстанской области от 4 апреля 2019 года № 38/4-VI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38/4-VI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Шемонаихинский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июля 2014 года № 21/6-V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3453, опубликовано в газете "Уба-Информ" от 20 августа 2014 года № 34)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1) следующего содержания: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подпунктом 1-1);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Ежемесячная социальная помощь оказывается гражданам, больным активной формой туберкулеза и находящимся на амбулаторном лечении, на дополнительное питание – в размере 6 (шести) месячных расчетных показателей ежемесячно.".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Праздник единства народа Казахстана – 1 мая – инвалиды по зрению 1, 2 группы - в размере 10 (десяти) месячных расчетных показателей;";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Социальная помощь к памятным датам и праздничным дням оказывается по спискам, утверждаемым акимом Шемонаихинского района по представлению уполномоченной организации либо иных организаций без истребования заявлений от получателей.";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