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e15" w14:textId="c8b7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по городу Уральск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12 апреля 2017 года № 1061. Зарегистрировано Департаментом юстиции Западно-Казахстанской области 3 мая 2017 года № 4786. Утратило силу постановлением акимата города Уральска Западно-Казахстанской области от 12 июля 2018 года №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 1700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№154 "Об утверждении Правил субсидирования за счет бюджетных средств убытков перевозчиков, связанных с осуществлением социально-значимых перевозок пассажиров" (зарегистрирован в Министерстве юстиции Республики Казахстан 24 июля 2015 года №11763)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убыточных маршрутов, подлежащих субсидированию по городу Уральск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 июня 2016 года №1880 "Об утверждении перечня социально-значимых убыточных маршрутов, подлежащих субсидированию на внутреннем водном транспорте по городу Уральск на 2016 год" (зарегистрированное в Реестре государственной регистрации нормативных правовых актов за №4489, опубликованное 27 июля 2016 года в газете "Пульс города").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пассажирского транспорта и автомобильных дорог города Уральска" (К.Мухамбеткалиев)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Р.Закарина.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1061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по городу Уральск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