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20d31" w14:textId="6120d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формы централизованного реестра получателей компенсации и правил его представления</w:t>
      </w:r>
    </w:p>
    <w:p>
      <w:pPr>
        <w:spacing w:after="0"/>
        <w:ind w:left="0"/>
        <w:jc w:val="both"/>
      </w:pPr>
      <w:r>
        <w:rPr>
          <w:rFonts w:ascii="Times New Roman"/>
          <w:b w:val="false"/>
          <w:i w:val="false"/>
          <w:color w:val="000000"/>
          <w:sz w:val="28"/>
        </w:rPr>
        <w:t>Приказ Министра финансов Республики Казахстан от 30 января 2018 года № 82. Зарегистрирован в Министерстве юстиции Республики Казахстан 12 февраля 2018 года № 16340.</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_Примечание РЦПИ!</w:t>
      </w:r>
      <w:r>
        <w:br/>
      </w:r>
      <w:r>
        <w:rPr>
          <w:rFonts w:ascii="Times New Roman"/>
          <w:b w:val="false"/>
          <w:i w:val="false"/>
          <w:color w:val="ff0000"/>
          <w:sz w:val="28"/>
        </w:rPr>
        <w:t>Вводится в действие с 01.07.2020.</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5 Закона Республики Казахстан от 10 января 2018 года "О Фонде компенсации потерпевшим", </w:t>
      </w:r>
      <w:r>
        <w:rPr>
          <w:rFonts w:ascii="Times New Roman"/>
          <w:b/>
          <w:i w:val="false"/>
          <w:color w:val="000000"/>
          <w:sz w:val="28"/>
        </w:rPr>
        <w:t>ПРИКАЗЫВАЮ</w:t>
      </w:r>
      <w:r>
        <w:rPr>
          <w:rFonts w:ascii="Times New Roman"/>
          <w:b w:val="false"/>
          <w:i w:val="false"/>
          <w:color w:val="000000"/>
          <w:sz w:val="28"/>
        </w:rPr>
        <w:t>:</w:t>
      </w:r>
    </w:p>
    <w:bookmarkStart w:name="z5" w:id="0"/>
    <w:p>
      <w:pPr>
        <w:spacing w:after="0"/>
        <w:ind w:left="0"/>
        <w:jc w:val="both"/>
      </w:pPr>
      <w:r>
        <w:rPr>
          <w:rFonts w:ascii="Times New Roman"/>
          <w:b w:val="false"/>
          <w:i w:val="false"/>
          <w:color w:val="000000"/>
          <w:sz w:val="28"/>
        </w:rPr>
        <w:t>
      1. Утвердить:</w:t>
      </w:r>
    </w:p>
    <w:bookmarkEnd w:id="0"/>
    <w:bookmarkStart w:name="z6" w:id="1"/>
    <w:p>
      <w:pPr>
        <w:spacing w:after="0"/>
        <w:ind w:left="0"/>
        <w:jc w:val="both"/>
      </w:pPr>
      <w:r>
        <w:rPr>
          <w:rFonts w:ascii="Times New Roman"/>
          <w:b w:val="false"/>
          <w:i w:val="false"/>
          <w:color w:val="000000"/>
          <w:sz w:val="28"/>
        </w:rPr>
        <w:t xml:space="preserve">
      1) форму централизованного реестра получателей компенсации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7" w:id="2"/>
    <w:p>
      <w:pPr>
        <w:spacing w:after="0"/>
        <w:ind w:left="0"/>
        <w:jc w:val="both"/>
      </w:pPr>
      <w:r>
        <w:rPr>
          <w:rFonts w:ascii="Times New Roman"/>
          <w:b w:val="false"/>
          <w:i w:val="false"/>
          <w:color w:val="000000"/>
          <w:sz w:val="28"/>
        </w:rPr>
        <w:t xml:space="preserve">
      2) правила представления централизованного реестра получателей компенсации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8" w:id="3"/>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3"/>
    <w:bookmarkStart w:name="z9"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0"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11" w:id="6"/>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6"/>
    <w:bookmarkStart w:name="z12" w:id="7"/>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7"/>
    <w:bookmarkStart w:name="z13" w:id="8"/>
    <w:p>
      <w:pPr>
        <w:spacing w:after="0"/>
        <w:ind w:left="0"/>
        <w:jc w:val="both"/>
      </w:pPr>
      <w:r>
        <w:rPr>
          <w:rFonts w:ascii="Times New Roman"/>
          <w:b w:val="false"/>
          <w:i w:val="false"/>
          <w:color w:val="000000"/>
          <w:sz w:val="28"/>
        </w:rPr>
        <w:t>
      3. Настоящий приказ вводится в действие с 1 июля 2020 года и подлежит официальному опубликованию.</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финансов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приказу </w:t>
            </w:r>
            <w:r>
              <w:br/>
            </w:r>
            <w:r>
              <w:rPr>
                <w:rFonts w:ascii="Times New Roman"/>
                <w:b w:val="false"/>
                <w:i w:val="false"/>
                <w:color w:val="000000"/>
                <w:sz w:val="20"/>
              </w:rPr>
              <w:t>Министра финансов</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30 января 2018 года № 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 w:id="9"/>
    <w:p>
      <w:pPr>
        <w:spacing w:after="0"/>
        <w:ind w:left="0"/>
        <w:jc w:val="both"/>
      </w:pPr>
      <w:r>
        <w:rPr>
          <w:rFonts w:ascii="Times New Roman"/>
          <w:b w:val="false"/>
          <w:i w:val="false"/>
          <w:color w:val="000000"/>
          <w:sz w:val="28"/>
        </w:rPr>
        <w:t>
                                     Централизованный реестр</w:t>
      </w:r>
      <w:r>
        <w:br/>
      </w:r>
      <w:r>
        <w:rPr>
          <w:rFonts w:ascii="Times New Roman"/>
          <w:b w:val="false"/>
          <w:i w:val="false"/>
          <w:color w:val="000000"/>
          <w:sz w:val="28"/>
        </w:rPr>
        <w:t xml:space="preserve">                               получателей компенсации</w:t>
      </w:r>
      <w:r>
        <w:br/>
      </w:r>
      <w:r>
        <w:rPr>
          <w:rFonts w:ascii="Times New Roman"/>
          <w:b w:val="false"/>
          <w:i w:val="false"/>
          <w:color w:val="000000"/>
          <w:sz w:val="28"/>
        </w:rPr>
        <w:t xml:space="preserve">                                     №___ </w:t>
      </w:r>
      <w:r>
        <w:br/>
      </w:r>
      <w:r>
        <w:rPr>
          <w:rFonts w:ascii="Times New Roman"/>
          <w:b w:val="false"/>
          <w:i w:val="false"/>
          <w:color w:val="000000"/>
          <w:sz w:val="28"/>
        </w:rPr>
        <w:t>Дата представления____________________________</w:t>
      </w:r>
      <w:r>
        <w:br/>
      </w:r>
      <w:r>
        <w:rPr>
          <w:rFonts w:ascii="Times New Roman"/>
          <w:b w:val="false"/>
          <w:i w:val="false"/>
          <w:color w:val="000000"/>
          <w:sz w:val="28"/>
        </w:rPr>
        <w:t>_________________________________________________</w:t>
      </w:r>
      <w:r>
        <w:br/>
      </w:r>
      <w:r>
        <w:rPr>
          <w:rFonts w:ascii="Times New Roman"/>
          <w:b w:val="false"/>
          <w:i w:val="false"/>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государственного</w:t>
      </w:r>
      <w:r>
        <w:rPr>
          <w:rFonts w:ascii="Times New Roman"/>
          <w:b w:val="false"/>
          <w:i w:val="false"/>
          <w:color w:val="000000"/>
          <w:sz w:val="28"/>
        </w:rPr>
        <w:t xml:space="preserve"> </w:t>
      </w:r>
      <w:r>
        <w:rPr>
          <w:rFonts w:ascii="Times New Roman"/>
          <w:b w:val="false"/>
          <w:i/>
          <w:color w:val="000000"/>
          <w:sz w:val="28"/>
        </w:rPr>
        <w:t>органа,</w:t>
      </w:r>
      <w:r>
        <w:rPr>
          <w:rFonts w:ascii="Times New Roman"/>
          <w:b w:val="false"/>
          <w:i w:val="false"/>
          <w:color w:val="000000"/>
          <w:sz w:val="28"/>
        </w:rPr>
        <w:t xml:space="preserve"> </w:t>
      </w:r>
      <w:r>
        <w:rPr>
          <w:rFonts w:ascii="Times New Roman"/>
          <w:b w:val="false"/>
          <w:i/>
          <w:color w:val="000000"/>
          <w:sz w:val="28"/>
        </w:rPr>
        <w:t>осуществляющего</w:t>
      </w:r>
      <w:r>
        <w:rPr>
          <w:rFonts w:ascii="Times New Roman"/>
          <w:b w:val="false"/>
          <w:i w:val="false"/>
          <w:color w:val="000000"/>
          <w:sz w:val="28"/>
        </w:rPr>
        <w:t xml:space="preserve"> </w:t>
      </w:r>
      <w:r>
        <w:rPr>
          <w:rFonts w:ascii="Times New Roman"/>
          <w:b w:val="false"/>
          <w:i/>
          <w:color w:val="000000"/>
          <w:sz w:val="28"/>
        </w:rPr>
        <w:t>функции</w:t>
      </w:r>
      <w:r>
        <w:rPr>
          <w:rFonts w:ascii="Times New Roman"/>
          <w:b w:val="false"/>
          <w:i w:val="false"/>
          <w:color w:val="000000"/>
          <w:sz w:val="28"/>
        </w:rPr>
        <w:t xml:space="preserve"> </w:t>
      </w:r>
      <w:r>
        <w:rPr>
          <w:rFonts w:ascii="Times New Roman"/>
          <w:b w:val="false"/>
          <w:i/>
          <w:color w:val="000000"/>
          <w:sz w:val="28"/>
        </w:rPr>
        <w:t>уголовного</w:t>
      </w:r>
      <w:r>
        <w:rPr>
          <w:rFonts w:ascii="Times New Roman"/>
          <w:b w:val="false"/>
          <w:i w:val="false"/>
          <w:color w:val="000000"/>
          <w:sz w:val="28"/>
        </w:rPr>
        <w:t xml:space="preserve"> </w:t>
      </w:r>
      <w:r>
        <w:br/>
      </w:r>
      <w:r>
        <w:rPr>
          <w:rFonts w:ascii="Times New Roman"/>
          <w:b w:val="false"/>
          <w:i/>
          <w:color w:val="000000"/>
          <w:sz w:val="28"/>
        </w:rPr>
        <w:t>преследования)</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
        <w:gridCol w:w="2872"/>
        <w:gridCol w:w="1173"/>
        <w:gridCol w:w="6388"/>
        <w:gridCol w:w="919"/>
      </w:tblGrid>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0"/>
          <w:p>
            <w:pPr>
              <w:spacing w:after="20"/>
              <w:ind w:left="20"/>
              <w:jc w:val="both"/>
            </w:pPr>
            <w:r>
              <w:rPr>
                <w:rFonts w:ascii="Times New Roman"/>
                <w:b w:val="false"/>
                <w:i w:val="false"/>
                <w:color w:val="000000"/>
                <w:sz w:val="20"/>
              </w:rPr>
              <w:t>
№ п/п</w:t>
            </w:r>
          </w:p>
          <w:bookmarkEnd w:id="10"/>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получателя</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 получателя (БИК, ИИК* (при наличии текущего/лицевого банковского счета получателя, указание номера счета))</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1</w:t>
            </w:r>
          </w:p>
          <w:bookmarkEnd w:id="11"/>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 w:id="12"/>
    <w:p>
      <w:pPr>
        <w:spacing w:after="0"/>
        <w:ind w:left="0"/>
        <w:jc w:val="both"/>
      </w:pPr>
      <w:r>
        <w:rPr>
          <w:rFonts w:ascii="Times New Roman"/>
          <w:b w:val="false"/>
          <w:i w:val="false"/>
          <w:color w:val="000000"/>
          <w:sz w:val="28"/>
        </w:rPr>
        <w:t>
      Руководитель: __________________ 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Место печати</w:t>
      </w:r>
      <w:r>
        <w:br/>
      </w:r>
      <w:r>
        <w:rPr>
          <w:rFonts w:ascii="Times New Roman"/>
          <w:b w:val="false"/>
          <w:i w:val="false"/>
          <w:color w:val="000000"/>
          <w:sz w:val="28"/>
        </w:rPr>
        <w:t xml:space="preserve">Руководитель </w:t>
      </w:r>
      <w:r>
        <w:br/>
      </w:r>
      <w:r>
        <w:rPr>
          <w:rFonts w:ascii="Times New Roman"/>
          <w:b w:val="false"/>
          <w:i w:val="false"/>
          <w:color w:val="000000"/>
          <w:sz w:val="28"/>
        </w:rPr>
        <w:t>службы финансового обеспечения: ____________ 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Главный бухгалтер:                   ____________ 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Примечание:</w:t>
      </w:r>
      <w:r>
        <w:br/>
      </w:r>
      <w:r>
        <w:rPr>
          <w:rFonts w:ascii="Times New Roman"/>
          <w:b w:val="false"/>
          <w:i w:val="false"/>
          <w:color w:val="000000"/>
          <w:sz w:val="28"/>
        </w:rPr>
        <w:t>БИК – бизнес-идентификационный номер;</w:t>
      </w:r>
      <w:r>
        <w:br/>
      </w:r>
      <w:r>
        <w:rPr>
          <w:rFonts w:ascii="Times New Roman"/>
          <w:b w:val="false"/>
          <w:i w:val="false"/>
          <w:color w:val="000000"/>
          <w:sz w:val="28"/>
        </w:rPr>
        <w:t>ИИН – индивидуальный идентификационный номер;</w:t>
      </w:r>
      <w:r>
        <w:br/>
      </w:r>
      <w:r>
        <w:rPr>
          <w:rFonts w:ascii="Times New Roman"/>
          <w:b w:val="false"/>
          <w:i w:val="false"/>
          <w:color w:val="000000"/>
          <w:sz w:val="28"/>
        </w:rPr>
        <w:t>ИИК – индивидуальный идентификационный код.</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приказу </w:t>
            </w:r>
            <w:r>
              <w:br/>
            </w:r>
            <w:r>
              <w:rPr>
                <w:rFonts w:ascii="Times New Roman"/>
                <w:b w:val="false"/>
                <w:i w:val="false"/>
                <w:color w:val="000000"/>
                <w:sz w:val="20"/>
              </w:rPr>
              <w:t>Министра финансов</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30 января 2018 года № 82</w:t>
            </w:r>
          </w:p>
        </w:tc>
      </w:tr>
    </w:tbl>
    <w:bookmarkStart w:name="z24" w:id="13"/>
    <w:p>
      <w:pPr>
        <w:spacing w:after="0"/>
        <w:ind w:left="0"/>
        <w:jc w:val="left"/>
      </w:pPr>
      <w:r>
        <w:rPr>
          <w:rFonts w:ascii="Times New Roman"/>
          <w:b/>
          <w:i w:val="false"/>
          <w:color w:val="000000"/>
        </w:rPr>
        <w:t xml:space="preserve"> Правила представления централизованного реестра получателей компенсации</w:t>
      </w:r>
    </w:p>
    <w:bookmarkEnd w:id="13"/>
    <w:bookmarkStart w:name="z25" w:id="14"/>
    <w:p>
      <w:pPr>
        <w:spacing w:after="0"/>
        <w:ind w:left="0"/>
        <w:jc w:val="left"/>
      </w:pPr>
      <w:r>
        <w:rPr>
          <w:rFonts w:ascii="Times New Roman"/>
          <w:b/>
          <w:i w:val="false"/>
          <w:color w:val="000000"/>
        </w:rPr>
        <w:t xml:space="preserve"> Глава 1. Общие положения</w:t>
      </w:r>
    </w:p>
    <w:bookmarkEnd w:id="14"/>
    <w:bookmarkStart w:name="z26" w:id="15"/>
    <w:p>
      <w:pPr>
        <w:spacing w:after="0"/>
        <w:ind w:left="0"/>
        <w:jc w:val="both"/>
      </w:pPr>
      <w:r>
        <w:rPr>
          <w:rFonts w:ascii="Times New Roman"/>
          <w:b w:val="false"/>
          <w:i w:val="false"/>
          <w:color w:val="000000"/>
          <w:sz w:val="28"/>
        </w:rPr>
        <w:t xml:space="preserve">
      1. Настоящие Правила представления централизованного реестра получателей компенсации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5 Закона Республики Казахстан от 10 января 2018 года "О Фонде компенсации потерпевшим" (далее – Закон) и определяют порядок представления централизованного реестра получателей компенсации (далее – реестр).</w:t>
      </w:r>
    </w:p>
    <w:bookmarkEnd w:id="15"/>
    <w:bookmarkStart w:name="z27" w:id="16"/>
    <w:p>
      <w:pPr>
        <w:spacing w:after="0"/>
        <w:ind w:left="0"/>
        <w:jc w:val="left"/>
      </w:pPr>
      <w:r>
        <w:rPr>
          <w:rFonts w:ascii="Times New Roman"/>
          <w:b/>
          <w:i w:val="false"/>
          <w:color w:val="000000"/>
        </w:rPr>
        <w:t xml:space="preserve"> Глава 2. Порядок представления централизованного реестра </w:t>
      </w:r>
    </w:p>
    <w:bookmarkEnd w:id="16"/>
    <w:bookmarkStart w:name="z28" w:id="17"/>
    <w:p>
      <w:pPr>
        <w:spacing w:after="0"/>
        <w:ind w:left="0"/>
        <w:jc w:val="both"/>
      </w:pPr>
      <w:r>
        <w:rPr>
          <w:rFonts w:ascii="Times New Roman"/>
          <w:b w:val="false"/>
          <w:i w:val="false"/>
          <w:color w:val="000000"/>
          <w:sz w:val="28"/>
        </w:rPr>
        <w:t xml:space="preserve">
      2. Реестр ведется государственными органами, осуществляющими функции уголовного преследования,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 в соответствии с решением о выплате компенсации. </w:t>
      </w:r>
    </w:p>
    <w:bookmarkEnd w:id="17"/>
    <w:bookmarkStart w:name="z29" w:id="18"/>
    <w:p>
      <w:pPr>
        <w:spacing w:after="0"/>
        <w:ind w:left="0"/>
        <w:jc w:val="both"/>
      </w:pPr>
      <w:r>
        <w:rPr>
          <w:rFonts w:ascii="Times New Roman"/>
          <w:b w:val="false"/>
          <w:i w:val="false"/>
          <w:color w:val="000000"/>
          <w:sz w:val="28"/>
        </w:rPr>
        <w:t>
      3. Реестр содержит следующие сведения получателей компенсации:</w:t>
      </w:r>
    </w:p>
    <w:bookmarkEnd w:id="18"/>
    <w:bookmarkStart w:name="z30" w:id="19"/>
    <w:p>
      <w:pPr>
        <w:spacing w:after="0"/>
        <w:ind w:left="0"/>
        <w:jc w:val="both"/>
      </w:pPr>
      <w:r>
        <w:rPr>
          <w:rFonts w:ascii="Times New Roman"/>
          <w:b w:val="false"/>
          <w:i w:val="false"/>
          <w:color w:val="000000"/>
          <w:sz w:val="28"/>
        </w:rPr>
        <w:t>
      1) Фамилия, имя, отчество (при его наличии);</w:t>
      </w:r>
    </w:p>
    <w:bookmarkEnd w:id="19"/>
    <w:bookmarkStart w:name="z31" w:id="20"/>
    <w:p>
      <w:pPr>
        <w:spacing w:after="0"/>
        <w:ind w:left="0"/>
        <w:jc w:val="both"/>
      </w:pPr>
      <w:r>
        <w:rPr>
          <w:rFonts w:ascii="Times New Roman"/>
          <w:b w:val="false"/>
          <w:i w:val="false"/>
          <w:color w:val="000000"/>
          <w:sz w:val="28"/>
        </w:rPr>
        <w:t>
      2) индивидуальный идентификационный номер получателя;</w:t>
      </w:r>
    </w:p>
    <w:bookmarkEnd w:id="20"/>
    <w:bookmarkStart w:name="z32" w:id="21"/>
    <w:p>
      <w:pPr>
        <w:spacing w:after="0"/>
        <w:ind w:left="0"/>
        <w:jc w:val="both"/>
      </w:pPr>
      <w:r>
        <w:rPr>
          <w:rFonts w:ascii="Times New Roman"/>
          <w:b w:val="false"/>
          <w:i w:val="false"/>
          <w:color w:val="000000"/>
          <w:sz w:val="28"/>
        </w:rPr>
        <w:t>
      3) банковские реквизиты получателя (бизнес-идентификационный номер, индивидуальный идентификационный код, при наличии текущего/лицевого банковского счета получателя, указание номера счета);</w:t>
      </w:r>
    </w:p>
    <w:bookmarkEnd w:id="21"/>
    <w:bookmarkStart w:name="z33" w:id="22"/>
    <w:p>
      <w:pPr>
        <w:spacing w:after="0"/>
        <w:ind w:left="0"/>
        <w:jc w:val="both"/>
      </w:pPr>
      <w:r>
        <w:rPr>
          <w:rFonts w:ascii="Times New Roman"/>
          <w:b w:val="false"/>
          <w:i w:val="false"/>
          <w:color w:val="000000"/>
          <w:sz w:val="28"/>
        </w:rPr>
        <w:t>
      4) сумма компенсации.</w:t>
      </w:r>
    </w:p>
    <w:bookmarkEnd w:id="22"/>
    <w:bookmarkStart w:name="z34" w:id="23"/>
    <w:p>
      <w:pPr>
        <w:spacing w:after="0"/>
        <w:ind w:left="0"/>
        <w:jc w:val="both"/>
      </w:pPr>
      <w:r>
        <w:rPr>
          <w:rFonts w:ascii="Times New Roman"/>
          <w:b w:val="false"/>
          <w:i w:val="false"/>
          <w:color w:val="000000"/>
          <w:sz w:val="28"/>
        </w:rPr>
        <w:t xml:space="preserve">
      4. Поступления в Фонд компенсации потерпевшим (далее – Фонд) зачисляются на контрольный счет наличности, открытый в центральном уполномоченном органе по исполнению бюджета. Использование средств Фонда осуществляется только на цели, предусмотренные </w:t>
      </w:r>
      <w:r>
        <w:rPr>
          <w:rFonts w:ascii="Times New Roman"/>
          <w:b w:val="false"/>
          <w:i w:val="false"/>
          <w:color w:val="000000"/>
          <w:sz w:val="28"/>
        </w:rPr>
        <w:t>Законом</w:t>
      </w:r>
      <w:r>
        <w:rPr>
          <w:rFonts w:ascii="Times New Roman"/>
          <w:b w:val="false"/>
          <w:i w:val="false"/>
          <w:color w:val="000000"/>
          <w:sz w:val="28"/>
        </w:rPr>
        <w:t>.</w:t>
      </w:r>
    </w:p>
    <w:bookmarkEnd w:id="23"/>
    <w:bookmarkStart w:name="z35" w:id="24"/>
    <w:p>
      <w:pPr>
        <w:spacing w:after="0"/>
        <w:ind w:left="0"/>
        <w:jc w:val="both"/>
      </w:pPr>
      <w:r>
        <w:rPr>
          <w:rFonts w:ascii="Times New Roman"/>
          <w:b w:val="false"/>
          <w:i w:val="false"/>
          <w:color w:val="000000"/>
          <w:sz w:val="28"/>
        </w:rPr>
        <w:t>
      5. Реестр представляется государственными органами, осуществляющими функции уголовного преследования, в уполномоченный орган по исполнению бюджета ежемесячно к пятнадцатому числу месяца, следующего за вынесением решения о назначении компенсации.</w:t>
      </w:r>
    </w:p>
    <w:bookmarkEnd w:id="24"/>
    <w:bookmarkStart w:name="z36" w:id="25"/>
    <w:p>
      <w:pPr>
        <w:spacing w:after="0"/>
        <w:ind w:left="0"/>
        <w:jc w:val="both"/>
      </w:pPr>
      <w:r>
        <w:rPr>
          <w:rFonts w:ascii="Times New Roman"/>
          <w:b w:val="false"/>
          <w:i w:val="false"/>
          <w:color w:val="000000"/>
          <w:sz w:val="28"/>
        </w:rPr>
        <w:t>
      6. Уполномоченный орган по исполнению бюджета на основании реестра формирует платежное поручение.</w:t>
      </w:r>
    </w:p>
    <w:bookmarkEnd w:id="25"/>
    <w:bookmarkStart w:name="z37" w:id="26"/>
    <w:p>
      <w:pPr>
        <w:spacing w:after="0"/>
        <w:ind w:left="0"/>
        <w:jc w:val="both"/>
      </w:pPr>
      <w:r>
        <w:rPr>
          <w:rFonts w:ascii="Times New Roman"/>
          <w:b w:val="false"/>
          <w:i w:val="false"/>
          <w:color w:val="000000"/>
          <w:sz w:val="28"/>
        </w:rPr>
        <w:t xml:space="preserve">
      Выплаты компенсации осуществляются из Фонда на банковский счет получателей компенсации. </w:t>
      </w:r>
    </w:p>
    <w:bookmarkEnd w:id="26"/>
    <w:bookmarkStart w:name="z38" w:id="27"/>
    <w:p>
      <w:pPr>
        <w:spacing w:after="0"/>
        <w:ind w:left="0"/>
        <w:jc w:val="both"/>
      </w:pPr>
      <w:r>
        <w:rPr>
          <w:rFonts w:ascii="Times New Roman"/>
          <w:b w:val="false"/>
          <w:i w:val="false"/>
          <w:color w:val="000000"/>
          <w:sz w:val="28"/>
        </w:rPr>
        <w:t xml:space="preserve">
      7. Выплаты уполномоченным органом по исполнению бюджета производятся на основании реестра при наличии средств на контрольном счете наличности Фонда не позднее десяти календарных дней, следующих за датой представления реестра государственными органами, осуществляющие функции уголовного преследования. </w:t>
      </w:r>
    </w:p>
    <w:bookmarkEnd w:id="27"/>
    <w:bookmarkStart w:name="z39" w:id="28"/>
    <w:p>
      <w:pPr>
        <w:spacing w:after="0"/>
        <w:ind w:left="0"/>
        <w:jc w:val="both"/>
      </w:pPr>
      <w:r>
        <w:rPr>
          <w:rFonts w:ascii="Times New Roman"/>
          <w:b w:val="false"/>
          <w:i w:val="false"/>
          <w:color w:val="000000"/>
          <w:sz w:val="28"/>
        </w:rPr>
        <w:t xml:space="preserve">
      8. В случаях отсутствия или недостаточности денег Фонда, выплата компенсации осуществляется уполномоченным органом по исполнению бюджета по мере пополнения средств Фонда в порядке очередности поступления реестров. </w:t>
      </w:r>
    </w:p>
    <w:bookmarkEnd w:id="28"/>
    <w:bookmarkStart w:name="z40" w:id="29"/>
    <w:p>
      <w:pPr>
        <w:spacing w:after="0"/>
        <w:ind w:left="0"/>
        <w:jc w:val="both"/>
      </w:pPr>
      <w:r>
        <w:rPr>
          <w:rFonts w:ascii="Times New Roman"/>
          <w:b w:val="false"/>
          <w:i w:val="false"/>
          <w:color w:val="000000"/>
          <w:sz w:val="28"/>
        </w:rPr>
        <w:t xml:space="preserve">
      9. В случае излишне (ошибочно) выплаченных сумм по данным реестра с контрольного счета наличности Фонда государственные органы, осуществляющие функции уголовного преследования, принимают необходимые меры по их возврату. </w:t>
      </w:r>
    </w:p>
    <w:bookmarkEnd w:id="29"/>
    <w:bookmarkStart w:name="z41" w:id="30"/>
    <w:p>
      <w:pPr>
        <w:spacing w:after="0"/>
        <w:ind w:left="0"/>
        <w:jc w:val="both"/>
      </w:pPr>
      <w:r>
        <w:rPr>
          <w:rFonts w:ascii="Times New Roman"/>
          <w:b w:val="false"/>
          <w:i w:val="false"/>
          <w:color w:val="000000"/>
          <w:sz w:val="28"/>
        </w:rPr>
        <w:t xml:space="preserve">
      10. Уполномоченный орган по исполнению бюджета уведомляет государственные органы, осуществляющие функции уголовного преследования, об исполнении реестра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30"/>
    <w:bookmarkStart w:name="z42" w:id="31"/>
    <w:p>
      <w:pPr>
        <w:spacing w:after="0"/>
        <w:ind w:left="0"/>
        <w:jc w:val="both"/>
      </w:pPr>
      <w:r>
        <w:rPr>
          <w:rFonts w:ascii="Times New Roman"/>
          <w:b w:val="false"/>
          <w:i w:val="false"/>
          <w:color w:val="000000"/>
          <w:sz w:val="28"/>
        </w:rPr>
        <w:t>
      11. В случае возврата платежей в связи с некорректным указанием в реестре данных получателей компенсации, уполномоченный орган по исполнению бюджета уведомляет государственные органы, осуществляющие функции уголовного преследования, о причинах возврата.</w:t>
      </w:r>
    </w:p>
    <w:bookmarkEnd w:id="31"/>
    <w:bookmarkStart w:name="z43" w:id="32"/>
    <w:p>
      <w:pPr>
        <w:spacing w:after="0"/>
        <w:ind w:left="0"/>
        <w:jc w:val="both"/>
      </w:pPr>
      <w:r>
        <w:rPr>
          <w:rFonts w:ascii="Times New Roman"/>
          <w:b w:val="false"/>
          <w:i w:val="false"/>
          <w:color w:val="000000"/>
          <w:sz w:val="28"/>
        </w:rPr>
        <w:t>
      Государственные органы, осуществляющие функции уголовного преследования, исправляют некорректно указанные данные и включают получателей компенсаций, по которым произведен возврат платежей, в следующий Реестр.</w:t>
      </w:r>
    </w:p>
    <w:bookmarkEnd w:id="32"/>
    <w:bookmarkStart w:name="z44" w:id="33"/>
    <w:p>
      <w:pPr>
        <w:spacing w:after="0"/>
        <w:ind w:left="0"/>
        <w:jc w:val="both"/>
      </w:pPr>
      <w:r>
        <w:rPr>
          <w:rFonts w:ascii="Times New Roman"/>
          <w:b w:val="false"/>
          <w:i w:val="false"/>
          <w:color w:val="000000"/>
          <w:sz w:val="28"/>
        </w:rPr>
        <w:t xml:space="preserve">
      12. Ответственность за необоснованное назначение компенсации и правильность заполнения данных получателей компенсации в реестре несет лицо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8 Закона. </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Правилам представления </w:t>
            </w:r>
            <w:r>
              <w:br/>
            </w:r>
            <w:r>
              <w:rPr>
                <w:rFonts w:ascii="Times New Roman"/>
                <w:b w:val="false"/>
                <w:i w:val="false"/>
                <w:color w:val="000000"/>
                <w:sz w:val="20"/>
              </w:rPr>
              <w:t xml:space="preserve">централизованного реестра </w:t>
            </w:r>
            <w:r>
              <w:br/>
            </w:r>
            <w:r>
              <w:rPr>
                <w:rFonts w:ascii="Times New Roman"/>
                <w:b w:val="false"/>
                <w:i w:val="false"/>
                <w:color w:val="000000"/>
                <w:sz w:val="20"/>
              </w:rPr>
              <w:t>получателей компенсации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 w:id="34"/>
    <w:p>
      <w:pPr>
        <w:spacing w:after="0"/>
        <w:ind w:left="0"/>
        <w:jc w:val="both"/>
      </w:pPr>
      <w:r>
        <w:rPr>
          <w:rFonts w:ascii="Times New Roman"/>
          <w:b w:val="false"/>
          <w:i w:val="false"/>
          <w:color w:val="000000"/>
          <w:sz w:val="28"/>
        </w:rPr>
        <w:t>
                                           Уведомление</w:t>
      </w:r>
      <w:r>
        <w:br/>
      </w:r>
      <w:r>
        <w:rPr>
          <w:rFonts w:ascii="Times New Roman"/>
          <w:b w:val="false"/>
          <w:i w:val="false"/>
          <w:color w:val="000000"/>
          <w:sz w:val="28"/>
        </w:rPr>
        <w:t xml:space="preserve">                   о проведенных платежах по централизованным реестрам </w:t>
      </w:r>
      <w:r>
        <w:br/>
      </w:r>
      <w:r>
        <w:rPr>
          <w:rFonts w:ascii="Times New Roman"/>
          <w:b w:val="false"/>
          <w:i w:val="false"/>
          <w:color w:val="000000"/>
          <w:sz w:val="28"/>
        </w:rPr>
        <w:t xml:space="preserve">                               получателей компенсации </w:t>
      </w:r>
      <w:r>
        <w:br/>
      </w:r>
      <w:r>
        <w:rPr>
          <w:rFonts w:ascii="Times New Roman"/>
          <w:b w:val="false"/>
          <w:i w:val="false"/>
          <w:color w:val="000000"/>
          <w:sz w:val="28"/>
        </w:rPr>
        <w:t>Дата представления____________________________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государственного</w:t>
      </w:r>
      <w:r>
        <w:rPr>
          <w:rFonts w:ascii="Times New Roman"/>
          <w:b w:val="false"/>
          <w:i w:val="false"/>
          <w:color w:val="000000"/>
          <w:sz w:val="28"/>
        </w:rPr>
        <w:t xml:space="preserve"> </w:t>
      </w:r>
      <w:r>
        <w:rPr>
          <w:rFonts w:ascii="Times New Roman"/>
          <w:b w:val="false"/>
          <w:i/>
          <w:color w:val="000000"/>
          <w:sz w:val="28"/>
        </w:rPr>
        <w:t>органа,</w:t>
      </w:r>
      <w:r>
        <w:rPr>
          <w:rFonts w:ascii="Times New Roman"/>
          <w:b w:val="false"/>
          <w:i w:val="false"/>
          <w:color w:val="000000"/>
          <w:sz w:val="28"/>
        </w:rPr>
        <w:t xml:space="preserve"> </w:t>
      </w:r>
      <w:r>
        <w:rPr>
          <w:rFonts w:ascii="Times New Roman"/>
          <w:b w:val="false"/>
          <w:i/>
          <w:color w:val="000000"/>
          <w:sz w:val="28"/>
        </w:rPr>
        <w:t>осуществляющего</w:t>
      </w:r>
      <w:r>
        <w:rPr>
          <w:rFonts w:ascii="Times New Roman"/>
          <w:b w:val="false"/>
          <w:i w:val="false"/>
          <w:color w:val="000000"/>
          <w:sz w:val="28"/>
        </w:rPr>
        <w:t xml:space="preserve"> </w:t>
      </w:r>
      <w:r>
        <w:rPr>
          <w:rFonts w:ascii="Times New Roman"/>
          <w:b w:val="false"/>
          <w:i/>
          <w:color w:val="000000"/>
          <w:sz w:val="28"/>
        </w:rPr>
        <w:t>функции</w:t>
      </w:r>
      <w:r>
        <w:rPr>
          <w:rFonts w:ascii="Times New Roman"/>
          <w:b w:val="false"/>
          <w:i w:val="false"/>
          <w:color w:val="000000"/>
          <w:sz w:val="28"/>
        </w:rPr>
        <w:t xml:space="preserve"> </w:t>
      </w:r>
      <w:r>
        <w:rPr>
          <w:rFonts w:ascii="Times New Roman"/>
          <w:b w:val="false"/>
          <w:i/>
          <w:color w:val="000000"/>
          <w:sz w:val="28"/>
        </w:rPr>
        <w:t>уголовного</w:t>
      </w:r>
      <w:r>
        <w:rPr>
          <w:rFonts w:ascii="Times New Roman"/>
          <w:b w:val="false"/>
          <w:i w:val="false"/>
          <w:color w:val="000000"/>
          <w:sz w:val="28"/>
        </w:rPr>
        <w:t xml:space="preserve"> </w:t>
      </w:r>
      <w:r>
        <w:br/>
      </w:r>
      <w:r>
        <w:rPr>
          <w:rFonts w:ascii="Times New Roman"/>
          <w:b w:val="false"/>
          <w:i/>
          <w:color w:val="000000"/>
          <w:sz w:val="28"/>
        </w:rPr>
        <w:t>преследования)</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6"/>
        <w:gridCol w:w="1361"/>
        <w:gridCol w:w="1361"/>
        <w:gridCol w:w="1362"/>
        <w:gridCol w:w="1362"/>
        <w:gridCol w:w="1362"/>
        <w:gridCol w:w="1362"/>
        <w:gridCol w:w="1362"/>
        <w:gridCol w:w="1362"/>
      </w:tblGrid>
      <w:tr>
        <w:trPr>
          <w:trHeight w:val="30" w:hRule="atLeast"/>
        </w:trPr>
        <w:tc>
          <w:tcPr>
            <w:tcW w:w="1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5"/>
          <w:p>
            <w:pPr>
              <w:spacing w:after="20"/>
              <w:ind w:left="20"/>
              <w:jc w:val="both"/>
            </w:pPr>
            <w:r>
              <w:rPr>
                <w:rFonts w:ascii="Times New Roman"/>
                <w:b w:val="false"/>
                <w:i w:val="false"/>
                <w:color w:val="000000"/>
                <w:sz w:val="20"/>
              </w:rPr>
              <w:t>
№ п/п</w:t>
            </w:r>
          </w:p>
          <w:bookmarkEnd w:id="3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Платежное поручение</w:t>
            </w: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платежа</w:t>
            </w:r>
          </w:p>
        </w:tc>
      </w:tr>
      <w:tr>
        <w:trPr>
          <w:trHeight w:val="30" w:hRule="atLeast"/>
        </w:trPr>
        <w:tc>
          <w:tcPr>
            <w:tcW w:w="0" w:type="auto"/>
            <w:vMerge/>
            <w:tcBorders>
              <w:top w:val="nil"/>
              <w:left w:val="single" w:color="cfcfcf" w:sz="5"/>
              <w:bottom w:val="single" w:color="cfcfcf" w:sz="5"/>
              <w:right w:val="single" w:color="cfcfcf" w:sz="5"/>
            </w:tcBorders>
          </w:tc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6"/>
          <w:p>
            <w:pPr>
              <w:spacing w:after="20"/>
              <w:ind w:left="20"/>
              <w:jc w:val="both"/>
            </w:pPr>
            <w:r>
              <w:rPr>
                <w:rFonts w:ascii="Times New Roman"/>
                <w:b w:val="false"/>
                <w:i w:val="false"/>
                <w:color w:val="000000"/>
                <w:sz w:val="20"/>
              </w:rPr>
              <w:t>
А</w:t>
            </w:r>
          </w:p>
          <w:bookmarkEnd w:id="36"/>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 w:id="37"/>
    <w:p>
      <w:pPr>
        <w:spacing w:after="0"/>
        <w:ind w:left="0"/>
        <w:jc w:val="both"/>
      </w:pPr>
      <w:r>
        <w:rPr>
          <w:rFonts w:ascii="Times New Roman"/>
          <w:b w:val="false"/>
          <w:i w:val="false"/>
          <w:color w:val="000000"/>
          <w:sz w:val="28"/>
        </w:rPr>
        <w:t>
      Руководитель казначейства: ____________ 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Исполнитель:                 ____________ 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Место печати</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