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c755" w14:textId="5b1c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отнесения товаров, в том числе подакцизных, к товарам, импортируемым физическими лицами с территории государств-членов Евразийского экономического союза в целях предпринимательской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февраля 2018 года № 104. Зарегистрирован в Министерстве юстиции Республики Казахстан 16 февраля 2018 года № 16375.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финансов РК от 17.01.2022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438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461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17.01.2022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критерии отнесения товаров, в том числе подакцизных, к товарам, импортируемым физическими лицами с территории государств-членов Евразийского экономического союза (далее – ЕАЭС) в целях предпринимательской деятельности: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ввоз товаров с территории государств-членов ЕАЭС на территорию Республики Казахстан, стоимость которых превышает за календарный год 12-кратный минимальный размер заработной платы, установленный законом Республики Казахстан о республиканском бюджете и действующий на 1 января соответствующего финансового года, если иное не предусмотрено подпунктом 2) настоящего пункта;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ввоз товаров в течение 1 (одного) года в адрес физического лица с территории государств-членов ЕАЭС в следующем количестве: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изделия из меха, в том числе головные уборы – более 1 (одного) предмета одного наименования на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 – более 2 (двух) единиц на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планшет – более 2 (двух) единиц на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стационарный, переносной (портативный) компьютер и принадлежности к нему – более 2 (двух) единиц на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ювелирные изделия – более 5 (пяти) предметов на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велосипед – более 1 (одной) единицы на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детская коляска – более 2 (двух) единиц на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средства, в том числе в несобранном виде – более 1 (одной) единицы.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не применяются в отношении товаров, бывших в употреблении и необходимых в пути следования и (или) месте назначения, и при условии: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в пути следования и (или) месте назначения, в том числе с учетом сезонности, цели поездки, вида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признаков износа, в том числе царапин, вмятин, иных механических повреждений, стирки;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бирок, ярлыков, этикеток, первичной упаковки.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17.01.2022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2015 года № 717 "Об утверждении критерия отнесения товаров к импортируемым в целях предпринимательской деятельности" (зарегистрированный в Реестре государственной регистрации нормативных правовых актов за № 12746, опубликованный 25 января 2016 года в информационно-правовой системе "Әділет").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