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7186" w14:textId="b8b7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8 февраля 2018 года № 44. Зарегистрирован в Министерстве юстиции Республики Казахстан 26 февраля 2018 года № 16424.</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опубликован в информационно-правовой системе "Әділет" 10 июня 2015 года) следующие изменения:</w:t>
      </w:r>
    </w:p>
    <w:bookmarkEnd w:id="1"/>
    <w:bookmarkStart w:name="z6" w:id="2"/>
    <w:p>
      <w:pPr>
        <w:spacing w:after="0"/>
        <w:ind w:left="0"/>
        <w:jc w:val="both"/>
      </w:pPr>
      <w:r>
        <w:rPr>
          <w:rFonts w:ascii="Times New Roman"/>
          <w:b w:val="false"/>
          <w:i w:val="false"/>
          <w:color w:val="000000"/>
          <w:sz w:val="28"/>
        </w:rPr>
        <w:t xml:space="preserve">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таблицу продолжительности языковых курсов за рубежом, а также, таблицу продолжительности курсов английского языка на территории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8" w:id="11"/>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w:t>
      </w:r>
    </w:p>
    <w:bookmarkEnd w:id="11"/>
    <w:bookmarkStart w:name="z19" w:id="12"/>
    <w:p>
      <w:pPr>
        <w:spacing w:after="0"/>
        <w:ind w:left="0"/>
        <w:jc w:val="both"/>
      </w:pPr>
      <w:r>
        <w:rPr>
          <w:rFonts w:ascii="Times New Roman"/>
          <w:b w:val="false"/>
          <w:i w:val="false"/>
          <w:color w:val="000000"/>
          <w:sz w:val="28"/>
        </w:rPr>
        <w:t>
      Необходимый минимальный уровень знания государственного языка для претендентов на присуждение международной стипендии "Болашак"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452"/>
        <w:gridCol w:w="3003"/>
        <w:gridCol w:w="4058"/>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Блоки теста</w:t>
            </w:r>
          </w:p>
          <w:bookmarkEnd w:id="13"/>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тестовых заданий</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 являющихся достаточным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Аудирование</w:t>
            </w:r>
          </w:p>
          <w:bookmarkEnd w:id="14"/>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Лексико-грамматический тест</w:t>
            </w:r>
          </w:p>
          <w:bookmarkEnd w:id="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Чтение</w:t>
            </w:r>
          </w:p>
          <w:bookmarkEnd w:id="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 w:id="17"/>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bookmarkEnd w:id="17"/>
    <w:bookmarkStart w:name="z25" w:id="18"/>
    <w:p>
      <w:pPr>
        <w:spacing w:after="0"/>
        <w:ind w:left="0"/>
        <w:jc w:val="both"/>
      </w:pPr>
      <w:r>
        <w:rPr>
          <w:rFonts w:ascii="Times New Roman"/>
          <w:b w:val="false"/>
          <w:i w:val="false"/>
          <w:color w:val="000000"/>
          <w:sz w:val="28"/>
        </w:rPr>
        <w:t>
      Необходимый минимальный уровень знания иностранного языка для претендентов на присуждение международной стипендии "Болашак"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8"/>
        <w:gridCol w:w="1"/>
        <w:gridCol w:w="241"/>
        <w:gridCol w:w="1"/>
        <w:gridCol w:w="251"/>
        <w:gridCol w:w="4"/>
        <w:gridCol w:w="1"/>
        <w:gridCol w:w="770"/>
        <w:gridCol w:w="567"/>
        <w:gridCol w:w="8"/>
        <w:gridCol w:w="663"/>
        <w:gridCol w:w="1"/>
        <w:gridCol w:w="978"/>
        <w:gridCol w:w="3"/>
        <w:gridCol w:w="176"/>
        <w:gridCol w:w="2115"/>
        <w:gridCol w:w="1188"/>
        <w:gridCol w:w="1174"/>
        <w:gridCol w:w="1064"/>
        <w:gridCol w:w="536"/>
        <w:gridCol w:w="272"/>
        <w:gridCol w:w="133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w:t>
            </w:r>
          </w:p>
          <w:bookmarkEnd w:id="2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TОEFL: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IELTS: 6.0 из 9.0 TOEFL: ITP**/PBT 500 из 677, IBT 60 из 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7.0 из 9.0 TOEFL: ITP**/PBT 600 из 677, IBT 100 из 120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2.</w:t>
            </w:r>
          </w:p>
          <w:bookmarkEnd w:id="2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Федеративная Республика Германия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Английский/Немецкий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для обучения в Федеративной Республике Германия по академическим программам направляются на собеседование с комиссией DAAD. При поступлении на программу "магистратура" в некоторые вузы необходимо сдать экзамен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Goethe-Zertifikat А2 DAAD 7.0 из 10 OnSet А2 IELTS: 6.0 из 9.0 TOEFL: ITP**/PBT 500 из 677, IBT 60 из 120 Goethe-Zertifikat А2 DAAD 7.0 из 10 OnSet А2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Goethe-Zertifikat C1 Test-DaF 4; DSH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 Goethe-Zertifikat C1 Test-DaF 4; DSH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3.</w:t>
            </w:r>
          </w:p>
          <w:bookmarkEnd w:id="2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r>
              <w:br/>
            </w:r>
            <w:r>
              <w:rPr>
                <w:rFonts w:ascii="Times New Roman"/>
                <w:b w:val="false"/>
                <w:i w:val="false"/>
                <w:color w:val="000000"/>
                <w:sz w:val="20"/>
              </w:rPr>
              <w:t>
Федеративная Республика Бразилия,</w:t>
            </w:r>
            <w:r>
              <w:br/>
            </w:r>
            <w:r>
              <w:rPr>
                <w:rFonts w:ascii="Times New Roman"/>
                <w:b w:val="false"/>
                <w:i w:val="false"/>
                <w:color w:val="000000"/>
                <w:sz w:val="20"/>
              </w:rPr>
              <w:t>
Великобритания,</w:t>
            </w:r>
            <w:r>
              <w:br/>
            </w:r>
            <w:r>
              <w:rPr>
                <w:rFonts w:ascii="Times New Roman"/>
                <w:b w:val="false"/>
                <w:i w:val="false"/>
                <w:color w:val="000000"/>
                <w:sz w:val="20"/>
              </w:rPr>
              <w:t>
Королевство Дания,</w:t>
            </w:r>
            <w:r>
              <w:br/>
            </w:r>
            <w:r>
              <w:rPr>
                <w:rFonts w:ascii="Times New Roman"/>
                <w:b w:val="false"/>
                <w:i w:val="false"/>
                <w:color w:val="000000"/>
                <w:sz w:val="20"/>
              </w:rPr>
              <w:t>
Республика Индия,</w:t>
            </w:r>
            <w:r>
              <w:br/>
            </w:r>
            <w:r>
              <w:rPr>
                <w:rFonts w:ascii="Times New Roman"/>
                <w:b w:val="false"/>
                <w:i w:val="false"/>
                <w:color w:val="000000"/>
                <w:sz w:val="20"/>
              </w:rPr>
              <w:t>
Ирландия,</w:t>
            </w:r>
            <w:r>
              <w:br/>
            </w:r>
            <w:r>
              <w:rPr>
                <w:rFonts w:ascii="Times New Roman"/>
                <w:b w:val="false"/>
                <w:i w:val="false"/>
                <w:color w:val="000000"/>
                <w:sz w:val="20"/>
              </w:rPr>
              <w:t>
Латвийская Республика,</w:t>
            </w:r>
            <w:r>
              <w:br/>
            </w:r>
            <w:r>
              <w:rPr>
                <w:rFonts w:ascii="Times New Roman"/>
                <w:b w:val="false"/>
                <w:i w:val="false"/>
                <w:color w:val="000000"/>
                <w:sz w:val="20"/>
              </w:rPr>
              <w:t>
Литовская Республика,</w:t>
            </w:r>
            <w:r>
              <w:br/>
            </w:r>
            <w:r>
              <w:rPr>
                <w:rFonts w:ascii="Times New Roman"/>
                <w:b w:val="false"/>
                <w:i w:val="false"/>
                <w:color w:val="000000"/>
                <w:sz w:val="20"/>
              </w:rPr>
              <w:t>
Макао,</w:t>
            </w:r>
            <w:r>
              <w:br/>
            </w:r>
            <w:r>
              <w:rPr>
                <w:rFonts w:ascii="Times New Roman"/>
                <w:b w:val="false"/>
                <w:i w:val="false"/>
                <w:color w:val="000000"/>
                <w:sz w:val="20"/>
              </w:rPr>
              <w:t>
Мексиканские СоединҰнные Штаты,</w:t>
            </w:r>
            <w:r>
              <w:br/>
            </w:r>
            <w:r>
              <w:rPr>
                <w:rFonts w:ascii="Times New Roman"/>
                <w:b w:val="false"/>
                <w:i w:val="false"/>
                <w:color w:val="000000"/>
                <w:sz w:val="20"/>
              </w:rPr>
              <w:t>
Новая Зеландия,</w:t>
            </w:r>
            <w:r>
              <w:br/>
            </w:r>
            <w:r>
              <w:rPr>
                <w:rFonts w:ascii="Times New Roman"/>
                <w:b w:val="false"/>
                <w:i w:val="false"/>
                <w:color w:val="000000"/>
                <w:sz w:val="20"/>
              </w:rPr>
              <w:t>
Республика Сингапур,</w:t>
            </w:r>
            <w:r>
              <w:br/>
            </w:r>
            <w:r>
              <w:rPr>
                <w:rFonts w:ascii="Times New Roman"/>
                <w:b w:val="false"/>
                <w:i w:val="false"/>
                <w:color w:val="000000"/>
                <w:sz w:val="20"/>
              </w:rPr>
              <w:t>
Тайвань,</w:t>
            </w:r>
            <w:r>
              <w:br/>
            </w:r>
            <w:r>
              <w:rPr>
                <w:rFonts w:ascii="Times New Roman"/>
                <w:b w:val="false"/>
                <w:i w:val="false"/>
                <w:color w:val="000000"/>
                <w:sz w:val="20"/>
              </w:rPr>
              <w:t>
Республика Чили,</w:t>
            </w:r>
            <w:r>
              <w:br/>
            </w:r>
            <w:r>
              <w:rPr>
                <w:rFonts w:ascii="Times New Roman"/>
                <w:b w:val="false"/>
                <w:i w:val="false"/>
                <w:color w:val="000000"/>
                <w:sz w:val="20"/>
              </w:rPr>
              <w:t>
Королевство Швеция,</w:t>
            </w:r>
            <w:r>
              <w:br/>
            </w:r>
            <w:r>
              <w:rPr>
                <w:rFonts w:ascii="Times New Roman"/>
                <w:b w:val="false"/>
                <w:i w:val="false"/>
                <w:color w:val="000000"/>
                <w:sz w:val="20"/>
              </w:rPr>
              <w:t>
Эстонская Республика,</w:t>
            </w:r>
            <w:r>
              <w:br/>
            </w:r>
            <w:r>
              <w:rPr>
                <w:rFonts w:ascii="Times New Roman"/>
                <w:b w:val="false"/>
                <w:i w:val="false"/>
                <w:color w:val="000000"/>
                <w:sz w:val="20"/>
              </w:rPr>
              <w:t>
Южно-Африканская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 Королевство Бельгия, Латвийская Республика только для категории "Самостоятельно поступившие на докторантуру/резидентуру"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IELTS: 6.0 из 9.0 TOEFL: ITP**/PBT 500 из 677, IBT 60 из 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7.0 из 9.0 TOEFL: ITP**/PBT 600 из 677, IBT 100 из 120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4.</w:t>
            </w:r>
          </w:p>
          <w:bookmarkEnd w:id="2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Английский/Итальянский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CILS A2/CELI 1 IELTS: 6.0 из 9.0 TOEFL: ITP**/PBT 500 из 677, IBT 60 из 120 CILS A2/CELI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CILS Tre-C1/CELI 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 CILS Tre-C1/CELI 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5.</w:t>
            </w:r>
          </w:p>
          <w:bookmarkEnd w:id="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Соединенные Штаты Америки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программы "магистратура", "докторантура" необходимо сдать экзамены GRE, GMAT (в зависимости от специальности и программы). При отсутствии действующего сертификата IELTS, претенденты сдают тест TOEFL ITP для определения уровня владения иностранным языком в рамках II тура конкурсного отбора.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IELTS: 6.0 из 9.0 TOEFL: ITP**/PBT 500 из 677, IBT 60 из 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6.</w:t>
            </w:r>
          </w:p>
          <w:bookmarkEnd w:id="2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Английский/Китайский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5.0 из 9.0 TOEFL: ITP**/PBT 417 из 677, IBT 35 из 120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китайском языке допускаются к участию в конкурсе только при наличии сертификата HSK. Обучение по программе "резидентура" осуществляется только на китайском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HSK 3 уровень из 6 IELTS: 6.0 из 9.0 TOEFL: ITP**/PBT 500 из 677, IBT 60 из 120 HSK 3 уровень из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HSK 6 уровень из 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TОEFL: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 HSK 5 уровень из 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7.</w:t>
            </w:r>
          </w:p>
          <w:bookmarkEnd w:id="2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Английский/Голландский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голландском языке допускаются к участию в конкурсе только при наличии сертификатов PTIT, PAT. При поступлении на программу "магистратура" необходимо сдать экзамены GRE,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PTIT (А2) IELTS: 6.0 из 9.0 TOEFL: ITP**/PBT 500 из 677, IBT 60 из 120 PTIT (А2)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PAT (C1)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TОEFL: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 PAT (C1)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8.</w:t>
            </w:r>
          </w:p>
          <w:bookmarkEnd w:id="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Английский/Норвежский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Norskprøve 2 (А2) IELTS: 6.0 из 9.0 TOEFL: ITP**/PBT 500 из 677, IBT 60 из 120 Norskprøve 2 (А2)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Bergentest (С1)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TОEFL: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 Bergentest (С1)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9.</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экзамены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10.</w:t>
            </w:r>
          </w:p>
          <w:bookmarkEnd w:id="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YKI 3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YKI 5 (C1)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11.</w:t>
            </w:r>
          </w:p>
          <w:bookmarkEnd w:id="3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TCF 200 DELF A2 IELTS: 6.0 из 9.0 TOEFL: ITP**/PBT 500 из 677, IBT 60 из 120 TCF 200 DELF A2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TCF 500 DALF C1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 writing не менее 6.5) из 9.0 TOEFL: ITP**/PBT 550 из 677, IBT 79 из 120 TCF 500 DALF C1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12.</w:t>
            </w:r>
          </w:p>
          <w:bookmarkEnd w:id="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Английский/Французский/Немецкий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языковых курсов по французскому языку осуществляется во Французской Республике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TCF 200 DELF A2 Goethe-Zertifikat А2 DAAD 7.0 из 10 OnSet А2 IELTS: 6.0 из 9.0 TOEFL: ITP**/PBT 500 из 677, IBT 60 из 120 TCF 200 DELF A2 Goethe-Zertifikat А2 DAAD 7.0 из 10 OnSet А2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 TOEFL: ITP**/PBT 600 из 677, IBT 100 из 120 TCF 500 DALF C1 Goethe-Zertifikat C1; Test-DaF 4; DSH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 (по каждому блоку не менее 6.0 и writing не менее 6.5) из 9.0 TOEFL: ITP**/PBT 550 из 677, IBT 79 из 120 Goethe-Zertifikat C1; Test-DaF 4; DSH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13.</w:t>
            </w:r>
          </w:p>
          <w:bookmarkEnd w:id="3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Английский/Корейский</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ITP**/PBT 500 из 677, IBT 60 из 120 TOPIK (level 2) IELTS: 6.0 из 9.0 TOEFL: ITP**/PBT 500 из 677, IBT 60 из 120 TOPIK (level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из 9.0 TOEFL: PBT 550 из 677 IBT 79 из 120 TOPIK (level 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TОEFL: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из 9.0 TOEFL: PBT 550 из 677 IBT 79 из 120 TOPIK (level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4"/>
          <w:p>
            <w:pPr>
              <w:spacing w:after="20"/>
              <w:ind w:left="20"/>
              <w:jc w:val="both"/>
            </w:pPr>
            <w:r>
              <w:rPr>
                <w:rFonts w:ascii="Times New Roman"/>
                <w:b w:val="false"/>
                <w:i w:val="false"/>
                <w:color w:val="000000"/>
                <w:sz w:val="20"/>
              </w:rPr>
              <w:t>
14.</w:t>
            </w:r>
          </w:p>
          <w:bookmarkEnd w:id="34"/>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 * *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г л ий ск ий /Яп он ск ий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ITP**/PBT 417 из 677, IBT 35 из 120</w:t>
            </w:r>
          </w:p>
        </w:tc>
        <w:tc>
          <w:tcPr>
            <w:tcW w:w="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Nourye kushiken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6.0 из 9.0 TOEFL: ITP**/PBT 500 из 677, IBT 60 из 120 Nouryekushiken 3 уровень IELTS: 6.0 из 9.0 TOEFL: ITP**/PBT 500 из 677, IBT 60 из 120 Nouryekushiken 3 уровень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(по каждому блоку не менее 6.0) из 9.0 TOEFL: ITP**/PBT 550 из 677, IBT 79 из 120 Nouryekushiken 1 уровень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 Научно-педагогический работник Работник культуры, творческий работник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ITP**/PBT 457 из 677, IBT 46 из 120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9" w:id="35"/>
    <w:p>
      <w:pPr>
        <w:spacing w:after="0"/>
        <w:ind w:left="0"/>
        <w:jc w:val="both"/>
      </w:pPr>
      <w:r>
        <w:rPr>
          <w:rFonts w:ascii="Times New Roman"/>
          <w:b w:val="false"/>
          <w:i w:val="false"/>
          <w:color w:val="000000"/>
          <w:sz w:val="28"/>
        </w:rPr>
        <w:t>
      Примечание:</w:t>
      </w:r>
    </w:p>
    <w:bookmarkEnd w:id="35"/>
    <w:bookmarkStart w:name="z80" w:id="36"/>
    <w:p>
      <w:pPr>
        <w:spacing w:after="0"/>
        <w:ind w:left="0"/>
        <w:jc w:val="both"/>
      </w:pPr>
      <w:r>
        <w:rPr>
          <w:rFonts w:ascii="Times New Roman"/>
          <w:b w:val="false"/>
          <w:i w:val="false"/>
          <w:color w:val="000000"/>
          <w:sz w:val="28"/>
        </w:rPr>
        <w:t>
      Лица, представившие официальный сертификат о сдаче экзамена по иностранному языку, освобождаются от тестирования по определению уровня знания иностранного языка.</w:t>
      </w:r>
    </w:p>
    <w:bookmarkEnd w:id="36"/>
    <w:bookmarkStart w:name="z81" w:id="37"/>
    <w:p>
      <w:pPr>
        <w:spacing w:after="0"/>
        <w:ind w:left="0"/>
        <w:jc w:val="both"/>
      </w:pPr>
      <w:r>
        <w:rPr>
          <w:rFonts w:ascii="Times New Roman"/>
          <w:b w:val="false"/>
          <w:i w:val="false"/>
          <w:color w:val="000000"/>
          <w:sz w:val="28"/>
        </w:rPr>
        <w:t xml:space="preserve">
      * Техническое направление – специальности из следующих разделов Перечня приоритетных специальностей для присуждения международной стипендии "Болашак", ежегодно утверждаемого Республиканской комиссии по подготовке кадров за рубежом (далее - Перечень)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Технические науки и технологии; Естественные науки; Сельскохозяйственные науки</w:t>
      </w:r>
    </w:p>
    <w:bookmarkEnd w:id="37"/>
    <w:bookmarkStart w:name="z82" w:id="38"/>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управление; Гуманитарные науки; Искусство</w:t>
      </w:r>
    </w:p>
    <w:bookmarkEnd w:id="38"/>
    <w:bookmarkStart w:name="z83" w:id="39"/>
    <w:p>
      <w:pPr>
        <w:spacing w:after="0"/>
        <w:ind w:left="0"/>
        <w:jc w:val="both"/>
      </w:pPr>
      <w:r>
        <w:rPr>
          <w:rFonts w:ascii="Times New Roman"/>
          <w:b w:val="false"/>
          <w:i w:val="false"/>
          <w:color w:val="000000"/>
          <w:sz w:val="28"/>
        </w:rPr>
        <w:t>
      Медицинское направление – специальности из следующих разделов Перечня: Здравоохранение и медицинские науки</w:t>
      </w:r>
    </w:p>
    <w:bookmarkEnd w:id="39"/>
    <w:bookmarkStart w:name="z84" w:id="40"/>
    <w:p>
      <w:pPr>
        <w:spacing w:after="0"/>
        <w:ind w:left="0"/>
        <w:jc w:val="both"/>
      </w:pPr>
      <w:r>
        <w:rPr>
          <w:rFonts w:ascii="Times New Roman"/>
          <w:b w:val="false"/>
          <w:i w:val="false"/>
          <w:color w:val="000000"/>
          <w:sz w:val="28"/>
        </w:rPr>
        <w:t>
      **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bookmarkEnd w:id="40"/>
    <w:bookmarkStart w:name="z85" w:id="41"/>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Великобритании.</w:t>
      </w:r>
    </w:p>
    <w:bookmarkEnd w:id="41"/>
    <w:bookmarkStart w:name="z86" w:id="42"/>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42"/>
    <w:bookmarkStart w:name="z87" w:id="43"/>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43"/>
    <w:bookmarkStart w:name="z88" w:id="44"/>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44"/>
    <w:bookmarkStart w:name="z89" w:id="45"/>
    <w:p>
      <w:pPr>
        <w:spacing w:after="0"/>
        <w:ind w:left="0"/>
        <w:jc w:val="both"/>
      </w:pPr>
      <w:r>
        <w:rPr>
          <w:rFonts w:ascii="Times New Roman"/>
          <w:b w:val="false"/>
          <w:i w:val="false"/>
          <w:color w:val="000000"/>
          <w:sz w:val="28"/>
        </w:rPr>
        <w:t>
      По завершении языковых курсов на территории Республики Казахстан сроком не более 3 (трех) месяцев, возможна сдача контрольного теста для определения уровня знания английского языка на уровень B2 согласно стандартам общеевропейских компетенций владения иностранным языком CEFR для направления на языковые курсы за рубежом.</w:t>
      </w:r>
    </w:p>
    <w:bookmarkEnd w:id="45"/>
    <w:bookmarkStart w:name="z90" w:id="46"/>
    <w:p>
      <w:pPr>
        <w:spacing w:after="0"/>
        <w:ind w:left="0"/>
        <w:jc w:val="both"/>
      </w:pPr>
      <w:r>
        <w:rPr>
          <w:rFonts w:ascii="Times New Roman"/>
          <w:b w:val="false"/>
          <w:i w:val="false"/>
          <w:color w:val="000000"/>
          <w:sz w:val="28"/>
        </w:rPr>
        <w:t>
      Информация по наименованиям экзаменов:</w:t>
      </w:r>
    </w:p>
    <w:bookmarkEnd w:id="46"/>
    <w:bookmarkStart w:name="z91" w:id="47"/>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47"/>
    <w:bookmarkStart w:name="z92" w:id="48"/>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48"/>
    <w:bookmarkStart w:name="z93" w:id="49"/>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49"/>
    <w:bookmarkStart w:name="z94" w:id="50"/>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50"/>
    <w:bookmarkStart w:name="z95" w:id="51"/>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51"/>
    <w:bookmarkStart w:name="z96" w:id="52"/>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52"/>
    <w:bookmarkStart w:name="z97" w:id="53"/>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53"/>
    <w:bookmarkStart w:name="z98" w:id="54"/>
    <w:p>
      <w:pPr>
        <w:spacing w:after="0"/>
        <w:ind w:left="0"/>
        <w:jc w:val="both"/>
      </w:pPr>
      <w:r>
        <w:rPr>
          <w:rFonts w:ascii="Times New Roman"/>
          <w:b w:val="false"/>
          <w:i w:val="false"/>
          <w:color w:val="000000"/>
          <w:sz w:val="28"/>
        </w:rPr>
        <w:t>
      GRE (Graduate Record Examination – Градьюэйт Рекорд Экзаминэйшн) – тестирование базовых знаний по конкретной специальности;</w:t>
      </w:r>
    </w:p>
    <w:bookmarkEnd w:id="54"/>
    <w:bookmarkStart w:name="z99" w:id="55"/>
    <w:p>
      <w:pPr>
        <w:spacing w:after="0"/>
        <w:ind w:left="0"/>
        <w:jc w:val="both"/>
      </w:pPr>
      <w:r>
        <w:rPr>
          <w:rFonts w:ascii="Times New Roman"/>
          <w:b w:val="false"/>
          <w:i w:val="false"/>
          <w:color w:val="000000"/>
          <w:sz w:val="28"/>
        </w:rPr>
        <w:t>
      GMAT (General Management Admission Test – Дженерал Мэнэджмент Адмишэн Тест) – электронный тест на определение уровня знаний и квалификации в области Менеджмента;</w:t>
      </w:r>
    </w:p>
    <w:bookmarkEnd w:id="55"/>
    <w:bookmarkStart w:name="z100" w:id="56"/>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56"/>
    <w:bookmarkStart w:name="z101" w:id="57"/>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57"/>
    <w:bookmarkStart w:name="z102" w:id="58"/>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58"/>
    <w:bookmarkStart w:name="z103" w:id="59"/>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59"/>
    <w:bookmarkStart w:name="z104" w:id="60"/>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60"/>
    <w:bookmarkStart w:name="z105" w:id="61"/>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61"/>
    <w:bookmarkStart w:name="z106" w:id="62"/>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62"/>
    <w:bookmarkStart w:name="z107" w:id="63"/>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63"/>
    <w:bookmarkStart w:name="z108" w:id="64"/>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64"/>
    <w:bookmarkStart w:name="z109" w:id="65"/>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65"/>
    <w:bookmarkStart w:name="z110" w:id="66"/>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66"/>
    <w:bookmarkStart w:name="z111" w:id="67"/>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67"/>
    <w:bookmarkStart w:name="z112" w:id="68"/>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68"/>
    <w:bookmarkStart w:name="z113" w:id="69"/>
    <w:p>
      <w:pPr>
        <w:spacing w:after="0"/>
        <w:ind w:left="0"/>
        <w:jc w:val="both"/>
      </w:pPr>
      <w:r>
        <w:rPr>
          <w:rFonts w:ascii="Times New Roman"/>
          <w:b w:val="false"/>
          <w:i w:val="false"/>
          <w:color w:val="000000"/>
          <w:sz w:val="28"/>
        </w:rPr>
        <w:t>
      IBT(Internet-based test – Интернет-бейзд тест) – официальный тест, который сдается посредством Интернет.</w:t>
      </w:r>
    </w:p>
    <w:bookmarkEnd w:id="69"/>
    <w:bookmarkStart w:name="z114" w:id="70"/>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стандарт общеевропейских компетенций владения иностранным языком;</w:t>
      </w:r>
    </w:p>
    <w:bookmarkEnd w:id="70"/>
    <w:bookmarkStart w:name="z115" w:id="71"/>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финнского языка;</w:t>
      </w:r>
    </w:p>
    <w:bookmarkEnd w:id="71"/>
    <w:bookmarkStart w:name="z116" w:id="72"/>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72"/>
    <w:bookmarkStart w:name="z117" w:id="73"/>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73"/>
    <w:bookmarkStart w:name="z118" w:id="74"/>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74"/>
    <w:bookmarkStart w:name="z119" w:id="75"/>
    <w:p>
      <w:pPr>
        <w:spacing w:after="0"/>
        <w:ind w:left="0"/>
        <w:jc w:val="left"/>
      </w:pPr>
      <w:r>
        <w:rPr>
          <w:rFonts w:ascii="Times New Roman"/>
          <w:b/>
          <w:i w:val="false"/>
          <w:color w:val="000000"/>
        </w:rPr>
        <w:t xml:space="preserve"> Необходимый минимальный уровень предметных экзаменов для претендентов на присуждение международной стипендии "Болашак"</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6"/>
          <w:p>
            <w:pPr>
              <w:spacing w:after="20"/>
              <w:ind w:left="20"/>
              <w:jc w:val="both"/>
            </w:pPr>
            <w:r>
              <w:rPr>
                <w:rFonts w:ascii="Times New Roman"/>
                <w:b w:val="false"/>
                <w:i w:val="false"/>
                <w:color w:val="000000"/>
                <w:sz w:val="20"/>
              </w:rPr>
              <w:t>
Наименование экзамена</w:t>
            </w:r>
          </w:p>
          <w:bookmarkEnd w:id="76"/>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Русский язык</w:t>
            </w:r>
          </w:p>
          <w:bookmarkEnd w:id="77"/>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оценки "хорошо"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мая 2015 года № 318</w:t>
            </w:r>
          </w:p>
        </w:tc>
      </w:tr>
    </w:tbl>
    <w:bookmarkStart w:name="z124" w:id="78"/>
    <w:p>
      <w:pPr>
        <w:spacing w:after="0"/>
        <w:ind w:left="0"/>
        <w:jc w:val="left"/>
      </w:pPr>
      <w:r>
        <w:rPr>
          <w:rFonts w:ascii="Times New Roman"/>
          <w:b/>
          <w:i w:val="false"/>
          <w:color w:val="000000"/>
        </w:rPr>
        <w:t xml:space="preserve"> Таблица продолжительности языковых курсов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755"/>
        <w:gridCol w:w="196"/>
        <w:gridCol w:w="197"/>
        <w:gridCol w:w="107"/>
        <w:gridCol w:w="5924"/>
        <w:gridCol w:w="306"/>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9"/>
          <w:p>
            <w:pPr>
              <w:spacing w:after="20"/>
              <w:ind w:left="20"/>
              <w:jc w:val="both"/>
            </w:pPr>
            <w:r>
              <w:rPr>
                <w:rFonts w:ascii="Times New Roman"/>
                <w:b w:val="false"/>
                <w:i w:val="false"/>
                <w:color w:val="000000"/>
                <w:sz w:val="20"/>
              </w:rPr>
              <w:t>
№ п/п</w:t>
            </w:r>
          </w:p>
          <w:bookmarkEnd w:id="79"/>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языковых курсов</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5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0"/>
          <w:p>
            <w:pPr>
              <w:spacing w:after="20"/>
              <w:ind w:left="20"/>
              <w:jc w:val="both"/>
            </w:pPr>
            <w:r>
              <w:rPr>
                <w:rFonts w:ascii="Times New Roman"/>
                <w:b w:val="false"/>
                <w:i w:val="false"/>
                <w:color w:val="000000"/>
                <w:sz w:val="20"/>
              </w:rPr>
              <w:t>
1.</w:t>
            </w:r>
          </w:p>
          <w:bookmarkEnd w:id="80"/>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Великобритания, Ирландия, Канада, Соединенные Штаты Америки</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TOEFL ITP/PBT 417-456; TOEFL IBT 35-45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TOEFL ITP/PBT 457-499; TOEFL IBT 46-59</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TOEFL ITP/PBT 500-549; TOEFL IBT 60-78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TOEFL ITP/PBT 550-599; TOEFL IBT 79-99</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1"/>
          <w:p>
            <w:pPr>
              <w:spacing w:after="20"/>
              <w:ind w:left="20"/>
              <w:jc w:val="both"/>
            </w:pPr>
            <w:r>
              <w:rPr>
                <w:rFonts w:ascii="Times New Roman"/>
                <w:b w:val="false"/>
                <w:i w:val="false"/>
                <w:color w:val="000000"/>
                <w:sz w:val="20"/>
              </w:rPr>
              <w:t>
2.</w:t>
            </w:r>
          </w:p>
          <w:bookmarkEnd w:id="81"/>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Федеративная Республика Германия, Швейцарская Конфедерация</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А2 SD2: Start Deutsch 2 OnSet A2 DAAD 7.0 из 10</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 OnSet B1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В2 OnSet B2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2"/>
          <w:p>
            <w:pPr>
              <w:spacing w:after="20"/>
              <w:ind w:left="20"/>
              <w:jc w:val="both"/>
            </w:pPr>
            <w:r>
              <w:rPr>
                <w:rFonts w:ascii="Times New Roman"/>
                <w:b w:val="false"/>
                <w:i w:val="false"/>
                <w:color w:val="000000"/>
                <w:sz w:val="20"/>
              </w:rPr>
              <w:t>
3.</w:t>
            </w:r>
          </w:p>
          <w:bookmarkEnd w:id="82"/>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A2/CELI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3"/>
          <w:p>
            <w:pPr>
              <w:spacing w:after="20"/>
              <w:ind w:left="20"/>
              <w:jc w:val="both"/>
            </w:pPr>
            <w:r>
              <w:rPr>
                <w:rFonts w:ascii="Times New Roman"/>
                <w:b w:val="false"/>
                <w:i w:val="false"/>
                <w:color w:val="000000"/>
                <w:sz w:val="20"/>
              </w:rPr>
              <w:t>
4.</w:t>
            </w:r>
          </w:p>
          <w:bookmarkEnd w:id="83"/>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Резидентура Докторантура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из HSK 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 из HSK 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из HSK 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4"/>
          <w:p>
            <w:pPr>
              <w:spacing w:after="20"/>
              <w:ind w:left="20"/>
              <w:jc w:val="both"/>
            </w:pPr>
            <w:r>
              <w:rPr>
                <w:rFonts w:ascii="Times New Roman"/>
                <w:b w:val="false"/>
                <w:i w:val="false"/>
                <w:color w:val="000000"/>
                <w:sz w:val="20"/>
              </w:rPr>
              <w:t>
5.</w:t>
            </w:r>
          </w:p>
          <w:bookmarkEnd w:id="84"/>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(B2)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5"/>
          <w:p>
            <w:pPr>
              <w:spacing w:after="20"/>
              <w:ind w:left="20"/>
              <w:jc w:val="both"/>
            </w:pPr>
            <w:r>
              <w:rPr>
                <w:rFonts w:ascii="Times New Roman"/>
                <w:b w:val="false"/>
                <w:i w:val="false"/>
                <w:color w:val="000000"/>
                <w:sz w:val="20"/>
              </w:rPr>
              <w:t>
6.</w:t>
            </w:r>
          </w:p>
          <w:bookmarkEnd w:id="85"/>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2 (A2)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(B2)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6"/>
          <w:p>
            <w:pPr>
              <w:spacing w:after="20"/>
              <w:ind w:left="20"/>
              <w:jc w:val="both"/>
            </w:pPr>
            <w:r>
              <w:rPr>
                <w:rFonts w:ascii="Times New Roman"/>
                <w:b w:val="false"/>
                <w:i w:val="false"/>
                <w:color w:val="000000"/>
                <w:sz w:val="20"/>
              </w:rPr>
              <w:t>
7.</w:t>
            </w:r>
          </w:p>
          <w:bookmarkEnd w:id="86"/>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7"/>
          <w:p>
            <w:pPr>
              <w:spacing w:after="20"/>
              <w:ind w:left="20"/>
              <w:jc w:val="both"/>
            </w:pPr>
            <w:r>
              <w:rPr>
                <w:rFonts w:ascii="Times New Roman"/>
                <w:b w:val="false"/>
                <w:i w:val="false"/>
                <w:color w:val="000000"/>
                <w:sz w:val="20"/>
              </w:rPr>
              <w:t>
8.</w:t>
            </w:r>
          </w:p>
          <w:bookmarkEnd w:id="87"/>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A2/TCF 200-299</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B1/TCF 300-399</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B2/TCF 400-499</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8"/>
          <w:p>
            <w:pPr>
              <w:spacing w:after="20"/>
              <w:ind w:left="20"/>
              <w:jc w:val="both"/>
            </w:pPr>
            <w:r>
              <w:rPr>
                <w:rFonts w:ascii="Times New Roman"/>
                <w:b w:val="false"/>
                <w:i w:val="false"/>
                <w:color w:val="000000"/>
                <w:sz w:val="20"/>
              </w:rPr>
              <w:t>
9.</w:t>
            </w:r>
          </w:p>
          <w:bookmarkEnd w:id="88"/>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9"/>
          <w:p>
            <w:pPr>
              <w:spacing w:after="20"/>
              <w:ind w:left="20"/>
              <w:jc w:val="both"/>
            </w:pPr>
            <w:r>
              <w:rPr>
                <w:rFonts w:ascii="Times New Roman"/>
                <w:b w:val="false"/>
                <w:i w:val="false"/>
                <w:color w:val="000000"/>
                <w:sz w:val="20"/>
              </w:rPr>
              <w:t xml:space="preserve">
10. </w:t>
            </w:r>
          </w:p>
          <w:bookmarkEnd w:id="89"/>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3 уровень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2 уровень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0"/>
          <w:p>
            <w:pPr>
              <w:spacing w:after="20"/>
              <w:ind w:left="20"/>
              <w:jc w:val="both"/>
            </w:pPr>
            <w:r>
              <w:rPr>
                <w:rFonts w:ascii="Times New Roman"/>
                <w:b w:val="false"/>
                <w:i w:val="false"/>
                <w:color w:val="000000"/>
                <w:sz w:val="20"/>
              </w:rPr>
              <w:t>
11.</w:t>
            </w:r>
          </w:p>
          <w:bookmarkEnd w:id="90"/>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Предмагистерская подготовка (Pre-Sessional Course/ Pre-master’s program)*****</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 Гуманитарное</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 TOEFL: ITP/PBT 550; IBT 79</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Tre - C1/CELI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1 уровень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6.5) из 9.0; TOEFL: ITP/PBT 600; IBT 100</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Quattro - C2/CELI5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уровень из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C2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2" w:id="91"/>
    <w:p>
      <w:pPr>
        <w:spacing w:after="0"/>
        <w:ind w:left="0"/>
        <w:jc w:val="both"/>
      </w:pPr>
      <w:r>
        <w:rPr>
          <w:rFonts w:ascii="Times New Roman"/>
          <w:b w:val="false"/>
          <w:i w:val="false"/>
          <w:color w:val="000000"/>
          <w:sz w:val="28"/>
        </w:rPr>
        <w:t>
      Примечание:</w:t>
      </w:r>
    </w:p>
    <w:bookmarkEnd w:id="91"/>
    <w:bookmarkStart w:name="z173" w:id="92"/>
    <w:p>
      <w:pPr>
        <w:spacing w:after="0"/>
        <w:ind w:left="0"/>
        <w:jc w:val="both"/>
      </w:pPr>
      <w:r>
        <w:rPr>
          <w:rFonts w:ascii="Times New Roman"/>
          <w:b w:val="false"/>
          <w:i w:val="false"/>
          <w:color w:val="000000"/>
          <w:sz w:val="28"/>
        </w:rPr>
        <w:t>
      *продолжительность прохождения языковых курсов для стипендиатов по категории на прохождение стажировки – 6 месяцев. В случае, если в приглашении на прохождение стажировки указан меньший срок языковых курсов, то продолжительность языковых курсов определяется согласно приглашению.</w:t>
      </w:r>
    </w:p>
    <w:bookmarkEnd w:id="92"/>
    <w:bookmarkStart w:name="z174" w:id="93"/>
    <w:p>
      <w:pPr>
        <w:spacing w:after="0"/>
        <w:ind w:left="0"/>
        <w:jc w:val="both"/>
      </w:pPr>
      <w:r>
        <w:rPr>
          <w:rFonts w:ascii="Times New Roman"/>
          <w:b w:val="false"/>
          <w:i w:val="false"/>
          <w:color w:val="000000"/>
          <w:sz w:val="28"/>
        </w:rPr>
        <w:t>
      **до уровня, необходимого для поступления в высшие учебные заведения, но без превышения сроков, указанных в данной таблице. По итогам полного курса языковых курсов стипендиат проходит контрольный тест для подтверждения уровня (согласно третьему пороговому уровню, необходимого минимального уровня знания иностранного языка для претендентов на присуждение международной стипендии "Болашак"), необходимого для поступления в зарубежные университеты на академическое обучение.</w:t>
      </w:r>
    </w:p>
    <w:bookmarkEnd w:id="93"/>
    <w:bookmarkStart w:name="z175" w:id="94"/>
    <w:p>
      <w:pPr>
        <w:spacing w:after="0"/>
        <w:ind w:left="0"/>
        <w:jc w:val="both"/>
      </w:pPr>
      <w:r>
        <w:rPr>
          <w:rFonts w:ascii="Times New Roman"/>
          <w:b w:val="false"/>
          <w:i w:val="false"/>
          <w:color w:val="000000"/>
          <w:sz w:val="28"/>
        </w:rPr>
        <w:t>
      ***только по категориям "Инженерно-технический работник", "самостоятельно поступивший на докторантуру/резидентуру", стажировка.</w:t>
      </w:r>
    </w:p>
    <w:bookmarkEnd w:id="94"/>
    <w:bookmarkStart w:name="z176" w:id="95"/>
    <w:p>
      <w:pPr>
        <w:spacing w:after="0"/>
        <w:ind w:left="0"/>
        <w:jc w:val="both"/>
      </w:pPr>
      <w:r>
        <w:rPr>
          <w:rFonts w:ascii="Times New Roman"/>
          <w:b w:val="false"/>
          <w:i w:val="false"/>
          <w:color w:val="000000"/>
          <w:sz w:val="28"/>
        </w:rPr>
        <w:t xml:space="preserve">
      ****по всем категориям, за исключением "Общий конкурс" и "Самостоятельно поступивший на магистратуру". </w:t>
      </w:r>
    </w:p>
    <w:bookmarkEnd w:id="95"/>
    <w:bookmarkStart w:name="z177" w:id="96"/>
    <w:p>
      <w:pPr>
        <w:spacing w:after="0"/>
        <w:ind w:left="0"/>
        <w:jc w:val="both"/>
      </w:pPr>
      <w:r>
        <w:rPr>
          <w:rFonts w:ascii="Times New Roman"/>
          <w:b w:val="false"/>
          <w:i w:val="false"/>
          <w:color w:val="000000"/>
          <w:sz w:val="28"/>
        </w:rPr>
        <w:t xml:space="preserve">
      *****только по категориям "Общий конкурс" и "Самостоятельно поступившие на магистратуру", а также для стипендиатов остальных категории, проходившим языковые курсы за рубежом в рамках программы "Болашак" сроком не более 6 месяцев. </w:t>
      </w:r>
    </w:p>
    <w:bookmarkEnd w:id="96"/>
    <w:bookmarkStart w:name="z178" w:id="97"/>
    <w:p>
      <w:pPr>
        <w:spacing w:after="0"/>
        <w:ind w:left="0"/>
        <w:jc w:val="both"/>
      </w:pPr>
      <w:r>
        <w:rPr>
          <w:rFonts w:ascii="Times New Roman"/>
          <w:b w:val="false"/>
          <w:i w:val="false"/>
          <w:color w:val="000000"/>
          <w:sz w:val="28"/>
        </w:rPr>
        <w:t>
      Информация по наименованиям экзаменов:</w:t>
      </w:r>
    </w:p>
    <w:bookmarkEnd w:id="97"/>
    <w:bookmarkStart w:name="z179" w:id="98"/>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98"/>
    <w:bookmarkStart w:name="z180" w:id="99"/>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99"/>
    <w:bookmarkStart w:name="z181" w:id="100"/>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100"/>
    <w:bookmarkStart w:name="z182" w:id="101"/>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101"/>
    <w:bookmarkStart w:name="z183" w:id="102"/>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102"/>
    <w:bookmarkStart w:name="z184" w:id="103"/>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103"/>
    <w:bookmarkStart w:name="z185" w:id="104"/>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104"/>
    <w:bookmarkStart w:name="z186" w:id="105"/>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105"/>
    <w:bookmarkStart w:name="z187" w:id="106"/>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106"/>
    <w:bookmarkStart w:name="z188" w:id="107"/>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107"/>
    <w:bookmarkStart w:name="z189" w:id="108"/>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108"/>
    <w:bookmarkStart w:name="z190" w:id="109"/>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109"/>
    <w:bookmarkStart w:name="z191" w:id="110"/>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10"/>
    <w:bookmarkStart w:name="z192" w:id="111"/>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111"/>
    <w:bookmarkStart w:name="z193" w:id="112"/>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112"/>
    <w:bookmarkStart w:name="z194" w:id="113"/>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13"/>
    <w:bookmarkStart w:name="z195" w:id="114"/>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14"/>
    <w:bookmarkStart w:name="z196" w:id="115"/>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115"/>
    <w:bookmarkStart w:name="z197" w:id="116"/>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116"/>
    <w:bookmarkStart w:name="z198" w:id="117"/>
    <w:p>
      <w:pPr>
        <w:spacing w:after="0"/>
        <w:ind w:left="0"/>
        <w:jc w:val="both"/>
      </w:pPr>
      <w:r>
        <w:rPr>
          <w:rFonts w:ascii="Times New Roman"/>
          <w:b w:val="false"/>
          <w:i w:val="false"/>
          <w:color w:val="000000"/>
          <w:sz w:val="28"/>
        </w:rPr>
        <w:t>
      IBT(Internet-based test – Интернет-бейзд тест) – официальный тест, который сдается посредством Интернет;</w:t>
      </w:r>
    </w:p>
    <w:bookmarkEnd w:id="117"/>
    <w:bookmarkStart w:name="z199" w:id="118"/>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финнского языка;</w:t>
      </w:r>
    </w:p>
    <w:bookmarkEnd w:id="118"/>
    <w:bookmarkStart w:name="z200" w:id="119"/>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119"/>
    <w:bookmarkStart w:name="z201" w:id="120"/>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120"/>
    <w:bookmarkStart w:name="z202" w:id="121"/>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