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157f" w14:textId="ced1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учета и оценки пенсионных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января 2018 года № 10. Зарегистрировано в Министерстве юстиции Республики Казахстан 27 февраля 2018 года № 16436.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8765, опубликовано 31 октября 2013 года в газете "Юридическая газета" № 163 (2538)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 "Учет и раскрытие информации об операциях по пенсионным активам",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Начисление дохода или расхода в виде вознаграждения осуществляется на ежедневной основе.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Амортизация дисконта или премии по финансовым активам, оцениваемым по амортизированной стоимости и по справедливой стоимости, осуществляется на ежедневной основе.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обесценения финансовых активов, учитываемых в категории "оцениваемые по амортизированной стоимости", определяется в соответствии с Правилами оценки.";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Учет финансовых активов, классифицированных в категорию "оцениваемые по справедливой стоимости", осуществляется по справедливой стоимости. Переоценка финансовых активов, оцениваемых по справедливой стоимости, осуществляется в соответствии с Правилами оценки.";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Финансовая отчетность фонда на территории Республики Казахстан представляется в национальной валюте Республики Казахстан.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фонда включает данные за текущий год и сравнительные данные как минимум за предыдущий год.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фонда по пенсионным активам составляется отдельно от финансовой отчетности по собственным активам фонда.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отчетность, составляемая по пенсионным активам, состоит из бухгалтерского баланса по пенсионным активам, отчета о прибылях и убытках по пенсионным активам и пояснительной записки.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содержит информацию, дополняющую данные бухгалтерского баланса по пенсионным активам и отчета о прибылях и убытках по пенсионным активам.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включает описание или детализированные расшифровки бухгалтерских статей, раскрытых в финансовой отчетности фонда, а также информацию о бухгалтерских статьях, не подлежащих признанию в финансовой отчетности фонда.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раскрывается информация об инструменте хеджирования и связанной с ним хеджируемой статье, характере хеджируемого риска, а также оценке эффективности инструмента хеджирования.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раскрытии информации по финансовым инструментам в годовой финансовой отчетности, определение справедливой стоимости финансовых инструментов производится в соответствии с Правилами оценки.".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небанковских финансовых организаций (Шайкакова Г.Ж.) в установленном законодательством Республики Казахстан порядке обеспечить: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февраля 2018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