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0619" w14:textId="9550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задержания (приостановления) наличных денежных средств и (или) денежных инструментов, перемещаемых через таможенную границу Евразийского экономического союза, при получении информации, предоставляемой правоохранительными органами и (или) уполномоченным органом о возможной причастности к отмыванию доходов, полученных преступным путем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февраля 2018 года № 193. Зарегистрирован в Министерстве юстиции Республики Казахстан 3 марта 2018 года № 16481.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Заместителя Премьер-Министра - Министра финансов РК от 26.05.2022 </w:t>
      </w:r>
      <w:r>
        <w:rPr>
          <w:rFonts w:ascii="Times New Roman"/>
          <w:b w:val="false"/>
          <w:i w:val="false"/>
          <w:color w:val="00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задержания (приостановления) наличных денежных средств и (или) денежных инструментов, перемещаемых через таможенную границу Евразийского экономического союза, при получении информации, предоставляемой правоохранительными органами и (или) уполномоченным органом о возможной причастности к отмыванию доходов, полученных преступным путем и финансированию терроризма.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193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задержания (приостановления) наличных денежных средств и (или) денежных инструментов, перемещаемых через таможенную границу Евразийского экономического союза, при получении информации, предоставляемой правоохранительными органами и (или) уполномоченным органом о возможной причастности к отмыванию доходов, полученных преступным путем и финансированию терроризма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Заместителя Премьер-Министра - Министра финансов РК от 26.05.2022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задержания (приостановления) наличных денежных средств и (или) денежных инструментов, перемещаемых через таможенную границу Евразийского экономического союза (далее – ЕАЭС), при получении информации, предоставляемой правоохранительными органами и (или) уполномоченным органом по финансовому мониторингу о возможной причастности к отмыванию доходов, полученных преступным путем и финансированию терроризма (далее – Правила) разработаны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 и определяют правила осуществления задержания (приостановления) наличных денежных средств и (или) денежных инструментов, перемещаемых через таможенную границу ЕАЭС, при получении информации, предоставляемой правоохранительными органами и (или) уполномоченным органом о возможной причастности к отмыванию доходов, полученных преступным путем и финансированию терроризма.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задержания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государственных доходов во взаимодействии с правоохранительными и уполномоченным органом по финансовому мониторингу принимают меры по противодействию легализации (отмыванию) доходов, полученных преступным путем и финансированию терроризма, путем задержания наличных денежных средств и (или) денежных инструментов через таможенную границу ЕАЭС на основании информации, предоставляемой правоохранительными органами и (или) уполномоченным органом по финансовому мониторингу.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государственных доходов осуществляют задержание наличных денежных средств и (или) денежных инструментов с использованием сведений, заявленных в пассажирской таможенной декларации в соответствии с таможенным законодательством ЕАЭС и Республики Казахстан.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задержании наличных денежных средств и (или) денежных инструментов органы государственных доходов руководствуются Договором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союза,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ратификации Договора о противодействии легализации (отмыванию) доходов, полученных преступным путем, и финансированию терроризма при перемещении наличных денежных средств и (или) денежных инструментов через таможенную границу Таможенного союза".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Хранение изъятых наличных денежных средств и (или) денежных инструментов и сроки задержания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хранения изъятых наличных денежных средств и (или) денежных инструментов в территориальных органах государственных доходов оборудуются специальные помещения со стеллажами, металлической дверью с опечатывающим устройством, естественной или искусственной вентиляцией, зарешеченными окнами, с системами охранной и пожарной сигнализации. При отсутствии такого помещения выделяется сейф (металлический шкаф) с опечатывающим устройством либо иное помещение, обеспечивающее надежное хранение изъятых наличных денежных средств и (или) денежных инструментов и исключающее доступ к ним посторонних лиц.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Изъятые наличные денежные средства и (или) денежные инструменты помещаются на хранение в опечатанном виде.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Журнале учета изъятых наличных денежных средств и (или) денежных инструментов (далее – Журнал)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делается соответствующая отметка.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Лицо, ответственное за хранение изъятых денежных средств и (или) денежных инструментов, и его замещающее (на период отсутствия), назначаются приказом руководителя территориального органа государственных доходов.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Передача наличных денежных средств и (или) денежных инструментов в правоохранительные органы и (или) уполномоченный орган по финансовому мониторингу, предоставивший соответствующую информацию или возврат их лицу, перемещавшего наличные денежные средства и (или) денежные инструменты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Передача органами государственных доходов изъятых денежных средств и (или) денежных инструментов правоохранительным органам и (или) уполномоченному органу по финансовому мониторингу, предоставившему соответствующую информацию, осуществляется на основании запроса правоохранительного органа и (или) уполномоченного органа по финансовому мониторингу и производится в присутствии лица, ответственного за их хранение, по Акту передачи задержанных (приостановленных) наличных денежных средств и (или) денежных инструментов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двух экземплярах.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передаче изъятых денежных средств и (или) денежных инструментов отражается в графе 10 Журнала.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задержания (приостановления)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денежных 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предоставляемой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о возможной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причастности к отмыванию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путем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терроризма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изъятых наличных денежных средств и (или) денежных инструментов</w:t>
      </w:r>
      <w:r>
        <w:br/>
      </w:r>
      <w:r>
        <w:rPr>
          <w:rFonts w:ascii="Times New Roman"/>
          <w:b/>
          <w:i w:val="false"/>
          <w:color w:val="000000"/>
        </w:rPr>
        <w:t>Таможенный пост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Департамента государственных доходов по __________________________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акта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юридического или физического лица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наличных денежных средств и (или) денежных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Сумма/количество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мест/ номера пломб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 и подпись ответственного работника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Принявшего на 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Выдавшего с хранения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задержания (приостановления)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наличных денежных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денежных 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союза,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предоставляемой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о возможной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причастности к отмыванию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преступным путем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терроризма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передачи задержанных (приостановленных) наличных денежных средств и (или) денежных инструментов</w:t>
      </w:r>
    </w:p>
    <w:bookmarkEnd w:id="24"/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от "___" _____________ 20__ года № 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составления акта (страна, населенный пункт))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Задержанные (приостановленные) наличные денежные средства и (или) денежные инструменты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наличных денежных средств и (или) денежных инструментов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Сумма/количество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наличных денежных средствах и (или) денежных инструментах, в том числе номинал банкнот, чеков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Буквенно-цифровой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" w:id="27"/>
      <w:r>
        <w:rPr>
          <w:rFonts w:ascii="Times New Roman"/>
          <w:b w:val="false"/>
          <w:i w:val="false"/>
          <w:color w:val="000000"/>
          <w:sz w:val="28"/>
        </w:rPr>
        <w:t>
      Средства идентификации ____________________________________________________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 мест, количество и номера пломб)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 и отчество (при его наличии)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/ _____________________ (дата)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Личная номерная печать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органа/юридического лица, должность,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 и отчество (при его наличии) должностного лица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органа/физического лица) _______________ /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 акта получил: _________ ____________ /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(подпись) (фамилия, имя и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