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384a" w14:textId="6493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2018 года № 248. Зарегистрирован в Министерстве юстиции Республики Казахстан 6 марта 2018 года № 16529.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23.11.2023 </w:t>
      </w:r>
      <w:r>
        <w:rPr>
          <w:rFonts w:ascii="Times New Roman"/>
          <w:b w:val="false"/>
          <w:i w:val="false"/>
          <w:color w:val="ff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453,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455,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457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23.11.2023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23.11.2023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февраля 2018 года № 248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23.11.2023 </w:t>
      </w:r>
      <w:r>
        <w:rPr>
          <w:rFonts w:ascii="Times New Roman"/>
          <w:b w:val="false"/>
          <w:i w:val="false"/>
          <w:color w:val="ff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Заместителя Премьер-Министра - Министра финансов РК от 23.11.2023 </w:t>
      </w:r>
      <w:r>
        <w:rPr>
          <w:rFonts w:ascii="Times New Roman"/>
          <w:b w:val="false"/>
          <w:i w:val="false"/>
          <w:color w:val="ff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453,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455,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457 Кодекса Республики Казахстан "О таможенном регулировании в Республике Казахстан" (далее – Кодекс) и определяют порядок: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реализации, использования и уничтожения задержанных товаров;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расходов по их перевозке (транспортировке), перегрузке (погрузке, выгрузке), хранению, иных расходов связанных с подготовкой к реализации и реализацией задержанных товаров;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сумм полученных от реализации задержанных товаров.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Заместителя Премьер-Министра - Министра финансов РК от 23.11.2023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уполномоченное юридическое лицо – юридическое лицо, определенное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задержанные товары – товары, задержанные органами государственных доходов,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 на задержанные товары – документы (коммерческие, транспортные, таможенные и другие) на товары, задержанные органами государственных доходов,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задержанного товара – декларант, иное лицо, имеющее право владения, пользования и (или) распоряжения, а в случаях, когда собственником является иностранное лицо, либо сведения о собственнике товаров у органов государственных доходов отсутствуют – лицо, во владении которого товары находились на дату задержания.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Задержанные товары, в отношении которых проводится реализация и иное использование либо уничтожение в соответствии с настоящими Правилами, не подлежат таможенному декларированию и помещению под таможенную процедуру.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 государственных доходов, осуществивший задержание товаров, не позднее пятнадцати календарных дней до дня истечения сроков хранения задержанных товаров, уведомляет владельца задержанных товаров об истечении сроков хранения, а в отношении скоропортящихся продуктов - в день задержания товаров.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 востребованности задержанных товаров владельцами, орган государственных доходов в течение одного рабочего дня со дня истечения срока хранения,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принимает одно из следующих решений: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документов уполномоченному юридическому лицу для реализации задержанных товаров;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уничтожении задержанных товаров.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Направлению на реализацию не подлежат товары, запрещенные к ввозу на таможенную территорию Евразийского экономического союза (далее – ЕАЭС) в соответствии законодательством ЕАЭС и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Уполномоченному юридическому лицу для реализации задержанных товаров направляются следующие документы: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письменного обращения органа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приема-передачи документов на задержанные товары по форме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задержанных товарах по форме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протокола задержания товаров и документов на них,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 "О формах таможенных документов";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причитающихся к уплате сумм таможенных пошлин, налогов и реквизиты для перечисления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 расходов по перевозке (транспортировке), перегрузке (погрузке, выгрузке), хранению задержанных товаров, на день передачи документов уполномоченному юридическому лицу, представленных лицом у которого задержанные товары находятся на хранении;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документы, фото и видеоматериалы, находящиеся в распоряжении органа государственных доходов, имеющие отношение к задержанным товарам.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финансов РК от 23.10.2018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служат основанием для передачи задержанных товаров уполномоченным юридическим лицом на оценку субъектам оценочной деятельности, которая проводится в срок не более десяти рабочих дней с даты их получения, а для скоропортящихся продуктов - в срок не более одного календарного дня со дня получения письменного обращения органа государственных доходов.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государственных доходов на основании письменного обращения уполномоченного юридического лица, в течение трех рабочих дней со дня получения данного письменного обращения, обеспечивает передачу уполномоченному юридическому лицу образцов товаров в количестве, необходимом для их оценки.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Уполномоченное юридическое лицо, в течение трех рабочих дней со дня подготовки результатов оценки товаров, направляет в орган государственных доходов письменное уведомление о принятии одного из следующих решений: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начале процедуры реализации товаров;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проведении процедуры реализации.</w:t>
      </w:r>
    </w:p>
    <w:bookmarkEnd w:id="30"/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задержанных товаров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Реализация задержанных товаров осуществляется уполномоченным юридическим лицом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111 "Об утверждении Правил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процентов" (зарегистрирован в Реестре государственной регистрации нормативных правовых актов под № 16387).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Заместителя Премьер-Министра - Министра финансов РК от 23.11.2023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купли-продажи задержанных товаров подписывается покупателем и владельцем задержанных товаров. Уведомление о необходимости подписания договора купли-продажи задержанных товаров направляется органом государственных доходов в течение одного календарного дня со дня получения протокола об итогах электронного аукциона.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владельца задержанных товаров от подписания договора купли-продажи, либо неявки владельца в течение семи календарных дней со дня направления уведомления, договор купли-продажи задержанных товаров от имени продавца подписывается представителем органа государственных доходов.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Реализация скоропортящихся продуктов осуществляется уполномоченным юридическим лицом на комиссионных началах через субъектов торговой деятельности, без проведения электронного аукциона. Сроки и условия реализации скоропортящихся продуктов, а также ответственность сторон определяется договором комиссии, заключенным уполномоченным юридическим лицом и субъектом торговой деятельности.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результатах проведенной работы по реализации задержанных товаров с приложением подтверждающих документов, предоставляется уполномоченным юридическим лицом в орган государственных доходов в течение одного рабочего дня со дня их реализации.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 дня подписания договора купли-продажи, договора комиссии, расходы, связанные с последующим хранением и транспортировкой товаров, возмещаются покупателем.</w:t>
      </w:r>
    </w:p>
    <w:bookmarkEnd w:id="37"/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уничтожения или иного использования задержанных товаров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приказа органа государственных доходов, осуществившего задержание товаров, создается постоянная Комиссия по рассмотрению вопросов уничтожения или иного использования задержанных товаров (далее – Комиссия), из числа должностных лиц органа государственных доходов.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Товары, непригодные для дальнейшего использования, подлежат уничтожению. Под уничтожением товаров понимаются обезвреживание, полное уничтожение или иное приведение товаров в состояние, при котором они частично или полностью утрачивают свои потребительские и (или) иные свойства и не восстанавливаются в первоначальное состояние экономически выгодным способом.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 государственных доходов на основании решения Комиссии осуществляет соответствующие мероприятия в отношении задержанных товаров, связанные с их уничтожением. Для определения места уничтожения задержанных товаров орган государственных доходов обращается в местные исполнительные органы.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Уничтожение огнеопасных, взрывоопасных товаров, требующих особых условий уничтожения по специальной технологии, осуществляется организациями, имеющими соответствующие лицензии по их уничтожению.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Уничтожение пищевой продукции, представляющей опасность жизни и здоровью человека, животных и растений, окружающей среде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140 "Об утверждении Правил утилизации и уничтожения пищевой продукции, представляющей опасность жизни и здоровью человека и животных, окружающей среде".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Заместителя Премьер-Министра - Министра финансов РК от 23.11.2023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Уничтожение лекарственных средств, изделий медицинского назначения и медицинской техники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октября 2020 года № ҚР ДСМ-155/2020 "Об утверждении Правил уничтожения лекарственных средств и медицинских изделий, пришедших в негодность, с истекшим сроком годности, фальсифицированных и иных лекарственных средств и медицинских изделий не соответствующих требованиям законодательства Республики Казахстан" (зарегистрирован в Реестре государственной регистрации нормативных правовых актов под № 21533).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Заместителя Премьер-Министра - Министра финансов РК от 23.11.2023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Уничтожение товаров производится: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термического, химического, механического либо иного воздействия (сжигания, разрушения, захоронения и другого), в результате которого товары полностью уничтожаются. Способы уничтожения товаров обеспечивают невозможность их восстановления, приведения в первоначальное состояние для использования по назначению;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демонтажа, разборки, механического повреждения, включая пробивание отверстий, разрывы, нанесение повреждений иными способами при условии, что такие повреждения исключают последующее восстановление товаров и возможность их использования.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завершения фактического уничтожения товаров составляется Акт об уничтожении задержанных товаров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об уничтожении).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Акт об уничтожении заверяется подписями всех членов Комиссии и присутствовавших лиц и оформляется в трех экземплярах: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хранится в органе государственных доходов, осуществившим задержание товаров;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передается представителям уполномоченных государственных органов, участвовавших в уничтожении товаров;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экземпляр передается владельцу задержанного товара (при его наличии).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Факт уничтожения товаров фиксируется с применением фото и (или) видеосъемки, результаты которой прилагаются к акту об уничтожении, хранящемуся в органе государственных доходов.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решению Комиссии, товары, пригодные для дальнейшего использования и нереализованные уполномоченным юридическим лицом, безвозмездно передаются в организации, осуществляющие функции по защите прав ребенка, медико-социальные учреждения (организации) для престарелых и лиц с инвалидностью, детские сады, школы, медико-социальные учреждения либо субъектам, предоставляющим специальные социальные услуги.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Заместителя Премьер-Министра - Министра финансов РК от 23.11.2023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Товары, отнесенные в соответствии с заключением уполномоченного органа в области культуры к историческим, научным, художественным или иным культурным ценностям, безвозмездно передаются государственным музеям.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 государственных доходов направляет в местный исполнительный орган обращение об уведомлении организаций,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наличии товаров, передаваемых безвозмездно.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организации осуществляется органом государственных доходов совместно с местным исполнительным органом.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Безвозмездная передача задержанных товаров с мест их хранения организациям, производится органом государственных доходов путем подписания акта приема-передачи и предоставления необходимых документов.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задержанных товаров, передаваемых безвозмездно, с мест их хранения осуществляется получателем самостоятельно, расходы, связанные с таким вывозом несет получатель товара.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возмещения расходов по перевозке (транспортировке), перегрузке (погрузке, выгрузке), хранению, иных расходов, связанных с подготовкой к </w:t>
      </w:r>
      <w:r>
        <w:br/>
      </w:r>
      <w:r>
        <w:rPr>
          <w:rFonts w:ascii="Times New Roman"/>
          <w:b/>
          <w:i w:val="false"/>
          <w:color w:val="000000"/>
        </w:rPr>
        <w:t xml:space="preserve">реализации и реализацией задержанных товаров 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Перечисление причитающихся к уплате таможенных платежей, налогов, возмещение расходов по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 производится с банковского счета уполномоченного юридического лица, с направлением в орган государственных доходов документов, подтверждающих совершение таких действий.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Уполномоченное юридическое лицо в течение трех рабочих дней со дня поступления денежных средств, вырученных от реализации задержанных товаров, производит погашение расходов в следующей очередности: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очередь погашаются суммы в размере таможенных пошлин, налогов, которые подлежали бы уплате при помещении задержанных товаров под таможенную процедуру выпуска для внутреннего потребления перечислением этих сумм в республиканский бюджет по реквизитам, представленным органом государственных доходов;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вторую очередь, в равных долях погашаются расходы организации по перевозке (транспортировке), перегрузке (погрузке, выгрузке), хранению, иные расходы, связанные с подготовкой к реализации и реализацией задержанных товаров по реквизитам, представленным такой организацией, но не более суммы, исчисленной на дату подписания договора купли-продажи, договора комиссии, в том числе вознаграждение уполномоченного юридического лица в размере не более пяти процентов от суммы, вырученной от реализации задержанных товаров.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Уполномоченное юридическое лицо не позднее двух рабочих дней со дня перечисления денежных средств, направляет в орган государственных доходов письменное уведомление об исполнении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Непогашенные расходы по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в том числе при их ином использовании либо уничтожении, возмещаются владельцем задержанных товаров, а в случаях его отсутствия - за счет бюджетных средств в порядке, установленном бюджетным законодательством Республики Казахстан, если иное не предусмотрено в отношении отдельных категорий товаров.</w:t>
      </w:r>
    </w:p>
    <w:bookmarkEnd w:id="66"/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возврата сумм, полученных от реализации задержанных товаров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Возврат сумм полученных от реализации задержанных товаров производится с банковского счета уполномоченного юридического лица, с направлением в орган государственных доходов документов, подтверждающих совершение таких действий.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наличия остатка сумм полученных от реализации задержанных товаров, орган государственных доходов, не позднее двух рабочих дней со дня получения уведомления,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письменно уведомляет владельца задержанных товаров о наличии причитающихся ему сумм полученных от реализации задержанных товаров.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После получения ответа от владельца задержанных товаров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457 Кодекса, с приложением документов, подтверждающих его право владения или распоряжения на дату задержания, орган государственных доходов направляет поручение уполномоченному юридическому лицу о необходимости осуществления возврата владельцу задержанных товаров сумм, оставшихся от реализации задержанных товаров.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получения поручения, уполномоченное юридическое лицо в течение трех рабочих дней осуществляет возврат сумм оставшихся от реализации задержанных товаров владельцу задержанного товара по реквизитам, представленным органом государственных доходов и в течение двух рабочих дней уведомляет орган государственных доходов о произведенных перечислениях.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 отсутствия сведений о владельце задержанного товара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457 Кодекса, невостребованная сумма денежных средств перечисляется уполномоченным юридическим лицом в республиканский бюджет по реквизитам, представленным органом государственных доходов. Уполномоченное юридическое лицо в течение двух рабочих дней со дня перечисления денежных средств в республиканский бюджет, направляет в орган государственных доходов информацию о произведенных перечислениях.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итогам проведенной реализации задержанных товаров орган государственных доходов проводит сверку с уполномоченным юридическим лицом по суммам перечисленных денежных средств.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их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(транспортировке), перегрузке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(погрузке, выгрузке),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расходов,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подготовкой к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задержанных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а также возврата сумм,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их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документов на задержанные товары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"___"______________20____год                   _____________________________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составления)                                (место составления акта)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органа государственных доходов ______________________________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должностного лица, должность)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органа государственных доходов, юридический адрес) 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произвел передачу документов на задержанные товары, принадлежащие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владельца задержанного товара, адрес) 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_____________________________________________________________________,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на хранении в ______________________________________________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(наименование организации: склада временного хранения, иных мест)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представителю уполномоченного юридического лица __________________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(фамилия, имя, отчество (при его наличии) представителя) 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уполномоченного юридического лица, юридический адрес)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и последующей реализации задержанных товаров, 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нижеследующей описи: </w:t>
      </w:r>
    </w:p>
    <w:bookmarkEnd w:id="96"/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 задержанных товаров 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выдан, зарегистрирован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 (оригинал, копия, другое)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составлен в _____ экземплярах. 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органа государственных доходов _______________________________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                     (подпись) (фамилия, имя, отчество (при его наличии) 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"___"___________________ год 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юридического лица ____________________________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       (подпись) (фамилия, имя, отчество (при его наличии) 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"___"___________________ год 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задержанных товаров ______________________________________________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  (подпись) (фамилия, имя, отчество (при его наличии)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"___"___________________ год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их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(транспортировке), перегрузке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(погрузке, выгрузке), хранению,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связанных с подготовкой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сумм,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их реализации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доходов, задержавшего товары____________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хранения задержанных товаров_______________________________________</w:t>
      </w:r>
    </w:p>
    <w:bookmarkEnd w:id="110"/>
    <w:bookmarkStart w:name="z1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задержанных товарах 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 задержания, дата задержания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товаров, в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за перевозку (транспортировку), перегрузку (погрузку, выгрузку), хранение задержанных товаров, в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таможенных пошлин, налогов, подлежащих уплате в республиканский бюджет (указываются реквизиты кодов бюджетной классификации доходов по видам платежей), в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органа государственных доходов _____________ __________________ </w:t>
      </w:r>
    </w:p>
    <w:bookmarkEnd w:id="113"/>
    <w:p>
      <w:pPr>
        <w:spacing w:after="0"/>
        <w:ind w:left="0"/>
        <w:jc w:val="both"/>
      </w:pPr>
      <w:bookmarkStart w:name="z137" w:id="114"/>
      <w:r>
        <w:rPr>
          <w:rFonts w:ascii="Times New Roman"/>
          <w:b w:val="false"/>
          <w:i w:val="false"/>
          <w:color w:val="000000"/>
          <w:sz w:val="28"/>
        </w:rPr>
        <w:t>
      (подпись)       (фамилия, имя,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 отчество (при его наличии) </w:t>
      </w:r>
    </w:p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"___"___________________20____ год  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их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(транспортировке), перегрузке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(погрузке, выгрузке), хранению,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связанных с 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реализации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 товаров,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сумм,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их реализации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_________ </w:t>
      </w:r>
      <w:r>
        <w:br/>
      </w:r>
      <w:r>
        <w:rPr>
          <w:rFonts w:ascii="Times New Roman"/>
          <w:b/>
          <w:i w:val="false"/>
          <w:color w:val="000000"/>
        </w:rPr>
        <w:t>об уничтожении задержанных товаров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"___"______________20___ год                         ______________________________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составления)                                     (место составления)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__________________________________________________</w:t>
      </w:r>
    </w:p>
    <w:bookmarkEnd w:id="119"/>
    <w:p>
      <w:pPr>
        <w:spacing w:after="0"/>
        <w:ind w:left="0"/>
        <w:jc w:val="both"/>
      </w:pPr>
      <w:bookmarkStart w:name="z145" w:id="120"/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его наличии) руководителя органа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государственных доходов </w:t>
      </w:r>
    </w:p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от "____"______20 ___ год № _____ в составе:_____________________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2"/>
    <w:p>
      <w:pPr>
        <w:spacing w:after="0"/>
        <w:ind w:left="0"/>
        <w:jc w:val="both"/>
      </w:pPr>
      <w:bookmarkStart w:name="z148" w:id="123"/>
      <w:r>
        <w:rPr>
          <w:rFonts w:ascii="Times New Roman"/>
          <w:b w:val="false"/>
          <w:i w:val="false"/>
          <w:color w:val="000000"/>
          <w:sz w:val="28"/>
        </w:rPr>
        <w:t>
      указываются фамилия, имя, отчество (при его наличии), должность представителей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органа государственных доходов, </w:t>
      </w:r>
    </w:p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уполномоченных государственных органов, организаций 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</w:t>
      </w:r>
    </w:p>
    <w:bookmarkEnd w:id="126"/>
    <w:p>
      <w:pPr>
        <w:spacing w:after="0"/>
        <w:ind w:left="0"/>
        <w:jc w:val="both"/>
      </w:pPr>
      <w:bookmarkStart w:name="z152" w:id="127"/>
      <w:r>
        <w:rPr>
          <w:rFonts w:ascii="Times New Roman"/>
          <w:b w:val="false"/>
          <w:i w:val="false"/>
          <w:color w:val="000000"/>
          <w:sz w:val="28"/>
        </w:rPr>
        <w:t>
             указать иных лиц, в том числе владельца задержанных товаров,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участвующих при уничтожении задержанных товаров </w:t>
      </w:r>
    </w:p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разрешения (заключения) __________________________________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номер и дату документа, послужившего основанием для уничтожения товаров) 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уничтожила _________________________________________________________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3"/>
    <w:p>
      <w:pPr>
        <w:spacing w:after="0"/>
        <w:ind w:left="0"/>
        <w:jc w:val="both"/>
      </w:pPr>
      <w:bookmarkStart w:name="z159" w:id="134"/>
      <w:r>
        <w:rPr>
          <w:rFonts w:ascii="Times New Roman"/>
          <w:b w:val="false"/>
          <w:i w:val="false"/>
          <w:color w:val="000000"/>
          <w:sz w:val="28"/>
        </w:rPr>
        <w:t xml:space="preserve">
      указать вид, наименование, вес, объем, количество </w:t>
      </w:r>
      <w:r>
        <w:rPr>
          <w:rFonts w:ascii="Times New Roman"/>
          <w:b w:val="false"/>
          <w:i w:val="false"/>
          <w:color w:val="000000"/>
          <w:sz w:val="28"/>
        </w:rPr>
        <w:t>товаров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иные характеристики таких товаров 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задержанных по протоколу задержания товаров и документов на них 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______от "____"__________20___года, 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принадлежащие ______________________________________________________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владельца задержанного товара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Задержанные товары уничтожены на территории______________________________________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______________________________________________________________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указать способы уничтожения 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составлен в _______ экземплярах. 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1.___________________________________________________________________________ 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2.______________________________________________________________________________ 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3.______________________________________________________________________________ 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4.______________________________________________________________________________ 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5.______________________________________________________________________________ 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(фамилия, имя, отчество (при его наличии), должность членов комиссии) 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М.П. 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