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34f2" w14:textId="6e63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экономики и бюджетного планирования Республики Казахстан от 23 февраля 2009 года № 24 "Об утверждении Методики определения стоимости объекта концессии, суммарной стоимости государственной поддержки деятельности концессионеров и источников возмещения затрат"</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16 февраля 2018 года № 62. Зарегистрирован в Министерстве юстиции Республики Казахстан 13 марта 2018 года № 16566.</w:t>
      </w:r>
    </w:p>
    <w:p>
      <w:pPr>
        <w:spacing w:after="0"/>
        <w:ind w:left="0"/>
        <w:jc w:val="both"/>
      </w:pPr>
      <w:r>
        <w:rPr>
          <w:rFonts w:ascii="Times New Roman"/>
          <w:b w:val="false"/>
          <w:i w:val="false"/>
          <w:color w:val="000000"/>
          <w:sz w:val="28"/>
        </w:rPr>
        <w:t>
      ПРИКАЗЫВАЮ:</w:t>
      </w:r>
    </w:p>
    <w:bookmarkStart w:name="z0"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23 февраля 2009 года № 24 "Об утверждении Методики определения стоимости объекта концессии, суммарной стоимости государственной поддержки деятельности концессионеров и источников возмещения затрат" (зарегистрированный в Реестре государственной регистрации нормативных правовых актов за № 5604, опубликованный в Собрании актов центральных исполнительных и иных центральных государственных органов Республики Казахстан № 7, 2009 года) следующие изменения:</w:t>
      </w:r>
    </w:p>
    <w:bookmarkEnd w:id="0"/>
    <w:bookmarkStart w:name="z1" w:id="1"/>
    <w:p>
      <w:pPr>
        <w:spacing w:after="0"/>
        <w:ind w:left="0"/>
        <w:jc w:val="both"/>
      </w:pPr>
      <w:r>
        <w:rPr>
          <w:rFonts w:ascii="Times New Roman"/>
          <w:b w:val="false"/>
          <w:i w:val="false"/>
          <w:color w:val="000000"/>
          <w:sz w:val="28"/>
        </w:rPr>
        <w:t>
      заголовок приказа изложить в следующей редакции:</w:t>
      </w:r>
    </w:p>
    <w:bookmarkEnd w:id="1"/>
    <w:bookmarkStart w:name="z2" w:id="2"/>
    <w:p>
      <w:pPr>
        <w:spacing w:after="0"/>
        <w:ind w:left="0"/>
        <w:jc w:val="both"/>
      </w:pPr>
      <w:r>
        <w:rPr>
          <w:rFonts w:ascii="Times New Roman"/>
          <w:b w:val="false"/>
          <w:i w:val="false"/>
          <w:color w:val="000000"/>
          <w:sz w:val="28"/>
        </w:rPr>
        <w:t>
      "Об утверждении Методики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w:t>
      </w:r>
    </w:p>
    <w:bookmarkStart w:name="z4" w:id="3"/>
    <w:p>
      <w:pPr>
        <w:spacing w:after="0"/>
        <w:ind w:left="0"/>
        <w:jc w:val="both"/>
      </w:pPr>
      <w:r>
        <w:rPr>
          <w:rFonts w:ascii="Times New Roman"/>
          <w:b w:val="false"/>
          <w:i w:val="false"/>
          <w:color w:val="000000"/>
          <w:sz w:val="28"/>
        </w:rPr>
        <w:t>
      "1. Утвердить прилагаемую Методику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концессионера и источников возмещения затрат, утвержденной указанным приказом:</w:t>
      </w:r>
    </w:p>
    <w:bookmarkEnd w:id="4"/>
    <w:bookmarkStart w:name="z6" w:id="5"/>
    <w:p>
      <w:pPr>
        <w:spacing w:after="0"/>
        <w:ind w:left="0"/>
        <w:jc w:val="both"/>
      </w:pPr>
      <w:r>
        <w:rPr>
          <w:rFonts w:ascii="Times New Roman"/>
          <w:b w:val="false"/>
          <w:i w:val="false"/>
          <w:color w:val="000000"/>
          <w:sz w:val="28"/>
        </w:rPr>
        <w:t>
      заголовок изложить в следующей редакции:</w:t>
      </w:r>
    </w:p>
    <w:bookmarkEnd w:id="5"/>
    <w:bookmarkStart w:name="z7" w:id="6"/>
    <w:p>
      <w:pPr>
        <w:spacing w:after="0"/>
        <w:ind w:left="0"/>
        <w:jc w:val="both"/>
      </w:pPr>
      <w:r>
        <w:rPr>
          <w:rFonts w:ascii="Times New Roman"/>
          <w:b w:val="false"/>
          <w:i w:val="false"/>
          <w:color w:val="000000"/>
          <w:sz w:val="28"/>
        </w:rPr>
        <w:t>
      "Методика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7"/>
    <w:p>
      <w:pPr>
        <w:spacing w:after="0"/>
        <w:ind w:left="0"/>
        <w:jc w:val="both"/>
      </w:pPr>
      <w:r>
        <w:rPr>
          <w:rFonts w:ascii="Times New Roman"/>
          <w:b w:val="false"/>
          <w:i w:val="false"/>
          <w:color w:val="000000"/>
          <w:sz w:val="28"/>
        </w:rPr>
        <w:t xml:space="preserve">
      "1. Методика определения стоимости объекта концессии и суммарной стоимости государственной поддержки деятельности концессионеров и источников возмещения затрат (далее – Методика)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Закона Республики Казахстан от 7 июля 2006 года "О концессиях" (далее – Закон).";</w:t>
      </w:r>
    </w:p>
    <w:bookmarkEnd w:id="7"/>
    <w:bookmarkStart w:name="z10" w:id="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
    <w:bookmarkStart w:name="z11" w:id="9"/>
    <w:p>
      <w:pPr>
        <w:spacing w:after="0"/>
        <w:ind w:left="0"/>
        <w:jc w:val="both"/>
      </w:pPr>
      <w:r>
        <w:rPr>
          <w:rFonts w:ascii="Times New Roman"/>
          <w:b w:val="false"/>
          <w:i w:val="false"/>
          <w:color w:val="000000"/>
          <w:sz w:val="28"/>
        </w:rPr>
        <w:t xml:space="preserve">
      "государственная поддержка деятельности концессионера - виды государственной поддержки деятельности концессионера, предусмотренные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статьи 14 Закона;";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 w:id="10"/>
    <w:p>
      <w:pPr>
        <w:spacing w:after="0"/>
        <w:ind w:left="0"/>
        <w:jc w:val="both"/>
      </w:pPr>
      <w:r>
        <w:rPr>
          <w:rFonts w:ascii="Times New Roman"/>
          <w:b w:val="false"/>
          <w:i w:val="false"/>
          <w:color w:val="000000"/>
          <w:sz w:val="28"/>
        </w:rPr>
        <w:t>
      "6. Стоимость объекта соответствует понятию первоначальная стоимость актива/основных средств, используемому в Международном стандарте финансовой отчетности (IAS) 16 "Основные средства"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 (IAS) "Затраты по займам").";</w:t>
      </w:r>
    </w:p>
    <w:bookmarkEnd w:id="10"/>
    <w:bookmarkStart w:name="z14" w:id="11"/>
    <w:p>
      <w:pPr>
        <w:spacing w:after="0"/>
        <w:ind w:left="0"/>
        <w:jc w:val="both"/>
      </w:pPr>
      <w:r>
        <w:rPr>
          <w:rFonts w:ascii="Times New Roman"/>
          <w:b w:val="false"/>
          <w:i w:val="false"/>
          <w:color w:val="000000"/>
          <w:sz w:val="28"/>
        </w:rPr>
        <w:t xml:space="preserve">
      абзацы двенадцатый, тринадцатый и четырнадцатый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1"/>
    <w:bookmarkStart w:name="z15" w:id="12"/>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"Ставки вознаграждения (средневзвешенные) по выданным кредитам" (http://www.nationalbank.kz), при привлечении иностранного капитала - расходы по выплате вознаграждений рассчитываются с учетом ставки LIBOR и маржи, рассчитываемой по рыночной ставке вознаграждения, установившейся на рынке заемного капитала;</w:t>
      </w:r>
    </w:p>
    <w:bookmarkEnd w:id="12"/>
    <w:bookmarkStart w:name="z16" w:id="13"/>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(строительства) объекта концессии, которые определяются как уровень инфляции (потребительских цен), прогнозируемый в финансово-экономической модели (далее – ФЭМ)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уполномоченного органа по государственному планированию (www.economy.gov.kz) + фиксированная маржа, действующая на протяжении всего срока обращения облигаций;</w:t>
      </w:r>
    </w:p>
    <w:bookmarkEnd w:id="13"/>
    <w:bookmarkStart w:name="z17" w:id="14"/>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уполномоченного органа по государственному планированию (www.economy.gov.kz);";</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9" w:id="15"/>
    <w:p>
      <w:pPr>
        <w:spacing w:after="0"/>
        <w:ind w:left="0"/>
        <w:jc w:val="both"/>
      </w:pPr>
      <w:r>
        <w:rPr>
          <w:rFonts w:ascii="Times New Roman"/>
          <w:b w:val="false"/>
          <w:i w:val="false"/>
          <w:color w:val="000000"/>
          <w:sz w:val="28"/>
        </w:rPr>
        <w:t>
      "11. При реконструкции существующего объекта концессии стоимость объекта концессии равна стоимости, определенной в соответствии со </w:t>
      </w:r>
      <w:r>
        <w:rPr>
          <w:rFonts w:ascii="Times New Roman"/>
          <w:b w:val="false"/>
          <w:i w:val="false"/>
          <w:color w:val="000000"/>
          <w:sz w:val="28"/>
        </w:rPr>
        <w:t>статьями 266</w:t>
      </w:r>
      <w:r>
        <w:rPr>
          <w:rFonts w:ascii="Times New Roman"/>
          <w:b w:val="false"/>
          <w:i w:val="false"/>
          <w:color w:val="000000"/>
          <w:sz w:val="28"/>
        </w:rPr>
        <w:t xml:space="preserve"> - </w:t>
      </w:r>
      <w:r>
        <w:rPr>
          <w:rFonts w:ascii="Times New Roman"/>
          <w:b w:val="false"/>
          <w:i w:val="false"/>
          <w:color w:val="000000"/>
          <w:sz w:val="28"/>
        </w:rPr>
        <w:t>273</w:t>
      </w:r>
      <w:r>
        <w:rPr>
          <w:rFonts w:ascii="Times New Roman"/>
          <w:b w:val="false"/>
          <w:i w:val="false"/>
          <w:color w:val="000000"/>
          <w:sz w:val="28"/>
        </w:rPr>
        <w:t xml:space="preserve"> Налогового кодекса Республики Казахстан.";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1" w:id="16"/>
    <w:p>
      <w:pPr>
        <w:spacing w:after="0"/>
        <w:ind w:left="0"/>
        <w:jc w:val="both"/>
      </w:pPr>
      <w:r>
        <w:rPr>
          <w:rFonts w:ascii="Times New Roman"/>
          <w:b w:val="false"/>
          <w:i w:val="false"/>
          <w:color w:val="000000"/>
          <w:sz w:val="28"/>
        </w:rPr>
        <w:t xml:space="preserve">
      "18. Стоимость предоставляемых натурных грантов, в соответствии с Предпринимательским кодексом Республики Казахстан является стоимостью, определенной согласно </w:t>
      </w:r>
      <w:r>
        <w:rPr>
          <w:rFonts w:ascii="Times New Roman"/>
          <w:b w:val="false"/>
          <w:i w:val="false"/>
          <w:color w:val="000000"/>
          <w:sz w:val="28"/>
        </w:rPr>
        <w:t>Закону</w:t>
      </w:r>
      <w:r>
        <w:rPr>
          <w:rFonts w:ascii="Times New Roman"/>
          <w:b w:val="false"/>
          <w:i w:val="false"/>
          <w:color w:val="000000"/>
          <w:sz w:val="28"/>
        </w:rPr>
        <w:t xml:space="preserve"> об оценочной деятельности.";</w:t>
      </w:r>
    </w:p>
    <w:bookmarkEnd w:id="16"/>
    <w:bookmarkStart w:name="z22" w:id="17"/>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17"/>
    <w:bookmarkStart w:name="z23" w:id="18"/>
    <w:p>
      <w:pPr>
        <w:spacing w:after="0"/>
        <w:ind w:left="0"/>
        <w:jc w:val="both"/>
      </w:pPr>
      <w:r>
        <w:rPr>
          <w:rFonts w:ascii="Times New Roman"/>
          <w:b w:val="false"/>
          <w:i w:val="false"/>
          <w:color w:val="000000"/>
          <w:sz w:val="28"/>
        </w:rPr>
        <w:t>
      "r – наиболее высокая прогнозируемая на период концессии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конкурсной документации определяется как ставка LIBOR + (плюс) 1 %;".</w:t>
      </w:r>
    </w:p>
    <w:bookmarkEnd w:id="18"/>
    <w:bookmarkStart w:name="z24" w:id="19"/>
    <w:p>
      <w:pPr>
        <w:spacing w:after="0"/>
        <w:ind w:left="0"/>
        <w:jc w:val="both"/>
      </w:pPr>
      <w:r>
        <w:rPr>
          <w:rFonts w:ascii="Times New Roman"/>
          <w:b w:val="false"/>
          <w:i w:val="false"/>
          <w:color w:val="000000"/>
          <w:sz w:val="28"/>
        </w:rPr>
        <w:t>
      2. Департаменту бюджетных инвестиций и развития государственно-частного партнерства Министерства национальной экономики Республики Казахстан:</w:t>
      </w:r>
    </w:p>
    <w:bookmarkEnd w:id="19"/>
    <w:bookmarkStart w:name="z25"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26" w:id="2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1"/>
    <w:bookmarkStart w:name="z27" w:id="22"/>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22"/>
    <w:bookmarkStart w:name="z28" w:id="2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23"/>
    <w:bookmarkStart w:name="z29" w:id="24"/>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24"/>
    <w:bookmarkStart w:name="z30" w:id="2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