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a3d6" w14:textId="afaa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 формированию выборочной совокупности для проведения выборочного обследования в сельском хозяйстве</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22 февраля 2018 года № 36. Зарегистрирован в Министерстве юстиции Республики Казахстан 13 марта 2018 года № 16573.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подпунктом 258) </w:t>
      </w:r>
      <w:r>
        <w:rPr>
          <w:rFonts w:ascii="Times New Roman"/>
          <w:b w:val="false"/>
          <w:i w:val="false"/>
          <w:color w:val="000000"/>
          <w:sz w:val="28"/>
        </w:rPr>
        <w:t>пункта 17</w:t>
      </w:r>
      <w:r>
        <w:rPr>
          <w:rFonts w:ascii="Times New Roman"/>
          <w:b w:val="false"/>
          <w:i w:val="false"/>
          <w:color w:val="000000"/>
          <w:sz w:val="28"/>
        </w:rPr>
        <w:t xml:space="preserve">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 формированию выборочной совокупности для проведение выборочного обследования в сельском хозяйстве.</w:t>
      </w:r>
    </w:p>
    <w:bookmarkEnd w:id="1"/>
    <w:bookmarkStart w:name="z6" w:id="2"/>
    <w:p>
      <w:pPr>
        <w:spacing w:after="0"/>
        <w:ind w:left="0"/>
        <w:jc w:val="both"/>
      </w:pPr>
      <w:r>
        <w:rPr>
          <w:rFonts w:ascii="Times New Roman"/>
          <w:b w:val="false"/>
          <w:i w:val="false"/>
          <w:color w:val="000000"/>
          <w:sz w:val="28"/>
        </w:rPr>
        <w:t>
      2.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(Кошкимбаев Н.Ж.).</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br/>
            </w:r>
            <w:r>
              <w:rPr>
                <w:rFonts w:ascii="Times New Roman"/>
                <w:b w:val="false"/>
                <w:i/>
                <w:color w:val="000000"/>
                <w:sz w:val="20"/>
              </w:rPr>
              <w:t>по статистике Министерства</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2018 года № 36</w:t>
            </w:r>
          </w:p>
        </w:tc>
      </w:tr>
    </w:tbl>
    <w:bookmarkStart w:name="z15" w:id="9"/>
    <w:p>
      <w:pPr>
        <w:spacing w:after="0"/>
        <w:ind w:left="0"/>
        <w:jc w:val="left"/>
      </w:pPr>
      <w:r>
        <w:rPr>
          <w:rFonts w:ascii="Times New Roman"/>
          <w:b/>
          <w:i w:val="false"/>
          <w:color w:val="000000"/>
        </w:rPr>
        <w:t xml:space="preserve"> Методика по формированию выборочной совокупности для проведения выборочного обследования в сельском хозяйстве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Методика по формированию выборочной совокупности для проведения выборочного обследования в сельском хозяйстве (далее – Методика) относится к статистической методологии, формируемой и утвержденной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11"/>
    <w:bookmarkStart w:name="z18" w:id="12"/>
    <w:p>
      <w:pPr>
        <w:spacing w:after="0"/>
        <w:ind w:left="0"/>
        <w:jc w:val="both"/>
      </w:pPr>
      <w:r>
        <w:rPr>
          <w:rFonts w:ascii="Times New Roman"/>
          <w:b w:val="false"/>
          <w:i w:val="false"/>
          <w:color w:val="000000"/>
          <w:sz w:val="28"/>
        </w:rPr>
        <w:t xml:space="preserve">
      2. Методика устанавливает основные аспекты и конкретные методы анализа характеристики выборочной совокупности, а также их отбора. </w:t>
      </w:r>
    </w:p>
    <w:bookmarkEnd w:id="12"/>
    <w:bookmarkStart w:name="z19" w:id="13"/>
    <w:p>
      <w:pPr>
        <w:spacing w:after="0"/>
        <w:ind w:left="0"/>
        <w:jc w:val="both"/>
      </w:pPr>
      <w:r>
        <w:rPr>
          <w:rFonts w:ascii="Times New Roman"/>
          <w:b w:val="false"/>
          <w:i w:val="false"/>
          <w:color w:val="000000"/>
          <w:sz w:val="28"/>
        </w:rPr>
        <w:t>
      3. Методика предназначена для применения структурными подразделениями Комитета по статистике Министерства национальной экономики Республики Казахстан (далее – Комитет) в области формирования выборочной совокупности, при организации и проведении выборочного обследования в статистической деятельности сельского хозяйства.</w:t>
      </w:r>
    </w:p>
    <w:bookmarkEnd w:id="13"/>
    <w:bookmarkStart w:name="z20" w:id="14"/>
    <w:p>
      <w:pPr>
        <w:spacing w:after="0"/>
        <w:ind w:left="0"/>
        <w:jc w:val="both"/>
      </w:pPr>
      <w:r>
        <w:rPr>
          <w:rFonts w:ascii="Times New Roman"/>
          <w:b w:val="false"/>
          <w:i w:val="false"/>
          <w:color w:val="000000"/>
          <w:sz w:val="28"/>
        </w:rPr>
        <w:t xml:space="preserve">
      4.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xml:space="preserve">, а также в </w:t>
      </w:r>
      <w:r>
        <w:rPr>
          <w:rFonts w:ascii="Times New Roman"/>
          <w:b w:val="false"/>
          <w:i w:val="false"/>
          <w:color w:val="000000"/>
          <w:sz w:val="28"/>
        </w:rPr>
        <w:t>Кодексе</w:t>
      </w:r>
      <w:r>
        <w:rPr>
          <w:rFonts w:ascii="Times New Roman"/>
          <w:b w:val="false"/>
          <w:i w:val="false"/>
          <w:color w:val="000000"/>
          <w:sz w:val="28"/>
        </w:rPr>
        <w:t xml:space="preserve"> Республики Казахстан от 29 октября 2015 года "Предпринимательский кодекс Республики Казахстан":</w:t>
      </w:r>
    </w:p>
    <w:bookmarkEnd w:id="14"/>
    <w:bookmarkStart w:name="z21" w:id="15"/>
    <w:p>
      <w:pPr>
        <w:spacing w:after="0"/>
        <w:ind w:left="0"/>
        <w:jc w:val="both"/>
      </w:pPr>
      <w:r>
        <w:rPr>
          <w:rFonts w:ascii="Times New Roman"/>
          <w:b w:val="false"/>
          <w:i w:val="false"/>
          <w:color w:val="000000"/>
          <w:sz w:val="28"/>
        </w:rPr>
        <w:t>
      1) сельскохозяйственное предприятие – юридическое лицо или его структурное подразделение, занимающееся производством, хранением и переработкой сельскохозяйственной продукции, оказанием услуг в области сельского хозяйства;</w:t>
      </w:r>
    </w:p>
    <w:bookmarkEnd w:id="15"/>
    <w:bookmarkStart w:name="z22" w:id="16"/>
    <w:p>
      <w:pPr>
        <w:spacing w:after="0"/>
        <w:ind w:left="0"/>
        <w:jc w:val="both"/>
      </w:pPr>
      <w:r>
        <w:rPr>
          <w:rFonts w:ascii="Times New Roman"/>
          <w:b w:val="false"/>
          <w:i w:val="false"/>
          <w:color w:val="000000"/>
          <w:sz w:val="28"/>
        </w:rPr>
        <w:t>
      2) генеральная совокупность – полная группа всех единиц анализа, чьи характеристики подлежат оценке;</w:t>
      </w:r>
    </w:p>
    <w:bookmarkEnd w:id="16"/>
    <w:bookmarkStart w:name="z23" w:id="17"/>
    <w:p>
      <w:pPr>
        <w:spacing w:after="0"/>
        <w:ind w:left="0"/>
        <w:jc w:val="both"/>
      </w:pPr>
      <w:r>
        <w:rPr>
          <w:rFonts w:ascii="Times New Roman"/>
          <w:b w:val="false"/>
          <w:i w:val="false"/>
          <w:color w:val="000000"/>
          <w:sz w:val="28"/>
        </w:rPr>
        <w:t>
      3) выборочная совокупность (выборка) – множество случаев (испытуемых, объектов, событий, образцов), с помощью определенной процедуры выбранных из генеральной совокупности для участия в исследовании;</w:t>
      </w:r>
    </w:p>
    <w:bookmarkEnd w:id="17"/>
    <w:bookmarkStart w:name="z24" w:id="18"/>
    <w:p>
      <w:pPr>
        <w:spacing w:after="0"/>
        <w:ind w:left="0"/>
        <w:jc w:val="both"/>
      </w:pPr>
      <w:r>
        <w:rPr>
          <w:rFonts w:ascii="Times New Roman"/>
          <w:b w:val="false"/>
          <w:i w:val="false"/>
          <w:color w:val="000000"/>
          <w:sz w:val="28"/>
        </w:rPr>
        <w:t>
      4) дизайн выборки – вероятностная схема формирования списка выборочной совокупности;</w:t>
      </w:r>
    </w:p>
    <w:bookmarkEnd w:id="18"/>
    <w:bookmarkStart w:name="z25" w:id="19"/>
    <w:p>
      <w:pPr>
        <w:spacing w:after="0"/>
        <w:ind w:left="0"/>
        <w:jc w:val="both"/>
      </w:pPr>
      <w:r>
        <w:rPr>
          <w:rFonts w:ascii="Times New Roman"/>
          <w:b w:val="false"/>
          <w:i w:val="false"/>
          <w:color w:val="000000"/>
          <w:sz w:val="28"/>
        </w:rPr>
        <w:t>
      5) стандартная ошибка выборки – стандартное отклонение значения параметра выборки от выборочного среднего значения этого параметра.</w:t>
      </w:r>
    </w:p>
    <w:bookmarkEnd w:id="19"/>
    <w:bookmarkStart w:name="z26" w:id="20"/>
    <w:p>
      <w:pPr>
        <w:spacing w:after="0"/>
        <w:ind w:left="0"/>
        <w:jc w:val="left"/>
      </w:pPr>
      <w:r>
        <w:rPr>
          <w:rFonts w:ascii="Times New Roman"/>
          <w:b/>
          <w:i w:val="false"/>
          <w:color w:val="000000"/>
        </w:rPr>
        <w:t xml:space="preserve"> Глава 2. Планирование формирования выборочной совокупности для обследования в сельском хозяйстве</w:t>
      </w:r>
    </w:p>
    <w:bookmarkEnd w:id="20"/>
    <w:bookmarkStart w:name="z27" w:id="21"/>
    <w:p>
      <w:pPr>
        <w:spacing w:after="0"/>
        <w:ind w:left="0"/>
        <w:jc w:val="both"/>
      </w:pPr>
      <w:r>
        <w:rPr>
          <w:rFonts w:ascii="Times New Roman"/>
          <w:b w:val="false"/>
          <w:i w:val="false"/>
          <w:color w:val="000000"/>
          <w:sz w:val="28"/>
        </w:rPr>
        <w:t xml:space="preserve">
      5. Выборочная совокупность формируется на основе заказа дизайна выборки, предоставляемая в произвольной форме структурными подразделениями Комитета в ответственное управление за формирование выборочных совокупностей Комитета. </w:t>
      </w:r>
    </w:p>
    <w:bookmarkEnd w:id="21"/>
    <w:bookmarkStart w:name="z28" w:id="22"/>
    <w:p>
      <w:pPr>
        <w:spacing w:after="0"/>
        <w:ind w:left="0"/>
        <w:jc w:val="both"/>
      </w:pPr>
      <w:r>
        <w:rPr>
          <w:rFonts w:ascii="Times New Roman"/>
          <w:b w:val="false"/>
          <w:i w:val="false"/>
          <w:color w:val="000000"/>
          <w:sz w:val="28"/>
        </w:rPr>
        <w:t xml:space="preserve">
      В заказе на дизайн выборки указывается: </w:t>
      </w:r>
    </w:p>
    <w:bookmarkEnd w:id="22"/>
    <w:bookmarkStart w:name="z29" w:id="23"/>
    <w:p>
      <w:pPr>
        <w:spacing w:after="0"/>
        <w:ind w:left="0"/>
        <w:jc w:val="both"/>
      </w:pPr>
      <w:r>
        <w:rPr>
          <w:rFonts w:ascii="Times New Roman"/>
          <w:b w:val="false"/>
          <w:i w:val="false"/>
          <w:color w:val="000000"/>
          <w:sz w:val="28"/>
        </w:rPr>
        <w:t>
      1) наименование структурного подразделения;</w:t>
      </w:r>
    </w:p>
    <w:bookmarkEnd w:id="23"/>
    <w:bookmarkStart w:name="z30" w:id="24"/>
    <w:p>
      <w:pPr>
        <w:spacing w:after="0"/>
        <w:ind w:left="0"/>
        <w:jc w:val="both"/>
      </w:pPr>
      <w:r>
        <w:rPr>
          <w:rFonts w:ascii="Times New Roman"/>
          <w:b w:val="false"/>
          <w:i w:val="false"/>
          <w:color w:val="000000"/>
          <w:sz w:val="28"/>
        </w:rPr>
        <w:t>
      2) наименование обследования;</w:t>
      </w:r>
    </w:p>
    <w:bookmarkEnd w:id="24"/>
    <w:bookmarkStart w:name="z31" w:id="25"/>
    <w:p>
      <w:pPr>
        <w:spacing w:after="0"/>
        <w:ind w:left="0"/>
        <w:jc w:val="both"/>
      </w:pPr>
      <w:r>
        <w:rPr>
          <w:rFonts w:ascii="Times New Roman"/>
          <w:b w:val="false"/>
          <w:i w:val="false"/>
          <w:color w:val="000000"/>
          <w:sz w:val="28"/>
        </w:rPr>
        <w:t>
      3) цель обследования;</w:t>
      </w:r>
    </w:p>
    <w:bookmarkEnd w:id="25"/>
    <w:bookmarkStart w:name="z32" w:id="26"/>
    <w:p>
      <w:pPr>
        <w:spacing w:after="0"/>
        <w:ind w:left="0"/>
        <w:jc w:val="both"/>
      </w:pPr>
      <w:r>
        <w:rPr>
          <w:rFonts w:ascii="Times New Roman"/>
          <w:b w:val="false"/>
          <w:i w:val="false"/>
          <w:color w:val="000000"/>
          <w:sz w:val="28"/>
        </w:rPr>
        <w:t xml:space="preserve">
      4) описание генеральной совокупности; </w:t>
      </w:r>
    </w:p>
    <w:bookmarkEnd w:id="26"/>
    <w:bookmarkStart w:name="z33" w:id="27"/>
    <w:p>
      <w:pPr>
        <w:spacing w:after="0"/>
        <w:ind w:left="0"/>
        <w:jc w:val="both"/>
      </w:pPr>
      <w:r>
        <w:rPr>
          <w:rFonts w:ascii="Times New Roman"/>
          <w:b w:val="false"/>
          <w:i w:val="false"/>
          <w:color w:val="000000"/>
          <w:sz w:val="28"/>
        </w:rPr>
        <w:t>
      5) основной признак для расчета дескриптивной статистики;</w:t>
      </w:r>
    </w:p>
    <w:bookmarkEnd w:id="27"/>
    <w:bookmarkStart w:name="z34" w:id="28"/>
    <w:p>
      <w:pPr>
        <w:spacing w:after="0"/>
        <w:ind w:left="0"/>
        <w:jc w:val="both"/>
      </w:pPr>
      <w:r>
        <w:rPr>
          <w:rFonts w:ascii="Times New Roman"/>
          <w:b w:val="false"/>
          <w:i w:val="false"/>
          <w:color w:val="000000"/>
          <w:sz w:val="28"/>
        </w:rPr>
        <w:t>
      6) требование к репрезентативности;</w:t>
      </w:r>
    </w:p>
    <w:bookmarkEnd w:id="28"/>
    <w:bookmarkStart w:name="z35" w:id="29"/>
    <w:p>
      <w:pPr>
        <w:spacing w:after="0"/>
        <w:ind w:left="0"/>
        <w:jc w:val="both"/>
      </w:pPr>
      <w:r>
        <w:rPr>
          <w:rFonts w:ascii="Times New Roman"/>
          <w:b w:val="false"/>
          <w:i w:val="false"/>
          <w:color w:val="000000"/>
          <w:sz w:val="28"/>
        </w:rPr>
        <w:t>
      7) период обследования;</w:t>
      </w:r>
    </w:p>
    <w:bookmarkEnd w:id="29"/>
    <w:bookmarkStart w:name="z36" w:id="30"/>
    <w:p>
      <w:pPr>
        <w:spacing w:after="0"/>
        <w:ind w:left="0"/>
        <w:jc w:val="both"/>
      </w:pPr>
      <w:r>
        <w:rPr>
          <w:rFonts w:ascii="Times New Roman"/>
          <w:b w:val="false"/>
          <w:i w:val="false"/>
          <w:color w:val="000000"/>
          <w:sz w:val="28"/>
        </w:rPr>
        <w:t xml:space="preserve">
      8) срок представления выборки заказчику. </w:t>
      </w:r>
    </w:p>
    <w:bookmarkEnd w:id="30"/>
    <w:bookmarkStart w:name="z37" w:id="31"/>
    <w:p>
      <w:pPr>
        <w:spacing w:after="0"/>
        <w:ind w:left="0"/>
        <w:jc w:val="both"/>
      </w:pPr>
      <w:r>
        <w:rPr>
          <w:rFonts w:ascii="Times New Roman"/>
          <w:b w:val="false"/>
          <w:i w:val="false"/>
          <w:color w:val="000000"/>
          <w:sz w:val="28"/>
        </w:rPr>
        <w:t>
      6. Основными этапами при формировании выборочной совокупности являются:</w:t>
      </w:r>
    </w:p>
    <w:bookmarkEnd w:id="31"/>
    <w:bookmarkStart w:name="z38" w:id="32"/>
    <w:p>
      <w:pPr>
        <w:spacing w:after="0"/>
        <w:ind w:left="0"/>
        <w:jc w:val="both"/>
      </w:pPr>
      <w:r>
        <w:rPr>
          <w:rFonts w:ascii="Times New Roman"/>
          <w:b w:val="false"/>
          <w:i w:val="false"/>
          <w:color w:val="000000"/>
          <w:sz w:val="28"/>
        </w:rPr>
        <w:t>
      1) определение генеральной совокупности;</w:t>
      </w:r>
    </w:p>
    <w:bookmarkEnd w:id="32"/>
    <w:bookmarkStart w:name="z39" w:id="33"/>
    <w:p>
      <w:pPr>
        <w:spacing w:after="0"/>
        <w:ind w:left="0"/>
        <w:jc w:val="both"/>
      </w:pPr>
      <w:r>
        <w:rPr>
          <w:rFonts w:ascii="Times New Roman"/>
          <w:b w:val="false"/>
          <w:i w:val="false"/>
          <w:color w:val="000000"/>
          <w:sz w:val="28"/>
        </w:rPr>
        <w:t>
      2) методы отбора единиц выборки;</w:t>
      </w:r>
    </w:p>
    <w:bookmarkEnd w:id="33"/>
    <w:bookmarkStart w:name="z40" w:id="34"/>
    <w:p>
      <w:pPr>
        <w:spacing w:after="0"/>
        <w:ind w:left="0"/>
        <w:jc w:val="both"/>
      </w:pPr>
      <w:r>
        <w:rPr>
          <w:rFonts w:ascii="Times New Roman"/>
          <w:b w:val="false"/>
          <w:i w:val="false"/>
          <w:color w:val="000000"/>
          <w:sz w:val="28"/>
        </w:rPr>
        <w:t>
      3) расчет основных характеристик генеральной и выборочной совокупности и определение размера выборки.</w:t>
      </w:r>
    </w:p>
    <w:bookmarkEnd w:id="34"/>
    <w:bookmarkStart w:name="z41" w:id="35"/>
    <w:p>
      <w:pPr>
        <w:spacing w:after="0"/>
        <w:ind w:left="0"/>
        <w:jc w:val="left"/>
      </w:pPr>
      <w:r>
        <w:rPr>
          <w:rFonts w:ascii="Times New Roman"/>
          <w:b/>
          <w:i w:val="false"/>
          <w:color w:val="000000"/>
        </w:rPr>
        <w:t xml:space="preserve"> Параграф 1. Определение генеральной совокупности</w:t>
      </w:r>
    </w:p>
    <w:bookmarkEnd w:id="35"/>
    <w:bookmarkStart w:name="z42" w:id="36"/>
    <w:p>
      <w:pPr>
        <w:spacing w:after="0"/>
        <w:ind w:left="0"/>
        <w:jc w:val="both"/>
      </w:pPr>
      <w:r>
        <w:rPr>
          <w:rFonts w:ascii="Times New Roman"/>
          <w:b w:val="false"/>
          <w:i w:val="false"/>
          <w:color w:val="000000"/>
          <w:sz w:val="28"/>
        </w:rPr>
        <w:t>
      7. В рамках статистики сельского хозяйства, основными объектами наблюдения выборочного обследования являются индивидуальные предприниматели, крестьянские или фермерские хозяйства и домашние хозяйства. Для определения генеральной совокупности для соответствующей категории хозяйств, используется Сельскохозяйственный статистический регистр (далее – СХР) включающий в себя информацию по субъектам, производящим сельскохозяйственную продукцию в Республике Казахстан.</w:t>
      </w:r>
    </w:p>
    <w:bookmarkEnd w:id="36"/>
    <w:bookmarkStart w:name="z43" w:id="37"/>
    <w:p>
      <w:pPr>
        <w:spacing w:after="0"/>
        <w:ind w:left="0"/>
        <w:jc w:val="both"/>
      </w:pPr>
      <w:r>
        <w:rPr>
          <w:rFonts w:ascii="Times New Roman"/>
          <w:b w:val="false"/>
          <w:i w:val="false"/>
          <w:color w:val="000000"/>
          <w:sz w:val="28"/>
        </w:rPr>
        <w:t>
      При помощи СХР обеспечена согласованность статистических данных, и выделена генеральная совокупность обследования.</w:t>
      </w:r>
    </w:p>
    <w:bookmarkEnd w:id="37"/>
    <w:bookmarkStart w:name="z44" w:id="38"/>
    <w:p>
      <w:pPr>
        <w:spacing w:after="0"/>
        <w:ind w:left="0"/>
        <w:jc w:val="both"/>
      </w:pPr>
      <w:r>
        <w:rPr>
          <w:rFonts w:ascii="Times New Roman"/>
          <w:b w:val="false"/>
          <w:i w:val="false"/>
          <w:color w:val="000000"/>
          <w:sz w:val="28"/>
        </w:rPr>
        <w:t xml:space="preserve">
      СХР является неотъемлемой составной частью официальной статистики Республики Казахстан. </w:t>
      </w:r>
    </w:p>
    <w:bookmarkEnd w:id="38"/>
    <w:bookmarkStart w:name="z45" w:id="39"/>
    <w:p>
      <w:pPr>
        <w:spacing w:after="0"/>
        <w:ind w:left="0"/>
        <w:jc w:val="both"/>
      </w:pPr>
      <w:r>
        <w:rPr>
          <w:rFonts w:ascii="Times New Roman"/>
          <w:b w:val="false"/>
          <w:i w:val="false"/>
          <w:color w:val="000000"/>
          <w:sz w:val="28"/>
        </w:rPr>
        <w:t>
      По содержанию СХР организованный и систематизированный перечень субъектов: юридических лиц, филиалов и представительств, индивидуальных предпринимателей, крестьянских или фермерских хозяйств и домашних хозяйств осуществляющих производство продукции сельского хозяйства.</w:t>
      </w:r>
    </w:p>
    <w:bookmarkEnd w:id="39"/>
    <w:bookmarkStart w:name="z46" w:id="40"/>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Методике</w:t>
      </w:r>
      <w:r>
        <w:rPr>
          <w:rFonts w:ascii="Times New Roman"/>
          <w:b w:val="false"/>
          <w:i w:val="false"/>
          <w:color w:val="000000"/>
          <w:sz w:val="28"/>
        </w:rPr>
        <w:t xml:space="preserve"> по ведению и актуализации Сельскохозяйственного статистического регистра, утвержденной приказом председателя Комитета по статистике Министерства национальной экономики Республики Казахстан от 2 декабря 2016 года № 295 (зарегистрированный в Реестре государственной регистрации нормативных правовых актов за № 14581), СХР состоит из четырех баз данных, содержащих информацию по типам учетных единиц и производителей сельскохозяйственной продукции:</w:t>
      </w:r>
    </w:p>
    <w:bookmarkEnd w:id="40"/>
    <w:bookmarkStart w:name="z47" w:id="41"/>
    <w:p>
      <w:pPr>
        <w:spacing w:after="0"/>
        <w:ind w:left="0"/>
        <w:jc w:val="both"/>
      </w:pPr>
      <w:r>
        <w:rPr>
          <w:rFonts w:ascii="Times New Roman"/>
          <w:b w:val="false"/>
          <w:i w:val="false"/>
          <w:color w:val="000000"/>
          <w:sz w:val="28"/>
        </w:rPr>
        <w:t>
      1) сельскохозяйственные предприятия на основе юридических лиц;</w:t>
      </w:r>
    </w:p>
    <w:bookmarkEnd w:id="41"/>
    <w:bookmarkStart w:name="z48" w:id="42"/>
    <w:p>
      <w:pPr>
        <w:spacing w:after="0"/>
        <w:ind w:left="0"/>
        <w:jc w:val="both"/>
      </w:pPr>
      <w:r>
        <w:rPr>
          <w:rFonts w:ascii="Times New Roman"/>
          <w:b w:val="false"/>
          <w:i w:val="false"/>
          <w:color w:val="000000"/>
          <w:sz w:val="28"/>
        </w:rPr>
        <w:t>
      2) индивидуальные предприниматели, крестьянские или фермерские хозяйства;</w:t>
      </w:r>
    </w:p>
    <w:bookmarkEnd w:id="42"/>
    <w:bookmarkStart w:name="z49" w:id="43"/>
    <w:p>
      <w:pPr>
        <w:spacing w:after="0"/>
        <w:ind w:left="0"/>
        <w:jc w:val="both"/>
      </w:pPr>
      <w:r>
        <w:rPr>
          <w:rFonts w:ascii="Times New Roman"/>
          <w:b w:val="false"/>
          <w:i w:val="false"/>
          <w:color w:val="000000"/>
          <w:sz w:val="28"/>
        </w:rPr>
        <w:t>
      3) домашние хозяйства;</w:t>
      </w:r>
    </w:p>
    <w:bookmarkEnd w:id="43"/>
    <w:bookmarkStart w:name="z50" w:id="44"/>
    <w:p>
      <w:pPr>
        <w:spacing w:after="0"/>
        <w:ind w:left="0"/>
        <w:jc w:val="both"/>
      </w:pPr>
      <w:r>
        <w:rPr>
          <w:rFonts w:ascii="Times New Roman"/>
          <w:b w:val="false"/>
          <w:i w:val="false"/>
          <w:color w:val="000000"/>
          <w:sz w:val="28"/>
        </w:rPr>
        <w:t>
      4) садоводческие и дачные кооперативы.</w:t>
      </w:r>
    </w:p>
    <w:bookmarkEnd w:id="44"/>
    <w:bookmarkStart w:name="z51" w:id="45"/>
    <w:p>
      <w:pPr>
        <w:spacing w:after="0"/>
        <w:ind w:left="0"/>
        <w:jc w:val="left"/>
      </w:pPr>
      <w:r>
        <w:rPr>
          <w:rFonts w:ascii="Times New Roman"/>
          <w:b/>
          <w:i w:val="false"/>
          <w:color w:val="000000"/>
        </w:rPr>
        <w:t xml:space="preserve"> Параграф 2. Методы отбора единиц выборки</w:t>
      </w:r>
    </w:p>
    <w:bookmarkEnd w:id="45"/>
    <w:bookmarkStart w:name="z52" w:id="46"/>
    <w:p>
      <w:pPr>
        <w:spacing w:after="0"/>
        <w:ind w:left="0"/>
        <w:jc w:val="both"/>
      </w:pPr>
      <w:r>
        <w:rPr>
          <w:rFonts w:ascii="Times New Roman"/>
          <w:b w:val="false"/>
          <w:i w:val="false"/>
          <w:color w:val="000000"/>
          <w:sz w:val="28"/>
        </w:rPr>
        <w:t>
      9. Для формирования выборки в сельском хозяйстве используются три метода:</w:t>
      </w:r>
    </w:p>
    <w:bookmarkEnd w:id="46"/>
    <w:bookmarkStart w:name="z53" w:id="47"/>
    <w:p>
      <w:pPr>
        <w:spacing w:after="0"/>
        <w:ind w:left="0"/>
        <w:jc w:val="both"/>
      </w:pPr>
      <w:r>
        <w:rPr>
          <w:rFonts w:ascii="Times New Roman"/>
          <w:b w:val="false"/>
          <w:i w:val="false"/>
          <w:color w:val="000000"/>
          <w:sz w:val="28"/>
        </w:rPr>
        <w:t>
      1) метод одномерной выборки с вероятностями пропорциональными размеру (далее – ОВВПР);</w:t>
      </w:r>
    </w:p>
    <w:bookmarkEnd w:id="47"/>
    <w:bookmarkStart w:name="z54" w:id="48"/>
    <w:p>
      <w:pPr>
        <w:spacing w:after="0"/>
        <w:ind w:left="0"/>
        <w:jc w:val="both"/>
      </w:pPr>
      <w:r>
        <w:rPr>
          <w:rFonts w:ascii="Times New Roman"/>
          <w:b w:val="false"/>
          <w:i w:val="false"/>
          <w:color w:val="000000"/>
          <w:sz w:val="28"/>
        </w:rPr>
        <w:t>
      2) метод многомерной выборки с вероятностями пропорциональными размеру (далее – МВВПР);</w:t>
      </w:r>
    </w:p>
    <w:bookmarkEnd w:id="48"/>
    <w:bookmarkStart w:name="z55" w:id="49"/>
    <w:p>
      <w:pPr>
        <w:spacing w:after="0"/>
        <w:ind w:left="0"/>
        <w:jc w:val="both"/>
      </w:pPr>
      <w:r>
        <w:rPr>
          <w:rFonts w:ascii="Times New Roman"/>
          <w:b w:val="false"/>
          <w:i w:val="false"/>
          <w:color w:val="000000"/>
          <w:sz w:val="28"/>
        </w:rPr>
        <w:t>
      3) метод систематического отбора (пошаговый отбор).</w:t>
      </w:r>
    </w:p>
    <w:bookmarkEnd w:id="49"/>
    <w:bookmarkStart w:name="z56" w:id="50"/>
    <w:p>
      <w:pPr>
        <w:spacing w:after="0"/>
        <w:ind w:left="0"/>
        <w:jc w:val="both"/>
      </w:pPr>
      <w:r>
        <w:rPr>
          <w:rFonts w:ascii="Times New Roman"/>
          <w:b w:val="false"/>
          <w:i w:val="false"/>
          <w:color w:val="000000"/>
          <w:sz w:val="28"/>
        </w:rPr>
        <w:t>
      10. При использовании метода ОВВПР вероятность попадания в выборку определяется для каждой страты элементов генеральной совокупности. Вероятность рассчитывается для каждого элемента генеральной совокупности по критерию отбора, содержащегося в регистре.</w:t>
      </w:r>
    </w:p>
    <w:bookmarkEnd w:id="50"/>
    <w:bookmarkStart w:name="z57" w:id="51"/>
    <w:p>
      <w:pPr>
        <w:spacing w:after="0"/>
        <w:ind w:left="0"/>
        <w:jc w:val="both"/>
      </w:pPr>
      <w:r>
        <w:rPr>
          <w:rFonts w:ascii="Times New Roman"/>
          <w:b w:val="false"/>
          <w:i w:val="false"/>
          <w:color w:val="000000"/>
          <w:sz w:val="28"/>
        </w:rPr>
        <w:t xml:space="preserve">
      11. Метод ОВВПР при формировании выборки в сельском хозяйстве используется для обследования урожайности пшеницы и риса на основе информации представленной территориальными органами Комитета, согласно Плана статистических работ на соответствующий год. Метод ОВВПР состоит из двух этапов: </w:t>
      </w:r>
    </w:p>
    <w:bookmarkEnd w:id="51"/>
    <w:bookmarkStart w:name="z58" w:id="52"/>
    <w:p>
      <w:pPr>
        <w:spacing w:after="0"/>
        <w:ind w:left="0"/>
        <w:jc w:val="both"/>
      </w:pPr>
      <w:r>
        <w:rPr>
          <w:rFonts w:ascii="Times New Roman"/>
          <w:b w:val="false"/>
          <w:i w:val="false"/>
          <w:color w:val="000000"/>
          <w:sz w:val="28"/>
        </w:rPr>
        <w:t>
      1) в первом этапе – в качестве первичных выборочных единиц (далее – ПВЕ) пропорционально их размеру отбираются хозяйства;</w:t>
      </w:r>
    </w:p>
    <w:bookmarkEnd w:id="52"/>
    <w:bookmarkStart w:name="z59" w:id="53"/>
    <w:p>
      <w:pPr>
        <w:spacing w:after="0"/>
        <w:ind w:left="0"/>
        <w:jc w:val="both"/>
      </w:pPr>
      <w:r>
        <w:rPr>
          <w:rFonts w:ascii="Times New Roman"/>
          <w:b w:val="false"/>
          <w:i w:val="false"/>
          <w:color w:val="000000"/>
          <w:sz w:val="28"/>
        </w:rPr>
        <w:t>
      2) во втором этапе – в качестве вторичных выборочных единиц (далее – ВВЕ) отбираются посевные площади из каждого выбранного хозяйства в первом этапе ПВЕ.</w:t>
      </w:r>
    </w:p>
    <w:bookmarkEnd w:id="53"/>
    <w:bookmarkStart w:name="z60" w:id="54"/>
    <w:p>
      <w:pPr>
        <w:spacing w:after="0"/>
        <w:ind w:left="0"/>
        <w:jc w:val="both"/>
      </w:pPr>
      <w:r>
        <w:rPr>
          <w:rFonts w:ascii="Times New Roman"/>
          <w:b w:val="false"/>
          <w:i w:val="false"/>
          <w:color w:val="000000"/>
          <w:sz w:val="28"/>
        </w:rPr>
        <w:t>
      12. Вероятность попадания в выборку для крестьянского или фермерского хозяйства, где критерием является один показатель, вычисляется по следующей формуле:</w:t>
      </w:r>
    </w:p>
    <w:bookmarkEnd w:id="54"/>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19431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028700"/>
                    </a:xfrm>
                    <a:prstGeom prst="rect">
                      <a:avLst/>
                    </a:prstGeom>
                  </pic:spPr>
                </pic:pic>
              </a:graphicData>
            </a:graphic>
          </wp:inline>
        </w:drawing>
      </w:r>
    </w:p>
    <w:p>
      <w:pPr>
        <w:spacing w:after="0"/>
        <w:ind w:left="0"/>
        <w:jc w:val="left"/>
      </w:pPr>
      <w:r>
        <w:rPr>
          <w:rFonts w:ascii="Times New Roman"/>
          <w:b w:val="false"/>
          <w:i w:val="false"/>
          <w:color w:val="000000"/>
          <w:sz w:val="28"/>
        </w:rPr>
        <w:t>, (1)</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где:</w:t>
      </w:r>
    </w:p>
    <w:bookmarkEnd w:id="56"/>
    <w:bookmarkStart w:name="z63" w:id="57"/>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 </w:t>
      </w:r>
      <w:r>
        <w:rPr>
          <w:rFonts w:ascii="Times New Roman"/>
          <w:b w:val="false"/>
          <w:i w:val="false"/>
          <w:color w:val="000000"/>
          <w:sz w:val="28"/>
        </w:rPr>
        <w:t>– вероятность попадания в выборку i-го хозяйства;</w:t>
      </w:r>
    </w:p>
    <w:bookmarkEnd w:id="57"/>
    <w:bookmarkStart w:name="z64" w:id="58"/>
    <w:p>
      <w:pPr>
        <w:spacing w:after="0"/>
        <w:ind w:left="0"/>
        <w:jc w:val="both"/>
      </w:pPr>
      <w:r>
        <w:rPr>
          <w:rFonts w:ascii="Times New Roman"/>
          <w:b w:val="false"/>
          <w:i w:val="false"/>
          <w:color w:val="000000"/>
          <w:sz w:val="28"/>
        </w:rPr>
        <w:t>
      n – заданный размер выборки;</w:t>
      </w:r>
    </w:p>
    <w:bookmarkEnd w:id="58"/>
    <w:bookmarkStart w:name="z65" w:id="59"/>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величина критерия выборки (посевная площадь) i-го хозяйства;</w:t>
      </w:r>
    </w:p>
    <w:bookmarkEnd w:id="59"/>
    <w:bookmarkStart w:name="z66" w:id="60"/>
    <w:p>
      <w:pPr>
        <w:spacing w:after="0"/>
        <w:ind w:left="0"/>
        <w:jc w:val="both"/>
      </w:pPr>
      <w:r>
        <w:rPr>
          <w:rFonts w:ascii="Times New Roman"/>
          <w:b w:val="false"/>
          <w:i w:val="false"/>
          <w:color w:val="000000"/>
          <w:sz w:val="28"/>
        </w:rPr>
        <w:t>
      0,75 – значения экспонента;</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46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546100"/>
                    </a:xfrm>
                    <a:prstGeom prst="rect">
                      <a:avLst/>
                    </a:prstGeom>
                  </pic:spPr>
                </pic:pic>
              </a:graphicData>
            </a:graphic>
          </wp:inline>
        </w:drawing>
      </w:r>
    </w:p>
    <w:p>
      <w:pPr>
        <w:spacing w:after="0"/>
        <w:ind w:left="0"/>
        <w:jc w:val="left"/>
      </w:pPr>
      <w:r>
        <w:rPr>
          <w:rFonts w:ascii="Times New Roman"/>
          <w:b w:val="false"/>
          <w:i w:val="false"/>
          <w:color w:val="000000"/>
          <w:sz w:val="28"/>
        </w:rPr>
        <w:t>– сумма критерия выборки (посевных площадей) по всей генеральной совокупности.</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xml:space="preserve">
      При использовании метода ОВВПР каждая единица в зависимости от величины критерия выбирается больше одного раза, вероятность включения корректируется больше чем "1". </w:t>
      </w:r>
    </w:p>
    <w:bookmarkEnd w:id="62"/>
    <w:bookmarkStart w:name="z69" w:id="63"/>
    <w:p>
      <w:pPr>
        <w:spacing w:after="0"/>
        <w:ind w:left="0"/>
        <w:jc w:val="both"/>
      </w:pPr>
      <w:r>
        <w:rPr>
          <w:rFonts w:ascii="Times New Roman"/>
          <w:b w:val="false"/>
          <w:i w:val="false"/>
          <w:color w:val="000000"/>
          <w:sz w:val="28"/>
        </w:rPr>
        <w:t xml:space="preserve">
      Корректировка вероятности осуществляется с помощью экспандирования данных. Экспандирования ограничивает влияние значений переменных на вероятность выборки. Для значения экспонента принимается 0,75. </w:t>
      </w:r>
    </w:p>
    <w:bookmarkEnd w:id="63"/>
    <w:bookmarkStart w:name="z70" w:id="64"/>
    <w:p>
      <w:pPr>
        <w:spacing w:after="0"/>
        <w:ind w:left="0"/>
        <w:jc w:val="both"/>
      </w:pPr>
      <w:r>
        <w:rPr>
          <w:rFonts w:ascii="Times New Roman"/>
          <w:b w:val="false"/>
          <w:i w:val="false"/>
          <w:color w:val="000000"/>
          <w:sz w:val="28"/>
        </w:rPr>
        <w:t>
      13. На первом этапе, используя систематический отбор, сельхозтоваропроизводителей, отбирается ПВЕ следующим образом:</w:t>
      </w:r>
    </w:p>
    <w:bookmarkEnd w:id="64"/>
    <w:bookmarkStart w:name="z71" w:id="65"/>
    <w:p>
      <w:pPr>
        <w:spacing w:after="0"/>
        <w:ind w:left="0"/>
        <w:jc w:val="both"/>
      </w:pPr>
      <w:r>
        <w:rPr>
          <w:rFonts w:ascii="Times New Roman"/>
          <w:b w:val="false"/>
          <w:i w:val="false"/>
          <w:color w:val="000000"/>
          <w:sz w:val="28"/>
        </w:rPr>
        <w:t>
      1) экспандированный фактор EXPFACTOR = 1/P</w:t>
      </w:r>
      <w:r>
        <w:rPr>
          <w:rFonts w:ascii="Times New Roman"/>
          <w:b w:val="false"/>
          <w:i w:val="false"/>
          <w:color w:val="000000"/>
          <w:vertAlign w:val="subscript"/>
        </w:rPr>
        <w:t>i</w:t>
      </w:r>
      <w:r>
        <w:rPr>
          <w:rFonts w:ascii="Times New Roman"/>
          <w:b w:val="false"/>
          <w:i w:val="false"/>
          <w:color w:val="000000"/>
          <w:sz w:val="28"/>
        </w:rPr>
        <w:t xml:space="preserve"> ;</w:t>
      </w:r>
    </w:p>
    <w:bookmarkEnd w:id="65"/>
    <w:bookmarkStart w:name="z72" w:id="66"/>
    <w:p>
      <w:pPr>
        <w:spacing w:after="0"/>
        <w:ind w:left="0"/>
        <w:jc w:val="both"/>
      </w:pPr>
      <w:r>
        <w:rPr>
          <w:rFonts w:ascii="Times New Roman"/>
          <w:b w:val="false"/>
          <w:i w:val="false"/>
          <w:color w:val="000000"/>
          <w:sz w:val="28"/>
        </w:rPr>
        <w:t>
      2) экспандированные данные (посев) EPF = posev × EXPFACTOR;</w:t>
      </w:r>
    </w:p>
    <w:bookmarkEnd w:id="66"/>
    <w:bookmarkStart w:name="z73" w:id="67"/>
    <w:p>
      <w:pPr>
        <w:spacing w:after="0"/>
        <w:ind w:left="0"/>
        <w:jc w:val="both"/>
      </w:pPr>
      <w:r>
        <w:rPr>
          <w:rFonts w:ascii="Times New Roman"/>
          <w:b w:val="false"/>
          <w:i w:val="false"/>
          <w:color w:val="000000"/>
          <w:sz w:val="28"/>
        </w:rPr>
        <w:t>
      3) вычисление аккумулятивной суммы AKSUM = M1, M1+M2, M1+M2+M3, …;</w:t>
      </w:r>
    </w:p>
    <w:bookmarkEnd w:id="67"/>
    <w:bookmarkStart w:name="z74" w:id="68"/>
    <w:p>
      <w:pPr>
        <w:spacing w:after="0"/>
        <w:ind w:left="0"/>
        <w:jc w:val="both"/>
      </w:pPr>
      <w:r>
        <w:rPr>
          <w:rFonts w:ascii="Times New Roman"/>
          <w:b w:val="false"/>
          <w:i w:val="false"/>
          <w:color w:val="000000"/>
          <w:sz w:val="28"/>
        </w:rPr>
        <w:t>
      4) рассчитывается шаг (интервал) отбора I = M / n ;</w:t>
      </w:r>
    </w:p>
    <w:bookmarkEnd w:id="68"/>
    <w:bookmarkStart w:name="z75" w:id="69"/>
    <w:p>
      <w:pPr>
        <w:spacing w:after="0"/>
        <w:ind w:left="0"/>
        <w:jc w:val="both"/>
      </w:pPr>
      <w:r>
        <w:rPr>
          <w:rFonts w:ascii="Times New Roman"/>
          <w:b w:val="false"/>
          <w:i w:val="false"/>
          <w:color w:val="000000"/>
          <w:sz w:val="28"/>
        </w:rPr>
        <w:t>
      5) выбор случайного числа R0 между 0 и 1;</w:t>
      </w:r>
    </w:p>
    <w:bookmarkEnd w:id="69"/>
    <w:bookmarkStart w:name="z76" w:id="70"/>
    <w:p>
      <w:pPr>
        <w:spacing w:after="0"/>
        <w:ind w:left="0"/>
        <w:jc w:val="both"/>
      </w:pPr>
      <w:r>
        <w:rPr>
          <w:rFonts w:ascii="Times New Roman"/>
          <w:b w:val="false"/>
          <w:i w:val="false"/>
          <w:color w:val="000000"/>
          <w:sz w:val="28"/>
        </w:rPr>
        <w:t>
      6) вычисление случайного старта R= R0 × I;</w:t>
      </w:r>
    </w:p>
    <w:bookmarkEnd w:id="70"/>
    <w:bookmarkStart w:name="z77" w:id="71"/>
    <w:p>
      <w:pPr>
        <w:spacing w:after="0"/>
        <w:ind w:left="0"/>
        <w:jc w:val="both"/>
      </w:pPr>
      <w:r>
        <w:rPr>
          <w:rFonts w:ascii="Times New Roman"/>
          <w:b w:val="false"/>
          <w:i w:val="false"/>
          <w:color w:val="000000"/>
          <w:sz w:val="28"/>
        </w:rPr>
        <w:t>
      7) вычисление серии R, R+I, R+2I, R+3I.</w:t>
      </w:r>
    </w:p>
    <w:bookmarkEnd w:id="71"/>
    <w:bookmarkStart w:name="z78" w:id="72"/>
    <w:p>
      <w:pPr>
        <w:spacing w:after="0"/>
        <w:ind w:left="0"/>
        <w:jc w:val="both"/>
      </w:pPr>
      <w:r>
        <w:rPr>
          <w:rFonts w:ascii="Times New Roman"/>
          <w:b w:val="false"/>
          <w:i w:val="false"/>
          <w:color w:val="000000"/>
          <w:sz w:val="28"/>
        </w:rPr>
        <w:t>
      14. На втором этапе определяется обследуемый гектар из хозяйств, попавший в выборку на первом этапе. Обследуемый гектар (ga) определяется следующим образом:</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21590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0" cy="812800"/>
                    </a:xfrm>
                    <a:prstGeom prst="rect">
                      <a:avLst/>
                    </a:prstGeom>
                  </pic:spPr>
                </pic:pic>
              </a:graphicData>
            </a:graphic>
          </wp:inline>
        </w:drawing>
      </w:r>
    </w:p>
    <w:p>
      <w:pPr>
        <w:spacing w:after="0"/>
        <w:ind w:left="0"/>
        <w:jc w:val="left"/>
      </w:pPr>
      <w:r>
        <w:rPr>
          <w:rFonts w:ascii="Times New Roman"/>
          <w:b w:val="false"/>
          <w:i w:val="false"/>
          <w:color w:val="000000"/>
          <w:sz w:val="28"/>
        </w:rPr>
        <w:t>, (2)</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где:</w:t>
      </w:r>
    </w:p>
    <w:bookmarkEnd w:id="73"/>
    <w:bookmarkStart w:name="z81" w:id="74"/>
    <w:p>
      <w:pPr>
        <w:spacing w:after="0"/>
        <w:ind w:left="0"/>
        <w:jc w:val="both"/>
      </w:pPr>
      <w:r>
        <w:rPr>
          <w:rFonts w:ascii="Times New Roman"/>
          <w:b w:val="false"/>
          <w:i w:val="false"/>
          <w:color w:val="000000"/>
          <w:sz w:val="28"/>
        </w:rPr>
        <w:t>
      ga – обследуемый гектар;</w:t>
      </w:r>
    </w:p>
    <w:bookmarkEnd w:id="74"/>
    <w:bookmarkStart w:name="z82" w:id="75"/>
    <w:p>
      <w:pPr>
        <w:spacing w:after="0"/>
        <w:ind w:left="0"/>
        <w:jc w:val="both"/>
      </w:pPr>
      <w:r>
        <w:rPr>
          <w:rFonts w:ascii="Times New Roman"/>
          <w:b w:val="false"/>
          <w:i w:val="false"/>
          <w:color w:val="000000"/>
          <w:sz w:val="28"/>
        </w:rPr>
        <w:t xml:space="preserve">
      EXPFACTOR - экспандированный фактор; </w:t>
      </w:r>
    </w:p>
    <w:bookmarkEnd w:id="75"/>
    <w:bookmarkStart w:name="z83" w:id="76"/>
    <w:p>
      <w:pPr>
        <w:spacing w:after="0"/>
        <w:ind w:left="0"/>
        <w:jc w:val="both"/>
      </w:pPr>
      <w:r>
        <w:rPr>
          <w:rFonts w:ascii="Times New Roman"/>
          <w:b w:val="false"/>
          <w:i w:val="false"/>
          <w:color w:val="000000"/>
          <w:sz w:val="28"/>
        </w:rPr>
        <w:t xml:space="preserve">
      R–AKSUM - вычисление аккумулятивной суммы. </w:t>
      </w:r>
    </w:p>
    <w:bookmarkEnd w:id="76"/>
    <w:bookmarkStart w:name="z84" w:id="77"/>
    <w:p>
      <w:pPr>
        <w:spacing w:after="0"/>
        <w:ind w:left="0"/>
        <w:jc w:val="both"/>
      </w:pPr>
      <w:r>
        <w:rPr>
          <w:rFonts w:ascii="Times New Roman"/>
          <w:b w:val="false"/>
          <w:i w:val="false"/>
          <w:color w:val="000000"/>
          <w:sz w:val="28"/>
        </w:rPr>
        <w:t xml:space="preserve">
      Метод одномерной выборки с вероятностями пропорциональными размеру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настоящей Методике. Из 141 обследуемых хозяйств выбираются 45 хозяйств (около 30%). </w:t>
      </w:r>
    </w:p>
    <w:bookmarkEnd w:id="77"/>
    <w:bookmarkStart w:name="z85" w:id="78"/>
    <w:p>
      <w:pPr>
        <w:spacing w:after="0"/>
        <w:ind w:left="0"/>
        <w:jc w:val="both"/>
      </w:pPr>
      <w:r>
        <w:rPr>
          <w:rFonts w:ascii="Times New Roman"/>
          <w:b w:val="false"/>
          <w:i w:val="false"/>
          <w:color w:val="000000"/>
          <w:sz w:val="28"/>
        </w:rPr>
        <w:t>
      Вычисление выборки хозяйств производится с использованием систематического отбора единиц:</w:t>
      </w:r>
    </w:p>
    <w:bookmarkEnd w:id="78"/>
    <w:bookmarkStart w:name="z86" w:id="79"/>
    <w:p>
      <w:pPr>
        <w:spacing w:after="0"/>
        <w:ind w:left="0"/>
        <w:jc w:val="both"/>
      </w:pPr>
      <w:r>
        <w:rPr>
          <w:rFonts w:ascii="Times New Roman"/>
          <w:b w:val="false"/>
          <w:i w:val="false"/>
          <w:color w:val="000000"/>
          <w:sz w:val="28"/>
        </w:rPr>
        <w:t>
      1) аккумулятивные суммы: 105, 252, 321, 416 ... ;</w:t>
      </w:r>
    </w:p>
    <w:bookmarkEnd w:id="79"/>
    <w:bookmarkStart w:name="z87" w:id="80"/>
    <w:p>
      <w:pPr>
        <w:spacing w:after="0"/>
        <w:ind w:left="0"/>
        <w:jc w:val="both"/>
      </w:pPr>
      <w:r>
        <w:rPr>
          <w:rFonts w:ascii="Times New Roman"/>
          <w:b w:val="false"/>
          <w:i w:val="false"/>
          <w:color w:val="000000"/>
          <w:sz w:val="28"/>
        </w:rPr>
        <w:t>
      2) шаг отбора = 24542 / 45 = 545;</w:t>
      </w:r>
    </w:p>
    <w:bookmarkEnd w:id="80"/>
    <w:bookmarkStart w:name="z88" w:id="81"/>
    <w:p>
      <w:pPr>
        <w:spacing w:after="0"/>
        <w:ind w:left="0"/>
        <w:jc w:val="both"/>
      </w:pPr>
      <w:r>
        <w:rPr>
          <w:rFonts w:ascii="Times New Roman"/>
          <w:b w:val="false"/>
          <w:i w:val="false"/>
          <w:color w:val="000000"/>
          <w:sz w:val="28"/>
        </w:rPr>
        <w:t>
      3) случайное число = 0,969293;</w:t>
      </w:r>
    </w:p>
    <w:bookmarkEnd w:id="81"/>
    <w:bookmarkStart w:name="z89" w:id="82"/>
    <w:p>
      <w:pPr>
        <w:spacing w:after="0"/>
        <w:ind w:left="0"/>
        <w:jc w:val="both"/>
      </w:pPr>
      <w:r>
        <w:rPr>
          <w:rFonts w:ascii="Times New Roman"/>
          <w:b w:val="false"/>
          <w:i w:val="false"/>
          <w:color w:val="000000"/>
          <w:sz w:val="28"/>
        </w:rPr>
        <w:t>
      4) случайный старт или первое хозяйство, которое попало в выборку</w:t>
      </w:r>
    </w:p>
    <w:bookmarkEnd w:id="82"/>
    <w:bookmarkStart w:name="z90" w:id="83"/>
    <w:p>
      <w:pPr>
        <w:spacing w:after="0"/>
        <w:ind w:left="0"/>
        <w:jc w:val="both"/>
      </w:pPr>
      <w:r>
        <w:rPr>
          <w:rFonts w:ascii="Times New Roman"/>
          <w:b w:val="false"/>
          <w:i w:val="false"/>
          <w:color w:val="000000"/>
          <w:sz w:val="28"/>
        </w:rPr>
        <w:t>
      R= 0,969293 × 545 = 529;</w:t>
      </w:r>
    </w:p>
    <w:bookmarkEnd w:id="83"/>
    <w:bookmarkStart w:name="z91" w:id="84"/>
    <w:p>
      <w:pPr>
        <w:spacing w:after="0"/>
        <w:ind w:left="0"/>
        <w:jc w:val="both"/>
      </w:pPr>
      <w:r>
        <w:rPr>
          <w:rFonts w:ascii="Times New Roman"/>
          <w:b w:val="false"/>
          <w:i w:val="false"/>
          <w:color w:val="000000"/>
          <w:sz w:val="28"/>
        </w:rPr>
        <w:t>
      5) попавшие в выборку: 529, 529+545 =1074, 1074+545=1619, 1619+545= 2164 или хозяйства под номерами: 5,9,12,14,…;</w:t>
      </w:r>
    </w:p>
    <w:bookmarkEnd w:id="84"/>
    <w:bookmarkStart w:name="z92" w:id="85"/>
    <w:p>
      <w:pPr>
        <w:spacing w:after="0"/>
        <w:ind w:left="0"/>
        <w:jc w:val="both"/>
      </w:pPr>
      <w:r>
        <w:rPr>
          <w:rFonts w:ascii="Times New Roman"/>
          <w:b w:val="false"/>
          <w:i w:val="false"/>
          <w:color w:val="000000"/>
          <w:sz w:val="28"/>
        </w:rPr>
        <w:t>
      6) определение выбранного гектара в хозяйстве (545-416)/1=129 га, (1074 -1058)/1=16 га, (1619-1452)/1=167 га, (2164-1917)/0,2305=1071 га.</w:t>
      </w:r>
    </w:p>
    <w:bookmarkEnd w:id="85"/>
    <w:bookmarkStart w:name="z93" w:id="86"/>
    <w:p>
      <w:pPr>
        <w:spacing w:after="0"/>
        <w:ind w:left="0"/>
        <w:jc w:val="both"/>
      </w:pPr>
      <w:r>
        <w:rPr>
          <w:rFonts w:ascii="Times New Roman"/>
          <w:b w:val="false"/>
          <w:i w:val="false"/>
          <w:color w:val="000000"/>
          <w:sz w:val="28"/>
        </w:rPr>
        <w:t>
      15. Метод МВВПР проводится при многоцелевом обследовании объектов разнородных показателей. Вероятность попадания i-го хозяйства определяется по формуле:</w:t>
      </w:r>
    </w:p>
    <w:bookmarkEnd w:id="86"/>
    <w:bookmarkStart w:name="z94"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05100" cy="698500"/>
                    </a:xfrm>
                    <a:prstGeom prst="rect">
                      <a:avLst/>
                    </a:prstGeom>
                  </pic:spPr>
                </pic:pic>
              </a:graphicData>
            </a:graphic>
          </wp:inline>
        </w:drawing>
      </w:r>
    </w:p>
    <w:p>
      <w:pPr>
        <w:spacing w:after="0"/>
        <w:ind w:left="0"/>
        <w:jc w:val="left"/>
      </w:pPr>
      <w:r>
        <w:rPr>
          <w:rFonts w:ascii="Times New Roman"/>
          <w:b w:val="false"/>
          <w:i w:val="false"/>
          <w:color w:val="000000"/>
          <w:sz w:val="28"/>
        </w:rPr>
        <w:t>(3)</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где:</w:t>
      </w:r>
    </w:p>
    <w:bookmarkEnd w:id="88"/>
    <w:bookmarkStart w:name="z96" w:id="89"/>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вероятность попадания в выборку i-го хозяйства;</w:t>
      </w:r>
    </w:p>
    <w:bookmarkEnd w:id="89"/>
    <w:bookmarkStart w:name="z9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50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609600"/>
                    </a:xfrm>
                    <a:prstGeom prst="rect">
                      <a:avLst/>
                    </a:prstGeom>
                  </pic:spPr>
                </pic:pic>
              </a:graphicData>
            </a:graphic>
          </wp:inline>
        </w:drawing>
      </w:r>
    </w:p>
    <w:p>
      <w:pPr>
        <w:spacing w:after="0"/>
        <w:ind w:left="0"/>
        <w:jc w:val="left"/>
      </w:pPr>
      <w:r>
        <w:rPr>
          <w:rFonts w:ascii="Times New Roman"/>
          <w:b w:val="false"/>
          <w:i w:val="false"/>
          <w:color w:val="000000"/>
          <w:sz w:val="28"/>
        </w:rPr>
        <w:t>– сумма критерия выборки (посевных площадей) по всей генеральной совокупности;</w:t>
      </w:r>
      <w:r>
        <w:br/>
      </w:r>
      <w:r>
        <w:rPr>
          <w:rFonts w:ascii="Times New Roman"/>
          <w:b w:val="false"/>
          <w:i w:val="false"/>
          <w:color w:val="000000"/>
          <w:sz w:val="28"/>
        </w:rPr>
        <w:t>
</w:t>
      </w:r>
    </w:p>
    <w:bookmarkStart w:name="z98" w:id="91"/>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1,i </w:t>
      </w:r>
      <w:r>
        <w:rPr>
          <w:rFonts w:ascii="Times New Roman"/>
          <w:b w:val="false"/>
          <w:i w:val="false"/>
          <w:color w:val="000000"/>
          <w:sz w:val="28"/>
        </w:rPr>
        <w:t xml:space="preserve">x </w:t>
      </w:r>
      <w:r>
        <w:rPr>
          <w:rFonts w:ascii="Times New Roman"/>
          <w:b w:val="false"/>
          <w:i w:val="false"/>
          <w:color w:val="000000"/>
          <w:vertAlign w:val="subscript"/>
        </w:rPr>
        <w:t xml:space="preserve">k,i </w:t>
      </w:r>
      <w:r>
        <w:rPr>
          <w:rFonts w:ascii="Times New Roman"/>
          <w:b w:val="false"/>
          <w:i w:val="false"/>
          <w:color w:val="000000"/>
          <w:sz w:val="28"/>
        </w:rPr>
        <w:t>– величины критериев выборки по i -му хозяйству;</w:t>
      </w:r>
    </w:p>
    <w:bookmarkEnd w:id="91"/>
    <w:bookmarkStart w:name="z99" w:id="92"/>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n </w:t>
      </w:r>
      <w:r>
        <w:rPr>
          <w:rFonts w:ascii="Times New Roman"/>
          <w:b w:val="false"/>
          <w:i w:val="false"/>
          <w:color w:val="000000"/>
          <w:vertAlign w:val="subscript"/>
        </w:rPr>
        <w:t>k</w:t>
      </w:r>
      <w:r>
        <w:rPr>
          <w:rFonts w:ascii="Times New Roman"/>
          <w:b w:val="false"/>
          <w:i w:val="false"/>
          <w:color w:val="000000"/>
          <w:sz w:val="28"/>
        </w:rPr>
        <w:t xml:space="preserve"> – размеры выборки, принятые по каждому критерию выборки.</w:t>
      </w:r>
    </w:p>
    <w:bookmarkEnd w:id="92"/>
    <w:bookmarkStart w:name="z100" w:id="93"/>
    <w:p>
      <w:pPr>
        <w:spacing w:after="0"/>
        <w:ind w:left="0"/>
        <w:jc w:val="both"/>
      </w:pPr>
      <w:r>
        <w:rPr>
          <w:rFonts w:ascii="Times New Roman"/>
          <w:b w:val="false"/>
          <w:i w:val="false"/>
          <w:color w:val="000000"/>
          <w:sz w:val="28"/>
        </w:rPr>
        <w:t xml:space="preserve">
      16. При использовании МВВПР выбирается максимальная вероятность попадания из расчета по каждому критерию, при вероятности попадания больше 1, принимается вероятность попадания равная 1. Вероятность попадания по хозяйствам корректируются до 1, чтобы крупные хозяйства не попали в выборку более одного раза. </w:t>
      </w:r>
    </w:p>
    <w:bookmarkEnd w:id="93"/>
    <w:bookmarkStart w:name="z101" w:id="94"/>
    <w:p>
      <w:pPr>
        <w:spacing w:after="0"/>
        <w:ind w:left="0"/>
        <w:jc w:val="both"/>
      </w:pPr>
      <w:r>
        <w:rPr>
          <w:rFonts w:ascii="Times New Roman"/>
          <w:b w:val="false"/>
          <w:i w:val="false"/>
          <w:color w:val="000000"/>
          <w:sz w:val="28"/>
        </w:rPr>
        <w:t>
      17. Для получения выборки генеральная совокупность сортируется по убыванию вероятности попадания в выборку, выбирается случайный старт от 0 до 1 и с шагом 1 производится отбор хозяйств по шкале вероятностей.</w:t>
      </w:r>
    </w:p>
    <w:bookmarkEnd w:id="94"/>
    <w:bookmarkStart w:name="z102" w:id="95"/>
    <w:p>
      <w:pPr>
        <w:spacing w:after="0"/>
        <w:ind w:left="0"/>
        <w:jc w:val="both"/>
      </w:pPr>
      <w:r>
        <w:rPr>
          <w:rFonts w:ascii="Times New Roman"/>
          <w:b w:val="false"/>
          <w:i w:val="false"/>
          <w:color w:val="000000"/>
          <w:sz w:val="28"/>
        </w:rPr>
        <w:t xml:space="preserve">
      Для вычисления вероятности попадания в выборку по каждому хозяйству и по каждой культуре рассчитывается по сумма </w:t>
      </w:r>
    </w:p>
    <w:bookmarkEnd w:id="95"/>
    <w:p>
      <w:pPr>
        <w:spacing w:after="0"/>
        <w:ind w:left="0"/>
        <w:jc w:val="both"/>
      </w:pPr>
      <w:r>
        <w:drawing>
          <wp:inline distT="0" distB="0" distL="0" distR="0">
            <wp:extent cx="508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площадь посева (1 - 1226,8; 2 - 209,3 и 3 - 87,9). Далее, определяется размер выборки по каждому виду культуры. Метод многомерной выборки с вероятностями пропорциональными размеру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Методике. Размер выборки по культуре №1 составляет 8 единиц, по культуре № 2 составляет 8 единиц, по культуре №3 составляет 7 единиц. Далее рассчитывается вероятность включения по каждой культуре, каждого хозяйства (МВВПР в вышеуказанной формуле). Выбирается наибольшая вероятность (P</w:t>
      </w:r>
      <w:r>
        <w:rPr>
          <w:rFonts w:ascii="Times New Roman"/>
          <w:b w:val="false"/>
          <w:i w:val="false"/>
          <w:color w:val="000000"/>
          <w:vertAlign w:val="subscript"/>
        </w:rPr>
        <w:t>max</w:t>
      </w:r>
      <w:r>
        <w:rPr>
          <w:rFonts w:ascii="Times New Roman"/>
          <w:b w:val="false"/>
          <w:i w:val="false"/>
          <w:color w:val="000000"/>
          <w:sz w:val="28"/>
        </w:rPr>
        <w:t>) из расчета по каждому критерию, но при вероятности больше 1, принимается вероятность равная 1. В данном примере, у первого хозяйства наибольшая вероятность включения определена у культуры №1 (0,23), у второго хозяйства также определена у культуры №1 (0,53). Далее используя случайное число между интервалом 0-1 (в примере равен 0), рассчитываем акумулятивную сумму и определяем хозяйства, которые попадают в выборку.</w:t>
      </w:r>
      <w:r>
        <w:br/>
      </w:r>
      <w:r>
        <w:rPr>
          <w:rFonts w:ascii="Times New Roman"/>
          <w:b w:val="false"/>
          <w:i w:val="false"/>
          <w:color w:val="000000"/>
          <w:sz w:val="28"/>
        </w:rPr>
        <w:t>
</w:t>
      </w:r>
    </w:p>
    <w:bookmarkStart w:name="z103" w:id="96"/>
    <w:p>
      <w:pPr>
        <w:spacing w:after="0"/>
        <w:ind w:left="0"/>
        <w:jc w:val="both"/>
      </w:pPr>
      <w:r>
        <w:rPr>
          <w:rFonts w:ascii="Times New Roman"/>
          <w:b w:val="false"/>
          <w:i w:val="false"/>
          <w:color w:val="000000"/>
          <w:sz w:val="28"/>
        </w:rPr>
        <w:t>
      18. Метод систематического отбора подразумевает определение выборочного шага ("шаг") и стартового номера хозяйства, с которого нужно начать выборку. Шаг выборки определяется таким образом: шаг = N/n. Далее случайным образом определяется номер хозяйства, и с него начинается выборка (случайный старт), не превышающая шаг выборки.</w:t>
      </w:r>
    </w:p>
    <w:bookmarkEnd w:id="96"/>
    <w:bookmarkStart w:name="z104" w:id="97"/>
    <w:p>
      <w:pPr>
        <w:spacing w:after="0"/>
        <w:ind w:left="0"/>
        <w:jc w:val="left"/>
      </w:pPr>
      <w:r>
        <w:rPr>
          <w:rFonts w:ascii="Times New Roman"/>
          <w:b/>
          <w:i w:val="false"/>
          <w:color w:val="000000"/>
        </w:rPr>
        <w:t xml:space="preserve"> Параграф 3. Расчеты основных характеристик генеральной и выборочной совокупности и определение размера выборки</w:t>
      </w:r>
    </w:p>
    <w:bookmarkEnd w:id="97"/>
    <w:bookmarkStart w:name="z105" w:id="98"/>
    <w:p>
      <w:pPr>
        <w:spacing w:after="0"/>
        <w:ind w:left="0"/>
        <w:jc w:val="both"/>
      </w:pPr>
      <w:r>
        <w:rPr>
          <w:rFonts w:ascii="Times New Roman"/>
          <w:b w:val="false"/>
          <w:i w:val="false"/>
          <w:color w:val="000000"/>
          <w:sz w:val="28"/>
        </w:rPr>
        <w:t>
      19. Для расчета основных характеристик генеральной совокупности, в основном используются:</w:t>
      </w:r>
    </w:p>
    <w:bookmarkEnd w:id="98"/>
    <w:bookmarkStart w:name="z106" w:id="99"/>
    <w:p>
      <w:pPr>
        <w:spacing w:after="0"/>
        <w:ind w:left="0"/>
        <w:jc w:val="both"/>
      </w:pPr>
      <w:r>
        <w:rPr>
          <w:rFonts w:ascii="Times New Roman"/>
          <w:b w:val="false"/>
          <w:i w:val="false"/>
          <w:color w:val="000000"/>
          <w:sz w:val="28"/>
        </w:rPr>
        <w:t>
      Дисперсия и стандартное отклонение:</w:t>
      </w:r>
    </w:p>
    <w:bookmarkEnd w:id="99"/>
    <w:bookmarkStart w:name="z107"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2159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0" cy="533400"/>
                    </a:xfrm>
                    <a:prstGeom prst="rect">
                      <a:avLst/>
                    </a:prstGeom>
                  </pic:spPr>
                </pic:pic>
              </a:graphicData>
            </a:graphic>
          </wp:inline>
        </w:drawing>
      </w:r>
    </w:p>
    <w:p>
      <w:pPr>
        <w:spacing w:after="0"/>
        <w:ind w:left="0"/>
        <w:jc w:val="left"/>
      </w:pPr>
      <w:r>
        <w:rPr>
          <w:rFonts w:ascii="Times New Roman"/>
          <w:b w:val="false"/>
          <w:i w:val="false"/>
          <w:color w:val="000000"/>
          <w:sz w:val="28"/>
        </w:rPr>
        <w:t>, (4)</w:t>
      </w:r>
      <w:r>
        <w:br/>
      </w:r>
      <w:r>
        <w:rPr>
          <w:rFonts w:ascii="Times New Roman"/>
          <w:b w:val="false"/>
          <w:i w:val="false"/>
          <w:color w:val="000000"/>
          <w:sz w:val="28"/>
        </w:rPr>
        <w:t>
</w:t>
      </w:r>
    </w:p>
    <w:bookmarkStart w:name="z108" w:id="101"/>
    <w:p>
      <w:pPr>
        <w:spacing w:after="0"/>
        <w:ind w:left="0"/>
        <w:jc w:val="both"/>
      </w:pPr>
      <w:r>
        <w:rPr>
          <w:rFonts w:ascii="Times New Roman"/>
          <w:b w:val="false"/>
          <w:i w:val="false"/>
          <w:color w:val="000000"/>
          <w:sz w:val="28"/>
        </w:rPr>
        <w:t xml:space="preserve">
      где: </w:t>
      </w:r>
    </w:p>
    <w:bookmarkEnd w:id="101"/>
    <w:bookmarkStart w:name="z109"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дисперсия;</w:t>
      </w: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величины критериев выборки по i -му хозяйству;</w:t>
      </w:r>
    </w:p>
    <w:bookmarkEnd w:id="103"/>
    <w:bookmarkStart w:name="z11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положительное среднее значение;</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N – объем генеральной совокупности.</w:t>
      </w:r>
    </w:p>
    <w:bookmarkEnd w:id="105"/>
    <w:bookmarkStart w:name="z11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1003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3300" cy="457200"/>
                    </a:xfrm>
                    <a:prstGeom prst="rect">
                      <a:avLst/>
                    </a:prstGeom>
                  </pic:spPr>
                </pic:pic>
              </a:graphicData>
            </a:graphic>
          </wp:inline>
        </w:drawing>
      </w:r>
    </w:p>
    <w:p>
      <w:pPr>
        <w:spacing w:after="0"/>
        <w:ind w:left="0"/>
        <w:jc w:val="left"/>
      </w:pPr>
      <w:r>
        <w:rPr>
          <w:rFonts w:ascii="Times New Roman"/>
          <w:b w:val="false"/>
          <w:i w:val="false"/>
          <w:color w:val="000000"/>
          <w:sz w:val="28"/>
        </w:rPr>
        <w:t>=, (5)</w:t>
      </w:r>
      <w:r>
        <w:br/>
      </w:r>
      <w:r>
        <w:rPr>
          <w:rFonts w:ascii="Times New Roman"/>
          <w:b w:val="false"/>
          <w:i w:val="false"/>
          <w:color w:val="000000"/>
          <w:sz w:val="28"/>
        </w:rPr>
        <w:t>
</w:t>
      </w:r>
    </w:p>
    <w:bookmarkStart w:name="z114" w:id="107"/>
    <w:p>
      <w:pPr>
        <w:spacing w:after="0"/>
        <w:ind w:left="0"/>
        <w:jc w:val="both"/>
      </w:pPr>
      <w:r>
        <w:rPr>
          <w:rFonts w:ascii="Times New Roman"/>
          <w:b w:val="false"/>
          <w:i w:val="false"/>
          <w:color w:val="000000"/>
          <w:sz w:val="28"/>
        </w:rPr>
        <w:t>
      где :</w:t>
      </w:r>
    </w:p>
    <w:bookmarkEnd w:id="107"/>
    <w:bookmarkStart w:name="z115"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дисперсия;</w:t>
      </w:r>
      <w:r>
        <w:br/>
      </w:r>
      <w:r>
        <w:rPr>
          <w:rFonts w:ascii="Times New Roman"/>
          <w:b w:val="false"/>
          <w:i w:val="false"/>
          <w:color w:val="000000"/>
          <w:sz w:val="28"/>
        </w:rPr>
        <w:t>
</w:t>
      </w:r>
    </w:p>
    <w:bookmarkStart w:name="z116" w:id="109"/>
    <w:p>
      <w:pPr>
        <w:spacing w:after="0"/>
        <w:ind w:left="0"/>
        <w:jc w:val="both"/>
      </w:pPr>
      <w:r>
        <w:rPr>
          <w:rFonts w:ascii="Times New Roman"/>
          <w:b w:val="false"/>
          <w:i w:val="false"/>
          <w:color w:val="000000"/>
          <w:sz w:val="28"/>
        </w:rPr>
        <w:t>
      S – стандартное отклонение.</w:t>
      </w:r>
    </w:p>
    <w:bookmarkEnd w:id="109"/>
    <w:bookmarkStart w:name="z117" w:id="110"/>
    <w:p>
      <w:pPr>
        <w:spacing w:after="0"/>
        <w:ind w:left="0"/>
        <w:jc w:val="both"/>
      </w:pPr>
      <w:r>
        <w:rPr>
          <w:rFonts w:ascii="Times New Roman"/>
          <w:b w:val="false"/>
          <w:i w:val="false"/>
          <w:color w:val="000000"/>
          <w:sz w:val="28"/>
        </w:rPr>
        <w:t>
      Дисперсия показывает, насколько близко находятся оценочные показатели к математическому ожиданию оценочной функции, а стандартное отклонение характеризует степень их близости к параметру. Оценочная функция есть математическая функция, при помощи ее вычисляется оценочный показатель для того или иного параметра. Термин "статистическая точность" относится к величине дисперсии, а термин "прецизионность" к величине стандартного отклонения.</w:t>
      </w:r>
    </w:p>
    <w:bookmarkEnd w:id="110"/>
    <w:bookmarkStart w:name="z118" w:id="111"/>
    <w:p>
      <w:pPr>
        <w:spacing w:after="0"/>
        <w:ind w:left="0"/>
        <w:jc w:val="both"/>
      </w:pPr>
      <w:r>
        <w:rPr>
          <w:rFonts w:ascii="Times New Roman"/>
          <w:b w:val="false"/>
          <w:i w:val="false"/>
          <w:color w:val="000000"/>
          <w:sz w:val="28"/>
        </w:rPr>
        <w:t xml:space="preserve">
      20. Standard (Standard error) – стандартная ошибка выборки: </w:t>
      </w:r>
    </w:p>
    <w:bookmarkEnd w:id="111"/>
    <w:bookmarkStart w:name="z119"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93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9800" cy="660400"/>
                    </a:xfrm>
                    <a:prstGeom prst="rect">
                      <a:avLst/>
                    </a:prstGeom>
                  </pic:spPr>
                </pic:pic>
              </a:graphicData>
            </a:graphic>
          </wp:inline>
        </w:drawing>
      </w:r>
    </w:p>
    <w:p>
      <w:pPr>
        <w:spacing w:after="0"/>
        <w:ind w:left="0"/>
        <w:jc w:val="left"/>
      </w:pPr>
      <w:r>
        <w:rPr>
          <w:rFonts w:ascii="Times New Roman"/>
          <w:b w:val="false"/>
          <w:i w:val="false"/>
          <w:color w:val="000000"/>
          <w:sz w:val="28"/>
        </w:rPr>
        <w:t>, (6)</w:t>
      </w:r>
      <w:r>
        <w:br/>
      </w:r>
      <w:r>
        <w:rPr>
          <w:rFonts w:ascii="Times New Roman"/>
          <w:b w:val="false"/>
          <w:i w:val="false"/>
          <w:color w:val="000000"/>
          <w:sz w:val="28"/>
        </w:rPr>
        <w:t>
</w:t>
      </w:r>
    </w:p>
    <w:bookmarkStart w:name="z120" w:id="113"/>
    <w:p>
      <w:pPr>
        <w:spacing w:after="0"/>
        <w:ind w:left="0"/>
        <w:jc w:val="both"/>
      </w:pPr>
      <w:r>
        <w:rPr>
          <w:rFonts w:ascii="Times New Roman"/>
          <w:b w:val="false"/>
          <w:i w:val="false"/>
          <w:color w:val="000000"/>
          <w:sz w:val="28"/>
        </w:rPr>
        <w:t>
      где:</w:t>
      </w:r>
    </w:p>
    <w:bookmarkEnd w:id="113"/>
    <w:bookmarkStart w:name="z121" w:id="114"/>
    <w:p>
      <w:pPr>
        <w:spacing w:after="0"/>
        <w:ind w:left="0"/>
        <w:jc w:val="both"/>
      </w:pPr>
      <w:r>
        <w:rPr>
          <w:rFonts w:ascii="Times New Roman"/>
          <w:b w:val="false"/>
          <w:i w:val="false"/>
          <w:color w:val="000000"/>
          <w:sz w:val="28"/>
        </w:rPr>
        <w:t>
      n – размер выборки;</w:t>
      </w:r>
    </w:p>
    <w:bookmarkEnd w:id="114"/>
    <w:bookmarkStart w:name="z122" w:id="115"/>
    <w:p>
      <w:pPr>
        <w:spacing w:after="0"/>
        <w:ind w:left="0"/>
        <w:jc w:val="both"/>
      </w:pPr>
      <w:r>
        <w:rPr>
          <w:rFonts w:ascii="Times New Roman"/>
          <w:b w:val="false"/>
          <w:i w:val="false"/>
          <w:color w:val="000000"/>
          <w:sz w:val="28"/>
        </w:rPr>
        <w:t>
      S – стандартное отклонение;</w:t>
      </w:r>
    </w:p>
    <w:bookmarkEnd w:id="115"/>
    <w:bookmarkStart w:name="z123"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стандартная ошибка выборки.</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21. При формировании и определении размера выборки необходимо обратить внимание на рассчитанный анализ полученной выборки, на расчеты описательной статистики сформированной по всем важнейшим показателям. Описательная статистика рассчитывается по каждому виду культуры по отдельности.</w:t>
      </w:r>
    </w:p>
    <w:bookmarkEnd w:id="117"/>
    <w:bookmarkStart w:name="z125" w:id="118"/>
    <w:p>
      <w:pPr>
        <w:spacing w:after="0"/>
        <w:ind w:left="0"/>
        <w:jc w:val="both"/>
      </w:pPr>
      <w:r>
        <w:rPr>
          <w:rFonts w:ascii="Times New Roman"/>
          <w:b w:val="false"/>
          <w:i w:val="false"/>
          <w:color w:val="000000"/>
          <w:sz w:val="28"/>
        </w:rPr>
        <w:t>
      Описательная статистика (этот набор данных) содержит следующие показатели:</w:t>
      </w:r>
    </w:p>
    <w:bookmarkEnd w:id="118"/>
    <w:bookmarkStart w:name="z126" w:id="119"/>
    <w:p>
      <w:pPr>
        <w:spacing w:after="0"/>
        <w:ind w:left="0"/>
        <w:jc w:val="both"/>
      </w:pPr>
      <w:r>
        <w:rPr>
          <w:rFonts w:ascii="Times New Roman"/>
          <w:b w:val="false"/>
          <w:i w:val="false"/>
          <w:color w:val="000000"/>
          <w:sz w:val="28"/>
        </w:rPr>
        <w:t>
      1) Requsted – размеры совокупностей и требуемые размеры выборок;</w:t>
      </w:r>
    </w:p>
    <w:bookmarkEnd w:id="119"/>
    <w:bookmarkStart w:name="z127" w:id="120"/>
    <w:p>
      <w:pPr>
        <w:spacing w:after="0"/>
        <w:ind w:left="0"/>
        <w:jc w:val="both"/>
      </w:pPr>
      <w:r>
        <w:rPr>
          <w:rFonts w:ascii="Times New Roman"/>
          <w:b w:val="false"/>
          <w:i w:val="false"/>
          <w:color w:val="000000"/>
          <w:sz w:val="28"/>
        </w:rPr>
        <w:t>
      2) % of pop – требуемые размеры выборок в процентах к совокупностям;</w:t>
      </w:r>
    </w:p>
    <w:bookmarkEnd w:id="120"/>
    <w:bookmarkStart w:name="z128" w:id="121"/>
    <w:p>
      <w:pPr>
        <w:spacing w:after="0"/>
        <w:ind w:left="0"/>
        <w:jc w:val="both"/>
      </w:pPr>
      <w:r>
        <w:rPr>
          <w:rFonts w:ascii="Times New Roman"/>
          <w:b w:val="false"/>
          <w:i w:val="false"/>
          <w:color w:val="000000"/>
          <w:sz w:val="28"/>
        </w:rPr>
        <w:t>
      3) Obteind – размеры выборочных совокупностей по результатам отбора;</w:t>
      </w:r>
    </w:p>
    <w:bookmarkEnd w:id="121"/>
    <w:bookmarkStart w:name="z129" w:id="122"/>
    <w:p>
      <w:pPr>
        <w:spacing w:after="0"/>
        <w:ind w:left="0"/>
        <w:jc w:val="both"/>
      </w:pPr>
      <w:r>
        <w:rPr>
          <w:rFonts w:ascii="Times New Roman"/>
          <w:b w:val="false"/>
          <w:i w:val="false"/>
          <w:color w:val="000000"/>
          <w:sz w:val="28"/>
        </w:rPr>
        <w:t>
      4) % pop – результативные размеры выборок в процентах к популяции;</w:t>
      </w:r>
    </w:p>
    <w:bookmarkEnd w:id="122"/>
    <w:bookmarkStart w:name="z130" w:id="123"/>
    <w:p>
      <w:pPr>
        <w:spacing w:after="0"/>
        <w:ind w:left="0"/>
        <w:jc w:val="both"/>
      </w:pPr>
      <w:r>
        <w:rPr>
          <w:rFonts w:ascii="Times New Roman"/>
          <w:b w:val="false"/>
          <w:i w:val="false"/>
          <w:color w:val="000000"/>
          <w:sz w:val="28"/>
        </w:rPr>
        <w:t>
      5) Expanded sum – сумма значений регистра для совокупности, и сумма значений регистра для выборки, взвешенных по вероятности выборки.</w:t>
      </w:r>
    </w:p>
    <w:bookmarkEnd w:id="123"/>
    <w:bookmarkStart w:name="z131" w:id="124"/>
    <w:p>
      <w:pPr>
        <w:spacing w:after="0"/>
        <w:ind w:left="0"/>
        <w:jc w:val="both"/>
      </w:pPr>
      <w:r>
        <w:rPr>
          <w:rFonts w:ascii="Times New Roman"/>
          <w:b w:val="false"/>
          <w:i w:val="false"/>
          <w:color w:val="000000"/>
          <w:sz w:val="28"/>
        </w:rPr>
        <w:t>
      Формула расчета:</w:t>
      </w:r>
    </w:p>
    <w:bookmarkEnd w:id="124"/>
    <w:bookmarkStart w:name="z132"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297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71800" cy="4318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bookmarkStart w:name="z133" w:id="126"/>
    <w:p>
      <w:pPr>
        <w:spacing w:after="0"/>
        <w:ind w:left="0"/>
        <w:jc w:val="both"/>
      </w:pPr>
      <w:r>
        <w:rPr>
          <w:rFonts w:ascii="Times New Roman"/>
          <w:b w:val="false"/>
          <w:i w:val="false"/>
          <w:color w:val="000000"/>
          <w:sz w:val="28"/>
        </w:rPr>
        <w:t xml:space="preserve">
      где: </w:t>
      </w:r>
    </w:p>
    <w:bookmarkEnd w:id="126"/>
    <w:bookmarkStart w:name="z134" w:id="127"/>
    <w:p>
      <w:pPr>
        <w:spacing w:after="0"/>
        <w:ind w:left="0"/>
        <w:jc w:val="both"/>
      </w:pPr>
      <w:r>
        <w:rPr>
          <w:rFonts w:ascii="Times New Roman"/>
          <w:b w:val="false"/>
          <w:i w:val="false"/>
          <w:color w:val="000000"/>
          <w:sz w:val="28"/>
        </w:rPr>
        <w:t>
      Exp sum – сумма критерия регистра для совокупности;</w:t>
      </w:r>
    </w:p>
    <w:bookmarkEnd w:id="127"/>
    <w:bookmarkStart w:name="z135" w:id="128"/>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вероятность попадания в выборку i-го хозяйства;</w:t>
      </w:r>
    </w:p>
    <w:bookmarkEnd w:id="128"/>
    <w:bookmarkStart w:name="z136"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w:t>
      </w:r>
      <w:r>
        <w:rPr>
          <w:rFonts w:ascii="Times New Roman"/>
          <w:b w:val="false"/>
          <w:i w:val="false"/>
          <w:color w:val="000000"/>
          <w:vertAlign w:val="subscript"/>
        </w:rPr>
        <w:t>i</w:t>
      </w:r>
      <w:r>
        <w:rPr>
          <w:rFonts w:ascii="Times New Roman"/>
          <w:b w:val="false"/>
          <w:i w:val="false"/>
          <w:color w:val="000000"/>
          <w:sz w:val="28"/>
        </w:rPr>
        <w:t xml:space="preserve"> – вероятность выборки.</w:t>
      </w:r>
    </w:p>
    <w:bookmarkEnd w:id="129"/>
    <w:bookmarkStart w:name="z137" w:id="130"/>
    <w:p>
      <w:pPr>
        <w:spacing w:after="0"/>
        <w:ind w:left="0"/>
        <w:jc w:val="both"/>
      </w:pPr>
      <w:r>
        <w:rPr>
          <w:rFonts w:ascii="Times New Roman"/>
          <w:b w:val="false"/>
          <w:i w:val="false"/>
          <w:color w:val="000000"/>
          <w:sz w:val="28"/>
        </w:rPr>
        <w:t>
      6) ratio adjustment (Ra) – коэффициент отклонения для выборки, используемый при распространении данных, в случае заполненных анкет. Ra является важным показателем при определении размера выборочной совокупности. Выборочная совокупность считается репрезентативной при коэффициенте отклонения находящегося между 0,7 и 1,3. Формула расчета следующее:</w:t>
      </w:r>
    </w:p>
    <w:bookmarkEnd w:id="130"/>
    <w:bookmarkStart w:name="z138"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1701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01800" cy="546100"/>
                    </a:xfrm>
                    <a:prstGeom prst="rect">
                      <a:avLst/>
                    </a:prstGeom>
                  </pic:spPr>
                </pic:pic>
              </a:graphicData>
            </a:graphic>
          </wp:inline>
        </w:drawing>
      </w:r>
    </w:p>
    <w:p>
      <w:pPr>
        <w:spacing w:after="0"/>
        <w:ind w:left="0"/>
        <w:jc w:val="left"/>
      </w:pPr>
      <w:r>
        <w:rPr>
          <w:rFonts w:ascii="Times New Roman"/>
          <w:b w:val="false"/>
          <w:i w:val="false"/>
          <w:color w:val="000000"/>
          <w:sz w:val="28"/>
        </w:rPr>
        <w:t>(8)</w:t>
      </w:r>
      <w:r>
        <w:br/>
      </w:r>
      <w:r>
        <w:rPr>
          <w:rFonts w:ascii="Times New Roman"/>
          <w:b w:val="false"/>
          <w:i w:val="false"/>
          <w:color w:val="000000"/>
          <w:sz w:val="28"/>
        </w:rPr>
        <w:t>
</w:t>
      </w:r>
    </w:p>
    <w:bookmarkStart w:name="z139" w:id="132"/>
    <w:p>
      <w:pPr>
        <w:spacing w:after="0"/>
        <w:ind w:left="0"/>
        <w:jc w:val="both"/>
      </w:pPr>
      <w:r>
        <w:rPr>
          <w:rFonts w:ascii="Times New Roman"/>
          <w:b w:val="false"/>
          <w:i w:val="false"/>
          <w:color w:val="000000"/>
          <w:sz w:val="28"/>
        </w:rPr>
        <w:t xml:space="preserve">
      где: </w:t>
      </w:r>
    </w:p>
    <w:bookmarkEnd w:id="132"/>
    <w:bookmarkStart w:name="z140" w:id="133"/>
    <w:p>
      <w:pPr>
        <w:spacing w:after="0"/>
        <w:ind w:left="0"/>
        <w:jc w:val="both"/>
      </w:pPr>
      <w:r>
        <w:rPr>
          <w:rFonts w:ascii="Times New Roman"/>
          <w:b w:val="false"/>
          <w:i w:val="false"/>
          <w:color w:val="000000"/>
          <w:sz w:val="28"/>
        </w:rPr>
        <w:t>
      Exp sum N – сумма значений регистра для генеральной совокупности;</w:t>
      </w:r>
    </w:p>
    <w:bookmarkEnd w:id="133"/>
    <w:bookmarkStart w:name="z141" w:id="134"/>
    <w:p>
      <w:pPr>
        <w:spacing w:after="0"/>
        <w:ind w:left="0"/>
        <w:jc w:val="both"/>
      </w:pPr>
      <w:r>
        <w:rPr>
          <w:rFonts w:ascii="Times New Roman"/>
          <w:b w:val="false"/>
          <w:i w:val="false"/>
          <w:color w:val="000000"/>
          <w:sz w:val="28"/>
        </w:rPr>
        <w:t>
      Exp sum n – сумма значений регистра для выборочной совокупности;</w:t>
      </w:r>
    </w:p>
    <w:bookmarkEnd w:id="134"/>
    <w:bookmarkStart w:name="z142" w:id="135"/>
    <w:p>
      <w:pPr>
        <w:spacing w:after="0"/>
        <w:ind w:left="0"/>
        <w:jc w:val="both"/>
      </w:pPr>
      <w:r>
        <w:rPr>
          <w:rFonts w:ascii="Times New Roman"/>
          <w:b w:val="false"/>
          <w:i w:val="false"/>
          <w:color w:val="000000"/>
          <w:sz w:val="28"/>
        </w:rPr>
        <w:t>
      Ra (ratio adjustment) – коэффициент сглаживания.</w:t>
      </w:r>
    </w:p>
    <w:bookmarkEnd w:id="135"/>
    <w:bookmarkStart w:name="z143" w:id="136"/>
    <w:p>
      <w:pPr>
        <w:spacing w:after="0"/>
        <w:ind w:left="0"/>
        <w:jc w:val="both"/>
      </w:pPr>
      <w:r>
        <w:rPr>
          <w:rFonts w:ascii="Times New Roman"/>
          <w:b w:val="false"/>
          <w:i w:val="false"/>
          <w:color w:val="000000"/>
          <w:sz w:val="28"/>
        </w:rPr>
        <w:t>
      7) 2×CV % – 2× приблизительный коэффициент вариации распространенной суммы для выборки.</w:t>
      </w:r>
    </w:p>
    <w:bookmarkEnd w:id="136"/>
    <w:bookmarkStart w:name="z144" w:id="137"/>
    <w:p>
      <w:pPr>
        <w:spacing w:after="0"/>
        <w:ind w:left="0"/>
        <w:jc w:val="both"/>
      </w:pPr>
      <w:r>
        <w:rPr>
          <w:rFonts w:ascii="Times New Roman"/>
          <w:b w:val="false"/>
          <w:i w:val="false"/>
          <w:color w:val="000000"/>
          <w:sz w:val="28"/>
        </w:rPr>
        <w:t>
      Формула расчета:</w:t>
      </w:r>
    </w:p>
    <w:bookmarkEnd w:id="137"/>
    <w:bookmarkStart w:name="z145"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238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387600" cy="596900"/>
                    </a:xfrm>
                    <a:prstGeom prst="rect">
                      <a:avLst/>
                    </a:prstGeom>
                  </pic:spPr>
                </pic:pic>
              </a:graphicData>
            </a:graphic>
          </wp:inline>
        </w:drawing>
      </w:r>
    </w:p>
    <w:p>
      <w:pPr>
        <w:spacing w:after="0"/>
        <w:ind w:left="0"/>
        <w:jc w:val="left"/>
      </w:pPr>
      <w:r>
        <w:rPr>
          <w:rFonts w:ascii="Times New Roman"/>
          <w:b w:val="false"/>
          <w:i w:val="false"/>
          <w:color w:val="000000"/>
          <w:sz w:val="28"/>
        </w:rPr>
        <w:t>(9)</w:t>
      </w:r>
      <w:r>
        <w:br/>
      </w:r>
      <w:r>
        <w:rPr>
          <w:rFonts w:ascii="Times New Roman"/>
          <w:b w:val="false"/>
          <w:i w:val="false"/>
          <w:color w:val="000000"/>
          <w:sz w:val="28"/>
        </w:rPr>
        <w:t>
</w:t>
      </w:r>
    </w:p>
    <w:bookmarkStart w:name="z146" w:id="139"/>
    <w:p>
      <w:pPr>
        <w:spacing w:after="0"/>
        <w:ind w:left="0"/>
        <w:jc w:val="both"/>
      </w:pPr>
      <w:r>
        <w:rPr>
          <w:rFonts w:ascii="Times New Roman"/>
          <w:b w:val="false"/>
          <w:i w:val="false"/>
          <w:color w:val="000000"/>
          <w:sz w:val="28"/>
        </w:rPr>
        <w:t xml:space="preserve">
      где: </w:t>
      </w:r>
    </w:p>
    <w:bookmarkEnd w:id="139"/>
    <w:bookmarkStart w:name="z147" w:id="140"/>
    <w:p>
      <w:pPr>
        <w:spacing w:after="0"/>
        <w:ind w:left="0"/>
        <w:jc w:val="both"/>
      </w:pPr>
      <w:r>
        <w:rPr>
          <w:rFonts w:ascii="Times New Roman"/>
          <w:b w:val="false"/>
          <w:i w:val="false"/>
          <w:color w:val="000000"/>
          <w:sz w:val="28"/>
        </w:rPr>
        <w:t>
      wmean – среднее (не взвешенное) значение;</w:t>
      </w:r>
    </w:p>
    <w:bookmarkEnd w:id="140"/>
    <w:bookmarkStart w:name="z148" w:id="141"/>
    <w:p>
      <w:pPr>
        <w:spacing w:after="0"/>
        <w:ind w:left="0"/>
        <w:jc w:val="both"/>
      </w:pPr>
      <w:r>
        <w:rPr>
          <w:rFonts w:ascii="Times New Roman"/>
          <w:b w:val="false"/>
          <w:i w:val="false"/>
          <w:color w:val="000000"/>
          <w:sz w:val="28"/>
        </w:rPr>
        <w:t>
      CV – коэффициент вариации выборочной совокупности;</w:t>
      </w:r>
    </w:p>
    <w:bookmarkEnd w:id="141"/>
    <w:bookmarkStart w:name="z149" w:id="142"/>
    <w:p>
      <w:pPr>
        <w:spacing w:after="0"/>
        <w:ind w:left="0"/>
        <w:jc w:val="both"/>
      </w:pPr>
      <w:r>
        <w:rPr>
          <w:rFonts w:ascii="Times New Roman"/>
          <w:b w:val="false"/>
          <w:i w:val="false"/>
          <w:color w:val="000000"/>
          <w:sz w:val="28"/>
        </w:rPr>
        <w:t>
      S – стандартное отклонение.</w:t>
      </w:r>
    </w:p>
    <w:bookmarkEnd w:id="142"/>
    <w:bookmarkStart w:name="z150" w:id="143"/>
    <w:p>
      <w:pPr>
        <w:spacing w:after="0"/>
        <w:ind w:left="0"/>
        <w:jc w:val="both"/>
      </w:pPr>
      <w:r>
        <w:rPr>
          <w:rFonts w:ascii="Times New Roman"/>
          <w:b w:val="false"/>
          <w:i w:val="false"/>
          <w:color w:val="000000"/>
          <w:sz w:val="28"/>
        </w:rPr>
        <w:t>
      Величина коэффициента вариации оценивает процент отклонения результатов формируемой выборки от истинного значения генеральной совокупности;</w:t>
      </w:r>
    </w:p>
    <w:bookmarkEnd w:id="143"/>
    <w:bookmarkStart w:name="z151" w:id="144"/>
    <w:p>
      <w:pPr>
        <w:spacing w:after="0"/>
        <w:ind w:left="0"/>
        <w:jc w:val="both"/>
      </w:pPr>
      <w:r>
        <w:rPr>
          <w:rFonts w:ascii="Times New Roman"/>
          <w:b w:val="false"/>
          <w:i w:val="false"/>
          <w:color w:val="000000"/>
          <w:sz w:val="28"/>
        </w:rPr>
        <w:t>
      8) Sum – сумма (не взвешенная) значений регистра для генеральной совокупности и выборки;</w:t>
      </w:r>
    </w:p>
    <w:bookmarkEnd w:id="144"/>
    <w:bookmarkStart w:name="z152" w:id="145"/>
    <w:p>
      <w:pPr>
        <w:spacing w:after="0"/>
        <w:ind w:left="0"/>
        <w:jc w:val="both"/>
      </w:pPr>
      <w:r>
        <w:rPr>
          <w:rFonts w:ascii="Times New Roman"/>
          <w:b w:val="false"/>
          <w:i w:val="false"/>
          <w:color w:val="000000"/>
          <w:sz w:val="28"/>
        </w:rPr>
        <w:t>
      9) % pop – сумма значений регистра в процентах к сумме генеральной совокупности выборки;</w:t>
      </w:r>
    </w:p>
    <w:bookmarkEnd w:id="145"/>
    <w:bookmarkStart w:name="z153" w:id="146"/>
    <w:p>
      <w:pPr>
        <w:spacing w:after="0"/>
        <w:ind w:left="0"/>
        <w:jc w:val="both"/>
      </w:pPr>
      <w:r>
        <w:rPr>
          <w:rFonts w:ascii="Times New Roman"/>
          <w:b w:val="false"/>
          <w:i w:val="false"/>
          <w:color w:val="000000"/>
          <w:sz w:val="28"/>
        </w:rPr>
        <w:t>
      10) mean of positive – среднее (не взвешенное) значение, из положительных для генеральной совокупности и для выборки, рассчитывается по следующей формуле:</w:t>
      </w:r>
    </w:p>
    <w:bookmarkEnd w:id="146"/>
    <w:bookmarkStart w:name="z154"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549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49400" cy="558800"/>
                    </a:xfrm>
                    <a:prstGeom prst="rect">
                      <a:avLst/>
                    </a:prstGeom>
                  </pic:spPr>
                </pic:pic>
              </a:graphicData>
            </a:graphic>
          </wp:inline>
        </w:drawing>
      </w:r>
    </w:p>
    <w:p>
      <w:pPr>
        <w:spacing w:after="0"/>
        <w:ind w:left="0"/>
        <w:jc w:val="left"/>
      </w:pPr>
      <w:r>
        <w:rPr>
          <w:rFonts w:ascii="Times New Roman"/>
          <w:b w:val="false"/>
          <w:i w:val="false"/>
          <w:color w:val="000000"/>
          <w:sz w:val="28"/>
        </w:rPr>
        <w:t>(10)</w:t>
      </w:r>
      <w:r>
        <w:br/>
      </w:r>
      <w:r>
        <w:rPr>
          <w:rFonts w:ascii="Times New Roman"/>
          <w:b w:val="false"/>
          <w:i w:val="false"/>
          <w:color w:val="000000"/>
          <w:sz w:val="28"/>
        </w:rPr>
        <w:t>
</w:t>
      </w:r>
    </w:p>
    <w:bookmarkStart w:name="z155" w:id="148"/>
    <w:p>
      <w:pPr>
        <w:spacing w:after="0"/>
        <w:ind w:left="0"/>
        <w:jc w:val="both"/>
      </w:pPr>
      <w:r>
        <w:rPr>
          <w:rFonts w:ascii="Times New Roman"/>
          <w:b w:val="false"/>
          <w:i w:val="false"/>
          <w:color w:val="000000"/>
          <w:sz w:val="28"/>
        </w:rPr>
        <w:t>
      где:</w:t>
      </w:r>
    </w:p>
    <w:bookmarkEnd w:id="148"/>
    <w:bookmarkStart w:name="z156"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413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положительное среднее значение;</w:t>
      </w:r>
      <w:r>
        <w:br/>
      </w:r>
      <w:r>
        <w:rPr>
          <w:rFonts w:ascii="Times New Roman"/>
          <w:b w:val="false"/>
          <w:i w:val="false"/>
          <w:color w:val="000000"/>
          <w:sz w:val="28"/>
        </w:rPr>
        <w:t>
</w:t>
      </w:r>
    </w:p>
    <w:bookmarkStart w:name="z157" w:id="15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величина критерия выборки i-го хозяйства;</w:t>
      </w:r>
    </w:p>
    <w:bookmarkEnd w:id="150"/>
    <w:bookmarkStart w:name="z158" w:id="151"/>
    <w:p>
      <w:pPr>
        <w:spacing w:after="0"/>
        <w:ind w:left="0"/>
        <w:jc w:val="both"/>
      </w:pPr>
      <w:r>
        <w:rPr>
          <w:rFonts w:ascii="Times New Roman"/>
          <w:b w:val="false"/>
          <w:i w:val="false"/>
          <w:color w:val="000000"/>
          <w:sz w:val="28"/>
        </w:rPr>
        <w:t>
      N – количество элементов генеральной совокупности.</w:t>
      </w:r>
    </w:p>
    <w:bookmarkEnd w:id="151"/>
    <w:bookmarkStart w:name="z159" w:id="152"/>
    <w:p>
      <w:pPr>
        <w:spacing w:after="0"/>
        <w:ind w:left="0"/>
        <w:jc w:val="both"/>
      </w:pPr>
      <w:r>
        <w:rPr>
          <w:rFonts w:ascii="Times New Roman"/>
          <w:b w:val="false"/>
          <w:i w:val="false"/>
          <w:color w:val="000000"/>
          <w:sz w:val="28"/>
        </w:rPr>
        <w:t xml:space="preserve">
      11) Minimum </w:t>
      </w:r>
    </w:p>
    <w:bookmarkEnd w:id="152"/>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минимальное значение регистра для генеральной совокупности и для выборки;</w:t>
      </w:r>
      <w:r>
        <w:br/>
      </w:r>
      <w:r>
        <w:rPr>
          <w:rFonts w:ascii="Times New Roman"/>
          <w:b w:val="false"/>
          <w:i w:val="false"/>
          <w:color w:val="000000"/>
          <w:sz w:val="28"/>
        </w:rPr>
        <w:t>
</w:t>
      </w:r>
    </w:p>
    <w:bookmarkStart w:name="z160" w:id="153"/>
    <w:p>
      <w:pPr>
        <w:spacing w:after="0"/>
        <w:ind w:left="0"/>
        <w:jc w:val="both"/>
      </w:pPr>
      <w:r>
        <w:rPr>
          <w:rFonts w:ascii="Times New Roman"/>
          <w:b w:val="false"/>
          <w:i w:val="false"/>
          <w:color w:val="000000"/>
          <w:sz w:val="28"/>
        </w:rPr>
        <w:t xml:space="preserve">
      12) Maximum </w:t>
      </w:r>
    </w:p>
    <w:bookmarkEnd w:id="153"/>
    <w:p>
      <w:pPr>
        <w:spacing w:after="0"/>
        <w:ind w:left="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31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регистра для генеральной совокупности и для выборки.</w:t>
      </w:r>
      <w:r>
        <w:br/>
      </w:r>
      <w:r>
        <w:rPr>
          <w:rFonts w:ascii="Times New Roman"/>
          <w:b w:val="false"/>
          <w:i w:val="false"/>
          <w:color w:val="000000"/>
          <w:sz w:val="28"/>
        </w:rPr>
        <w:t>
</w:t>
      </w:r>
    </w:p>
    <w:bookmarkStart w:name="z161" w:id="154"/>
    <w:p>
      <w:pPr>
        <w:spacing w:after="0"/>
        <w:ind w:left="0"/>
        <w:jc w:val="both"/>
      </w:pPr>
      <w:r>
        <w:rPr>
          <w:rFonts w:ascii="Times New Roman"/>
          <w:b w:val="false"/>
          <w:i w:val="false"/>
          <w:color w:val="000000"/>
          <w:sz w:val="28"/>
        </w:rPr>
        <w:t>
      13) фактор распространения:</w:t>
      </w:r>
    </w:p>
    <w:bookmarkEnd w:id="154"/>
    <w:bookmarkStart w:name="z162"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2451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51100" cy="812800"/>
                    </a:xfrm>
                    <a:prstGeom prst="rect">
                      <a:avLst/>
                    </a:prstGeom>
                  </pic:spPr>
                </pic:pic>
              </a:graphicData>
            </a:graphic>
          </wp:inline>
        </w:drawing>
      </w:r>
    </w:p>
    <w:p>
      <w:pPr>
        <w:spacing w:after="0"/>
        <w:ind w:left="0"/>
        <w:jc w:val="left"/>
      </w:pPr>
      <w:r>
        <w:rPr>
          <w:rFonts w:ascii="Times New Roman"/>
          <w:b w:val="false"/>
          <w:i w:val="false"/>
          <w:color w:val="000000"/>
          <w:sz w:val="28"/>
        </w:rPr>
        <w:t>(11)</w:t>
      </w:r>
      <w:r>
        <w:br/>
      </w:r>
      <w:r>
        <w:rPr>
          <w:rFonts w:ascii="Times New Roman"/>
          <w:b w:val="false"/>
          <w:i w:val="false"/>
          <w:color w:val="000000"/>
          <w:sz w:val="28"/>
        </w:rPr>
        <w:t>
</w:t>
      </w:r>
    </w:p>
    <w:bookmarkStart w:name="z163" w:id="156"/>
    <w:p>
      <w:pPr>
        <w:spacing w:after="0"/>
        <w:ind w:left="0"/>
        <w:jc w:val="both"/>
      </w:pPr>
      <w:r>
        <w:rPr>
          <w:rFonts w:ascii="Times New Roman"/>
          <w:b w:val="false"/>
          <w:i w:val="false"/>
          <w:color w:val="000000"/>
          <w:sz w:val="28"/>
        </w:rPr>
        <w:t xml:space="preserve">
      где: </w:t>
      </w:r>
    </w:p>
    <w:bookmarkEnd w:id="156"/>
    <w:bookmarkStart w:name="z164"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фактор распространения;</w:t>
      </w:r>
      <w:r>
        <w:br/>
      </w:r>
      <w:r>
        <w:rPr>
          <w:rFonts w:ascii="Times New Roman"/>
          <w:b w:val="false"/>
          <w:i w:val="false"/>
          <w:color w:val="000000"/>
          <w:sz w:val="28"/>
        </w:rPr>
        <w:t>
</w:t>
      </w:r>
    </w:p>
    <w:bookmarkStart w:name="z165" w:id="158"/>
    <w:p>
      <w:pPr>
        <w:spacing w:after="0"/>
        <w:ind w:left="0"/>
        <w:jc w:val="both"/>
      </w:pPr>
      <w:r>
        <w:rPr>
          <w:rFonts w:ascii="Times New Roman"/>
          <w:b w:val="false"/>
          <w:i w:val="false"/>
          <w:color w:val="000000"/>
          <w:sz w:val="28"/>
        </w:rPr>
        <w:t>
      k – количество показателей регистра, взятых в качестве критериев выборки;</w:t>
      </w:r>
    </w:p>
    <w:bookmarkEnd w:id="158"/>
    <w:bookmarkStart w:name="z166" w:id="159"/>
    <w:p>
      <w:pPr>
        <w:spacing w:after="0"/>
        <w:ind w:left="0"/>
        <w:jc w:val="both"/>
      </w:pPr>
      <w:r>
        <w:rPr>
          <w:rFonts w:ascii="Times New Roman"/>
          <w:b w:val="false"/>
          <w:i w:val="false"/>
          <w:color w:val="000000"/>
          <w:sz w:val="28"/>
        </w:rPr>
        <w:t>
      x</w:t>
      </w:r>
      <w:r>
        <w:rPr>
          <w:rFonts w:ascii="Times New Roman"/>
          <w:b w:val="false"/>
          <w:i w:val="false"/>
          <w:color w:val="000000"/>
          <w:vertAlign w:val="subscript"/>
        </w:rPr>
        <w:t>1,i</w:t>
      </w:r>
      <w:r>
        <w:rPr>
          <w:rFonts w:ascii="Times New Roman"/>
          <w:b w:val="false"/>
          <w:i w:val="false"/>
          <w:color w:val="000000"/>
          <w:sz w:val="28"/>
        </w:rPr>
        <w:t xml:space="preserve"> x </w:t>
      </w:r>
      <w:r>
        <w:rPr>
          <w:rFonts w:ascii="Times New Roman"/>
          <w:b w:val="false"/>
          <w:i w:val="false"/>
          <w:color w:val="000000"/>
          <w:vertAlign w:val="subscript"/>
        </w:rPr>
        <w:t xml:space="preserve">k,i </w:t>
      </w:r>
      <w:r>
        <w:rPr>
          <w:rFonts w:ascii="Times New Roman"/>
          <w:b w:val="false"/>
          <w:i w:val="false"/>
          <w:color w:val="000000"/>
          <w:sz w:val="28"/>
        </w:rPr>
        <w:t>– величины критериев выборки по i -му хозяйству;</w:t>
      </w:r>
    </w:p>
    <w:bookmarkEnd w:id="159"/>
    <w:bookmarkStart w:name="z167" w:id="160"/>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n </w:t>
      </w:r>
      <w:r>
        <w:rPr>
          <w:rFonts w:ascii="Times New Roman"/>
          <w:b w:val="false"/>
          <w:i w:val="false"/>
          <w:color w:val="000000"/>
          <w:vertAlign w:val="subscript"/>
        </w:rPr>
        <w:t>k</w:t>
      </w:r>
      <w:r>
        <w:rPr>
          <w:rFonts w:ascii="Times New Roman"/>
          <w:b w:val="false"/>
          <w:i w:val="false"/>
          <w:color w:val="000000"/>
          <w:sz w:val="28"/>
        </w:rPr>
        <w:t xml:space="preserve"> – размеры выборки, принятые по каждому критерию выборки.</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выборочной совокупности для</w:t>
            </w:r>
            <w:r>
              <w:br/>
            </w:r>
            <w:r>
              <w:rPr>
                <w:rFonts w:ascii="Times New Roman"/>
                <w:b w:val="false"/>
                <w:i w:val="false"/>
                <w:color w:val="000000"/>
                <w:sz w:val="20"/>
              </w:rPr>
              <w:t>проведения выборочного</w:t>
            </w:r>
            <w:r>
              <w:br/>
            </w:r>
            <w:r>
              <w:rPr>
                <w:rFonts w:ascii="Times New Roman"/>
                <w:b w:val="false"/>
                <w:i w:val="false"/>
                <w:color w:val="000000"/>
                <w:sz w:val="20"/>
              </w:rPr>
              <w:t>обследования в сельском</w:t>
            </w:r>
            <w:r>
              <w:br/>
            </w:r>
            <w:r>
              <w:rPr>
                <w:rFonts w:ascii="Times New Roman"/>
                <w:b w:val="false"/>
                <w:i w:val="false"/>
                <w:color w:val="000000"/>
                <w:sz w:val="20"/>
              </w:rPr>
              <w:t>хозяйстве</w:t>
            </w:r>
          </w:p>
        </w:tc>
      </w:tr>
    </w:tbl>
    <w:bookmarkStart w:name="z169" w:id="161"/>
    <w:p>
      <w:pPr>
        <w:spacing w:after="0"/>
        <w:ind w:left="0"/>
        <w:jc w:val="left"/>
      </w:pPr>
      <w:r>
        <w:rPr>
          <w:rFonts w:ascii="Times New Roman"/>
          <w:b/>
          <w:i w:val="false"/>
          <w:color w:val="000000"/>
        </w:rPr>
        <w:t xml:space="preserve"> Метод одномерной выборки с вероятностями пропорциональными размеру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02"/>
        <w:gridCol w:w="1447"/>
        <w:gridCol w:w="2979"/>
        <w:gridCol w:w="976"/>
        <w:gridCol w:w="1843"/>
        <w:gridCol w:w="643"/>
        <w:gridCol w:w="1333"/>
        <w:gridCol w:w="110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2"/>
          <w:p>
            <w:pPr>
              <w:spacing w:after="20"/>
              <w:ind w:left="20"/>
              <w:jc w:val="both"/>
            </w:pPr>
            <w:r>
              <w:rPr>
                <w:rFonts w:ascii="Times New Roman"/>
                <w:b w:val="false"/>
                <w:i w:val="false"/>
                <w:color w:val="000000"/>
                <w:sz w:val="20"/>
              </w:rPr>
              <w:t>
Обследуемые хозяйства</w:t>
            </w:r>
          </w:p>
          <w:bookmarkEnd w:id="16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Посевная площадь</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 FACTOR</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EPF</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AKSUM</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выборки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 (Выбранный га в хозяйстве)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3"/>
          <w:p>
            <w:pPr>
              <w:spacing w:after="20"/>
              <w:ind w:left="20"/>
              <w:jc w:val="both"/>
            </w:pPr>
            <w:r>
              <w:rPr>
                <w:rFonts w:ascii="Times New Roman"/>
                <w:b w:val="false"/>
                <w:i w:val="false"/>
                <w:color w:val="000000"/>
                <w:sz w:val="20"/>
              </w:rPr>
              <w:t>
1</w:t>
            </w:r>
          </w:p>
          <w:bookmarkEnd w:id="16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2</w:t>
            </w:r>
          </w:p>
          <w:bookmarkEnd w:id="16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5"/>
          <w:p>
            <w:pPr>
              <w:spacing w:after="20"/>
              <w:ind w:left="20"/>
              <w:jc w:val="both"/>
            </w:pPr>
            <w:r>
              <w:rPr>
                <w:rFonts w:ascii="Times New Roman"/>
                <w:b w:val="false"/>
                <w:i w:val="false"/>
                <w:color w:val="000000"/>
                <w:sz w:val="20"/>
              </w:rPr>
              <w:t>
3</w:t>
            </w:r>
          </w:p>
          <w:bookmarkEnd w:id="16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6"/>
          <w:p>
            <w:pPr>
              <w:spacing w:after="20"/>
              <w:ind w:left="20"/>
              <w:jc w:val="both"/>
            </w:pPr>
            <w:r>
              <w:rPr>
                <w:rFonts w:ascii="Times New Roman"/>
                <w:b w:val="false"/>
                <w:i w:val="false"/>
                <w:color w:val="000000"/>
                <w:sz w:val="20"/>
              </w:rPr>
              <w:t>
4</w:t>
            </w:r>
          </w:p>
          <w:bookmarkEnd w:id="16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7"/>
          <w:p>
            <w:pPr>
              <w:spacing w:after="20"/>
              <w:ind w:left="20"/>
              <w:jc w:val="both"/>
            </w:pPr>
            <w:r>
              <w:rPr>
                <w:rFonts w:ascii="Times New Roman"/>
                <w:b w:val="false"/>
                <w:i w:val="false"/>
                <w:color w:val="000000"/>
                <w:sz w:val="20"/>
              </w:rPr>
              <w:t>
5</w:t>
            </w:r>
          </w:p>
          <w:bookmarkEnd w:id="16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8"/>
          <w:p>
            <w:pPr>
              <w:spacing w:after="20"/>
              <w:ind w:left="20"/>
              <w:jc w:val="both"/>
            </w:pPr>
            <w:r>
              <w:rPr>
                <w:rFonts w:ascii="Times New Roman"/>
                <w:b w:val="false"/>
                <w:i w:val="false"/>
                <w:color w:val="000000"/>
                <w:sz w:val="20"/>
              </w:rPr>
              <w:t>
6</w:t>
            </w:r>
          </w:p>
          <w:bookmarkEnd w:id="16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9"/>
          <w:p>
            <w:pPr>
              <w:spacing w:after="20"/>
              <w:ind w:left="20"/>
              <w:jc w:val="both"/>
            </w:pPr>
            <w:r>
              <w:rPr>
                <w:rFonts w:ascii="Times New Roman"/>
                <w:b w:val="false"/>
                <w:i w:val="false"/>
                <w:color w:val="000000"/>
                <w:sz w:val="20"/>
              </w:rPr>
              <w:t>
7</w:t>
            </w:r>
          </w:p>
          <w:bookmarkEnd w:id="16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0"/>
          <w:p>
            <w:pPr>
              <w:spacing w:after="20"/>
              <w:ind w:left="20"/>
              <w:jc w:val="both"/>
            </w:pPr>
            <w:r>
              <w:rPr>
                <w:rFonts w:ascii="Times New Roman"/>
                <w:b w:val="false"/>
                <w:i w:val="false"/>
                <w:color w:val="000000"/>
                <w:sz w:val="20"/>
              </w:rPr>
              <w:t>
8</w:t>
            </w:r>
          </w:p>
          <w:bookmarkEnd w:id="17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1"/>
          <w:p>
            <w:pPr>
              <w:spacing w:after="20"/>
              <w:ind w:left="20"/>
              <w:jc w:val="both"/>
            </w:pPr>
            <w:r>
              <w:rPr>
                <w:rFonts w:ascii="Times New Roman"/>
                <w:b w:val="false"/>
                <w:i w:val="false"/>
                <w:color w:val="000000"/>
                <w:sz w:val="20"/>
              </w:rPr>
              <w:t>
9</w:t>
            </w:r>
          </w:p>
          <w:bookmarkEnd w:id="17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2"/>
          <w:p>
            <w:pPr>
              <w:spacing w:after="20"/>
              <w:ind w:left="20"/>
              <w:jc w:val="both"/>
            </w:pPr>
            <w:r>
              <w:rPr>
                <w:rFonts w:ascii="Times New Roman"/>
                <w:b w:val="false"/>
                <w:i w:val="false"/>
                <w:color w:val="000000"/>
                <w:sz w:val="20"/>
              </w:rPr>
              <w:t>
10</w:t>
            </w:r>
          </w:p>
          <w:bookmarkEnd w:id="172"/>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3"/>
          <w:p>
            <w:pPr>
              <w:spacing w:after="20"/>
              <w:ind w:left="20"/>
              <w:jc w:val="both"/>
            </w:pPr>
            <w:r>
              <w:rPr>
                <w:rFonts w:ascii="Times New Roman"/>
                <w:b w:val="false"/>
                <w:i w:val="false"/>
                <w:color w:val="000000"/>
                <w:sz w:val="20"/>
              </w:rPr>
              <w:t>
11</w:t>
            </w:r>
          </w:p>
          <w:bookmarkEnd w:id="173"/>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4"/>
          <w:p>
            <w:pPr>
              <w:spacing w:after="20"/>
              <w:ind w:left="20"/>
              <w:jc w:val="both"/>
            </w:pPr>
            <w:r>
              <w:rPr>
                <w:rFonts w:ascii="Times New Roman"/>
                <w:b w:val="false"/>
                <w:i w:val="false"/>
                <w:color w:val="000000"/>
                <w:sz w:val="20"/>
              </w:rPr>
              <w:t>
12</w:t>
            </w:r>
          </w:p>
          <w:bookmarkEnd w:id="174"/>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5"/>
          <w:p>
            <w:pPr>
              <w:spacing w:after="20"/>
              <w:ind w:left="20"/>
              <w:jc w:val="both"/>
            </w:pPr>
            <w:r>
              <w:rPr>
                <w:rFonts w:ascii="Times New Roman"/>
                <w:b w:val="false"/>
                <w:i w:val="false"/>
                <w:color w:val="000000"/>
                <w:sz w:val="20"/>
              </w:rPr>
              <w:t>
13</w:t>
            </w:r>
          </w:p>
          <w:bookmarkEnd w:id="175"/>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1,3556</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0,7377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6"/>
          <w:p>
            <w:pPr>
              <w:spacing w:after="20"/>
              <w:ind w:left="20"/>
              <w:jc w:val="both"/>
            </w:pPr>
            <w:r>
              <w:rPr>
                <w:rFonts w:ascii="Times New Roman"/>
                <w:b w:val="false"/>
                <w:i w:val="false"/>
                <w:color w:val="000000"/>
                <w:sz w:val="20"/>
              </w:rPr>
              <w:t>
14</w:t>
            </w:r>
          </w:p>
          <w:bookmarkEnd w:id="176"/>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7"/>
          <w:p>
            <w:pPr>
              <w:spacing w:after="20"/>
              <w:ind w:left="20"/>
              <w:jc w:val="both"/>
            </w:pPr>
            <w:r>
              <w:rPr>
                <w:rFonts w:ascii="Times New Roman"/>
                <w:b w:val="false"/>
                <w:i w:val="false"/>
                <w:color w:val="000000"/>
                <w:sz w:val="20"/>
              </w:rPr>
              <w:t>
15</w:t>
            </w:r>
          </w:p>
          <w:bookmarkEnd w:id="177"/>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8"/>
          <w:p>
            <w:pPr>
              <w:spacing w:after="20"/>
              <w:ind w:left="20"/>
              <w:jc w:val="both"/>
            </w:pPr>
            <w:r>
              <w:rPr>
                <w:rFonts w:ascii="Times New Roman"/>
                <w:b w:val="false"/>
                <w:i w:val="false"/>
                <w:color w:val="000000"/>
                <w:sz w:val="20"/>
              </w:rPr>
              <w:t>
16</w:t>
            </w:r>
          </w:p>
          <w:bookmarkEnd w:id="178"/>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9"/>
          <w:p>
            <w:pPr>
              <w:spacing w:after="20"/>
              <w:ind w:left="20"/>
              <w:jc w:val="both"/>
            </w:pPr>
            <w:r>
              <w:rPr>
                <w:rFonts w:ascii="Times New Roman"/>
                <w:b w:val="false"/>
                <w:i w:val="false"/>
                <w:color w:val="000000"/>
                <w:sz w:val="20"/>
              </w:rPr>
              <w:t>
…</w:t>
            </w:r>
          </w:p>
          <w:bookmarkEnd w:id="179"/>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0"/>
          <w:p>
            <w:pPr>
              <w:spacing w:after="20"/>
              <w:ind w:left="20"/>
              <w:jc w:val="both"/>
            </w:pPr>
            <w:r>
              <w:rPr>
                <w:rFonts w:ascii="Times New Roman"/>
                <w:b w:val="false"/>
                <w:i w:val="false"/>
                <w:color w:val="000000"/>
                <w:sz w:val="20"/>
              </w:rPr>
              <w:t>
141</w:t>
            </w:r>
          </w:p>
          <w:bookmarkEnd w:id="180"/>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по формированию</w:t>
            </w:r>
            <w:r>
              <w:br/>
            </w:r>
            <w:r>
              <w:rPr>
                <w:rFonts w:ascii="Times New Roman"/>
                <w:b w:val="false"/>
                <w:i w:val="false"/>
                <w:color w:val="000000"/>
                <w:sz w:val="20"/>
              </w:rPr>
              <w:t>выборочной совокупности для</w:t>
            </w:r>
            <w:r>
              <w:br/>
            </w:r>
            <w:r>
              <w:rPr>
                <w:rFonts w:ascii="Times New Roman"/>
                <w:b w:val="false"/>
                <w:i w:val="false"/>
                <w:color w:val="000000"/>
                <w:sz w:val="20"/>
              </w:rPr>
              <w:t>проведения выборочного</w:t>
            </w:r>
            <w:r>
              <w:br/>
            </w:r>
            <w:r>
              <w:rPr>
                <w:rFonts w:ascii="Times New Roman"/>
                <w:b w:val="false"/>
                <w:i w:val="false"/>
                <w:color w:val="000000"/>
                <w:sz w:val="20"/>
              </w:rPr>
              <w:t>обследования в сельском</w:t>
            </w:r>
            <w:r>
              <w:br/>
            </w:r>
            <w:r>
              <w:rPr>
                <w:rFonts w:ascii="Times New Roman"/>
                <w:b w:val="false"/>
                <w:i w:val="false"/>
                <w:color w:val="000000"/>
                <w:sz w:val="20"/>
              </w:rPr>
              <w:t>хозяйстве</w:t>
            </w:r>
          </w:p>
        </w:tc>
      </w:tr>
    </w:tbl>
    <w:bookmarkStart w:name="z190" w:id="181"/>
    <w:p>
      <w:pPr>
        <w:spacing w:after="0"/>
        <w:ind w:left="0"/>
        <w:jc w:val="left"/>
      </w:pPr>
      <w:r>
        <w:rPr>
          <w:rFonts w:ascii="Times New Roman"/>
          <w:b/>
          <w:i w:val="false"/>
          <w:color w:val="000000"/>
        </w:rPr>
        <w:t xml:space="preserve"> Метод многомерной выборки с вероятностями пропорциональными размеру</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622"/>
        <w:gridCol w:w="1364"/>
        <w:gridCol w:w="1108"/>
        <w:gridCol w:w="1108"/>
        <w:gridCol w:w="1108"/>
        <w:gridCol w:w="1108"/>
        <w:gridCol w:w="1380"/>
        <w:gridCol w:w="1208"/>
        <w:gridCol w:w="1109"/>
        <w:gridCol w:w="465"/>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Обследуемые хозяйства</w:t>
            </w:r>
          </w:p>
          <w:bookmarkEnd w:id="1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включения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Аккумулятивная сумма</w:t>
            </w:r>
          </w:p>
        </w:tc>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Попадание в выборку</w:t>
            </w:r>
          </w:p>
        </w:tc>
      </w:tr>
      <w:tr>
        <w:trPr>
          <w:trHeight w:val="3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Pmax</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Случайное число 0</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1</w:t>
            </w:r>
          </w:p>
          <w:bookmarkEnd w:id="18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4"/>
          <w:p>
            <w:pPr>
              <w:spacing w:after="20"/>
              <w:ind w:left="20"/>
              <w:jc w:val="both"/>
            </w:pPr>
            <w:r>
              <w:rPr>
                <w:rFonts w:ascii="Times New Roman"/>
                <w:b w:val="false"/>
                <w:i w:val="false"/>
                <w:color w:val="000000"/>
                <w:sz w:val="20"/>
              </w:rPr>
              <w:t>
2</w:t>
            </w:r>
          </w:p>
          <w:bookmarkEnd w:id="18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5"/>
          <w:p>
            <w:pPr>
              <w:spacing w:after="20"/>
              <w:ind w:left="20"/>
              <w:jc w:val="both"/>
            </w:pPr>
            <w:r>
              <w:rPr>
                <w:rFonts w:ascii="Times New Roman"/>
                <w:b w:val="false"/>
                <w:i w:val="false"/>
                <w:color w:val="000000"/>
                <w:sz w:val="20"/>
              </w:rPr>
              <w:t>
3</w:t>
            </w:r>
          </w:p>
          <w:bookmarkEnd w:id="18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6"/>
          <w:p>
            <w:pPr>
              <w:spacing w:after="20"/>
              <w:ind w:left="20"/>
              <w:jc w:val="both"/>
            </w:pPr>
            <w:r>
              <w:rPr>
                <w:rFonts w:ascii="Times New Roman"/>
                <w:b w:val="false"/>
                <w:i w:val="false"/>
                <w:color w:val="000000"/>
                <w:sz w:val="20"/>
              </w:rPr>
              <w:t>
4</w:t>
            </w:r>
          </w:p>
          <w:bookmarkEnd w:id="18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7"/>
          <w:p>
            <w:pPr>
              <w:spacing w:after="20"/>
              <w:ind w:left="20"/>
              <w:jc w:val="both"/>
            </w:pPr>
            <w:r>
              <w:rPr>
                <w:rFonts w:ascii="Times New Roman"/>
                <w:b w:val="false"/>
                <w:i w:val="false"/>
                <w:color w:val="000000"/>
                <w:sz w:val="20"/>
              </w:rPr>
              <w:t>
5</w:t>
            </w:r>
          </w:p>
          <w:bookmarkEnd w:id="18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8"/>
          <w:p>
            <w:pPr>
              <w:spacing w:after="20"/>
              <w:ind w:left="20"/>
              <w:jc w:val="both"/>
            </w:pPr>
            <w:r>
              <w:rPr>
                <w:rFonts w:ascii="Times New Roman"/>
                <w:b w:val="false"/>
                <w:i w:val="false"/>
                <w:color w:val="000000"/>
                <w:sz w:val="20"/>
              </w:rPr>
              <w:t>
6</w:t>
            </w:r>
          </w:p>
          <w:bookmarkEnd w:id="188"/>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9"/>
          <w:p>
            <w:pPr>
              <w:spacing w:after="20"/>
              <w:ind w:left="20"/>
              <w:jc w:val="both"/>
            </w:pPr>
            <w:r>
              <w:rPr>
                <w:rFonts w:ascii="Times New Roman"/>
                <w:b w:val="false"/>
                <w:i w:val="false"/>
                <w:color w:val="000000"/>
                <w:sz w:val="20"/>
              </w:rPr>
              <w:t>
7</w:t>
            </w:r>
          </w:p>
          <w:bookmarkEnd w:id="189"/>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0"/>
          <w:p>
            <w:pPr>
              <w:spacing w:after="20"/>
              <w:ind w:left="20"/>
              <w:jc w:val="both"/>
            </w:pPr>
            <w:r>
              <w:rPr>
                <w:rFonts w:ascii="Times New Roman"/>
                <w:b w:val="false"/>
                <w:i w:val="false"/>
                <w:color w:val="000000"/>
                <w:sz w:val="20"/>
              </w:rPr>
              <w:t>
8</w:t>
            </w:r>
          </w:p>
          <w:bookmarkEnd w:id="190"/>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1"/>
          <w:p>
            <w:pPr>
              <w:spacing w:after="20"/>
              <w:ind w:left="20"/>
              <w:jc w:val="both"/>
            </w:pPr>
            <w:r>
              <w:rPr>
                <w:rFonts w:ascii="Times New Roman"/>
                <w:b w:val="false"/>
                <w:i w:val="false"/>
                <w:color w:val="000000"/>
                <w:sz w:val="20"/>
              </w:rPr>
              <w:t>
9</w:t>
            </w:r>
          </w:p>
          <w:bookmarkEnd w:id="19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2"/>
          <w:p>
            <w:pPr>
              <w:spacing w:after="20"/>
              <w:ind w:left="20"/>
              <w:jc w:val="both"/>
            </w:pPr>
            <w:r>
              <w:rPr>
                <w:rFonts w:ascii="Times New Roman"/>
                <w:b w:val="false"/>
                <w:i w:val="false"/>
                <w:color w:val="000000"/>
                <w:sz w:val="20"/>
              </w:rPr>
              <w:t>
10</w:t>
            </w:r>
          </w:p>
          <w:bookmarkEnd w:id="19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3"/>
          <w:p>
            <w:pPr>
              <w:spacing w:after="20"/>
              <w:ind w:left="20"/>
              <w:jc w:val="both"/>
            </w:pPr>
            <w:r>
              <w:rPr>
                <w:rFonts w:ascii="Times New Roman"/>
                <w:b w:val="false"/>
                <w:i w:val="false"/>
                <w:color w:val="000000"/>
                <w:sz w:val="20"/>
              </w:rPr>
              <w:t>
11</w:t>
            </w:r>
          </w:p>
          <w:bookmarkEnd w:id="19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12</w:t>
            </w:r>
          </w:p>
          <w:bookmarkEnd w:id="194"/>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13</w:t>
            </w:r>
          </w:p>
          <w:bookmarkEnd w:id="195"/>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6"/>
          <w:p>
            <w:pPr>
              <w:spacing w:after="20"/>
              <w:ind w:left="20"/>
              <w:jc w:val="both"/>
            </w:pPr>
            <w:r>
              <w:rPr>
                <w:rFonts w:ascii="Times New Roman"/>
                <w:b w:val="false"/>
                <w:i w:val="false"/>
                <w:color w:val="000000"/>
                <w:sz w:val="20"/>
              </w:rPr>
              <w:t>
14</w:t>
            </w:r>
          </w:p>
          <w:bookmarkEnd w:id="196"/>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7"/>
          <w:p>
            <w:pPr>
              <w:spacing w:after="20"/>
              <w:ind w:left="20"/>
              <w:jc w:val="both"/>
            </w:pPr>
            <w:r>
              <w:rPr>
                <w:rFonts w:ascii="Times New Roman"/>
                <w:b w:val="false"/>
                <w:i w:val="false"/>
                <w:color w:val="000000"/>
                <w:sz w:val="20"/>
              </w:rPr>
              <w:t>
15</w:t>
            </w:r>
          </w:p>
          <w:bookmarkEnd w:id="197"/>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8"/>
          <w:p>
            <w:pPr>
              <w:spacing w:after="20"/>
              <w:ind w:left="20"/>
              <w:jc w:val="both"/>
            </w:pPr>
            <w:r>
              <w:rPr>
                <w:rFonts w:ascii="Times New Roman"/>
                <w:b w:val="false"/>
                <w:i w:val="false"/>
                <w:color w:val="000000"/>
                <w:sz w:val="20"/>
              </w:rPr>
              <w:t>
16</w:t>
            </w:r>
          </w:p>
          <w:bookmarkEnd w:id="198"/>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9"/>
          <w:p>
            <w:pPr>
              <w:spacing w:after="20"/>
              <w:ind w:left="20"/>
              <w:jc w:val="both"/>
            </w:pPr>
            <w:r>
              <w:rPr>
                <w:rFonts w:ascii="Times New Roman"/>
                <w:b w:val="false"/>
                <w:i w:val="false"/>
                <w:color w:val="000000"/>
                <w:sz w:val="20"/>
              </w:rPr>
              <w:t>
17</w:t>
            </w:r>
          </w:p>
          <w:bookmarkEnd w:id="199"/>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0"/>
          <w:p>
            <w:pPr>
              <w:spacing w:after="20"/>
              <w:ind w:left="20"/>
              <w:jc w:val="both"/>
            </w:pPr>
            <w:r>
              <w:rPr>
                <w:rFonts w:ascii="Times New Roman"/>
                <w:b w:val="false"/>
                <w:i w:val="false"/>
                <w:color w:val="000000"/>
                <w:sz w:val="20"/>
              </w:rPr>
              <w:t>
18</w:t>
            </w:r>
          </w:p>
          <w:bookmarkEnd w:id="200"/>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1"/>
          <w:p>
            <w:pPr>
              <w:spacing w:after="20"/>
              <w:ind w:left="20"/>
              <w:jc w:val="both"/>
            </w:pPr>
            <w:r>
              <w:rPr>
                <w:rFonts w:ascii="Times New Roman"/>
                <w:b w:val="false"/>
                <w:i w:val="false"/>
                <w:color w:val="000000"/>
                <w:sz w:val="20"/>
              </w:rPr>
              <w:t>
19</w:t>
            </w:r>
          </w:p>
          <w:bookmarkEnd w:id="201"/>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2"/>
          <w:p>
            <w:pPr>
              <w:spacing w:after="20"/>
              <w:ind w:left="20"/>
              <w:jc w:val="both"/>
            </w:pPr>
            <w:r>
              <w:rPr>
                <w:rFonts w:ascii="Times New Roman"/>
                <w:b w:val="false"/>
                <w:i w:val="false"/>
                <w:color w:val="000000"/>
                <w:sz w:val="20"/>
              </w:rPr>
              <w:t>
20</w:t>
            </w:r>
          </w:p>
          <w:bookmarkEnd w:id="202"/>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3"/>
          <w:p>
            <w:pPr>
              <w:spacing w:after="20"/>
              <w:ind w:left="20"/>
              <w:jc w:val="both"/>
            </w:pPr>
            <w:r>
              <w:rPr>
                <w:rFonts w:ascii="Times New Roman"/>
                <w:b w:val="false"/>
                <w:i w:val="false"/>
                <w:color w:val="000000"/>
                <w:sz w:val="20"/>
              </w:rPr>
              <w:t>
Всего</w:t>
            </w:r>
          </w:p>
          <w:bookmarkEnd w:id="203"/>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