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c3d9" w14:textId="f5cc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12 марта 2018 года № 22. Зарегистрирован в Министерстве юстиции Республики Казахстан 26 марта 2018 года № 16640. Утратил силу приказом Министра информации и общественного развития Республики Казахстан от 26 августа 2019 года № 299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Методики оценки деятельности административных государственных служащих корпуса "Б" Министерства 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информации и общественного развития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общественного развития РК от 29.11.2018 </w:t>
      </w:r>
      <w:r>
        <w:rPr>
          <w:rFonts w:ascii="Times New Roman"/>
          <w:b w:val="false"/>
          <w:i w:val="false"/>
          <w:color w:val="000000"/>
          <w:sz w:val="28"/>
        </w:rPr>
        <w:t>№ 01-01/79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от 1 февраля 2018 года под № 16299,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общественного развития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общественного развития РК от 29.11.2018 </w:t>
      </w:r>
      <w:r>
        <w:rPr>
          <w:rFonts w:ascii="Times New Roman"/>
          <w:b w:val="false"/>
          <w:i w:val="false"/>
          <w:color w:val="000000"/>
          <w:sz w:val="28"/>
        </w:rPr>
        <w:t>№ 01-01/79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23 февраля 2017 года № 19 "Об утверждении Методики оценки деятельности административных государственных служащих корпуса "Б" Министерства по делам религий и гражданского общества Республики Казахстан" (зарегистрирован в Реестре государственной регистрации нормативных правовых актов под № 14912, опубликован 3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Министерства по делам религий и гражданского общества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делам религий и гражданского общества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по делам религий и гражданского общества Республики Казахстан Азильханова М.А.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гражданского 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Министерства общественного развития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общественного развития РК от 29.11.2018 </w:t>
      </w:r>
      <w:r>
        <w:rPr>
          <w:rFonts w:ascii="Times New Roman"/>
          <w:b w:val="false"/>
          <w:i w:val="false"/>
          <w:color w:val="ff0000"/>
          <w:sz w:val="28"/>
        </w:rPr>
        <w:t>№ 01-01/79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общественного развития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Министерства общественного развития Республики Казахстан (далее – Министерство), Комитета общественного согласия Министерства общественного развития Республики Казахстан, Комитета по делам гражданского общества Министерства общественного развития Республики Казахстан и Комитета по делам молодежи и семьи Министерства общественного развития Республики Казахстан (далее – Комитеты).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общественного развития РК от 29.11.2018 </w:t>
      </w:r>
      <w:r>
        <w:rPr>
          <w:rFonts w:ascii="Times New Roman"/>
          <w:b w:val="false"/>
          <w:i w:val="false"/>
          <w:color w:val="000000"/>
          <w:sz w:val="28"/>
        </w:rPr>
        <w:t>№ 01-01/79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Ответственным секретарем Министерства (председателем Комитета) создается Комиссия по оценке, рабочим органом которой является Служба управления персоналом.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Ответственным секретарем Министерства (председателем Комитета). Количество членов Комиссии составляет не менее 5 человек.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направлениям: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Министр (председатель Комитета), индивидуальный план работы утверждается данным должностным лицом.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которой необходимо достичь);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года);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Министерства, меморандума Министра, соглашений служащих корпуса "А" - председателей Комитетов.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Службе управления персоналом.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работы показателей.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 он вносится на рассмотрение вышестоящему руководителю.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если непосредственным руководителем служащего корпуса "Б" является Министр (председатель Комитета), оценочный лист вносится на его рассмотрение.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достижение КЦИ фактов.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после направления на доработку.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Ответственного секретаря Министерства (председателя Комитета) путем внесения изменения в приказ о создании Комиссии.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Комиссии корректирует оценку и указывает ее в графе "Корректировка Комиссией результатов оценки (в случае наличия)" протокола.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Ответственным секретарем Министерства (председателем Комитета) и фиксируются в соответствующем протоколе по форме, согласно приложению 5 к настоящей Методике.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 составляется акт в произвольной форме, который подписывается Службой управления персоналом и двумя другими служащими Министерства (Комитета).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Министерству (Комитету) отменить решение Комиссии и пересмотреть результаты оценки служащего корпуса "Б";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568"/>
        <w:gridCol w:w="6711"/>
        <w:gridCol w:w="568"/>
        <w:gridCol w:w="924"/>
        <w:gridCol w:w="925"/>
        <w:gridCol w:w="1638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  <w:bookmarkEnd w:id="98"/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 вытекает</w:t>
            </w:r>
          </w:p>
          <w:bookmarkEnd w:id="9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0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02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должность оцениваемого лица)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899"/>
        <w:gridCol w:w="1899"/>
        <w:gridCol w:w="1899"/>
        <w:gridCol w:w="1899"/>
        <w:gridCol w:w="2718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6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  <w:bookmarkEnd w:id="107"/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 превосходно)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09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992"/>
        <w:gridCol w:w="2127"/>
        <w:gridCol w:w="649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31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625"/>
        <w:gridCol w:w="4519"/>
        <w:gridCol w:w="4316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3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34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bookmarkEnd w:id="135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37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bookmarkEnd w:id="138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  <w:bookmarkEnd w:id="139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40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bookmarkEnd w:id="141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  <w:bookmarkEnd w:id="14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43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bookmarkEnd w:id="144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  <w:bookmarkEnd w:id="145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46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  <w:bookmarkEnd w:id="147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49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  <w:bookmarkEnd w:id="150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  <w:bookmarkEnd w:id="151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52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  <w:bookmarkEnd w:id="153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55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  <w:bookmarkEnd w:id="156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  <w:bookmarkEnd w:id="157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58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  <w:bookmarkEnd w:id="159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  <w:bookmarkEnd w:id="1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61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  <w:bookmarkEnd w:id="162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  <w:bookmarkEnd w:id="163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64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bookmarkEnd w:id="165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67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  <w:bookmarkEnd w:id="168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  <w:bookmarkEnd w:id="169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70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bookmarkEnd w:id="171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73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  <w:bookmarkEnd w:id="174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  <w:bookmarkEnd w:id="175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и профессиональных качеств коллег, порочащих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76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bookmarkEnd w:id="177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79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bookmarkEnd w:id="180"/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  <w:bookmarkEnd w:id="181"/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82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83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84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85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  <w:bookmarkEnd w:id="186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  <w:bookmarkEnd w:id="187"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6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8"/>
    <w:bookmarkStart w:name="z2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bookmarkEnd w:id="189"/>
    <w:bookmarkStart w:name="z2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End w:id="190"/>
    <w:bookmarkStart w:name="z26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9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7"/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9"/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     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200"/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            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