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43d4" w14:textId="3384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и таможенной процедуры свободной таможенной зоны</w:t>
      </w:r>
    </w:p>
    <w:p>
      <w:pPr>
        <w:spacing w:after="0"/>
        <w:ind w:left="0"/>
        <w:jc w:val="both"/>
      </w:pPr>
      <w:r>
        <w:rPr>
          <w:rFonts w:ascii="Times New Roman"/>
          <w:b w:val="false"/>
          <w:i w:val="false"/>
          <w:color w:val="000000"/>
          <w:sz w:val="28"/>
        </w:rPr>
        <w:t>Приказ Министра финансов Республики Казахстан от 15 марта 2018 года № 360. Зарегистрирован в Министерстве юстиции Республики Казахстан 30 марта 2018 года № 16673.</w:t>
      </w:r>
    </w:p>
    <w:p>
      <w:pPr>
        <w:spacing w:after="0"/>
        <w:ind w:left="0"/>
        <w:jc w:val="both"/>
      </w:pPr>
      <w:r>
        <w:rPr>
          <w:rFonts w:ascii="Times New Roman"/>
          <w:b w:val="false"/>
          <w:i w:val="false"/>
          <w:color w:val="ff0000"/>
          <w:sz w:val="28"/>
        </w:rPr>
        <w:t xml:space="preserve">
      Сноска. Заголовок в редакции приказа Первого заместителя Премьер-Министра РК – Министра финансов РК от 18.06.2019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9" w:id="2"/>
    <w:p>
      <w:pPr>
        <w:spacing w:after="0"/>
        <w:ind w:left="0"/>
        <w:jc w:val="both"/>
      </w:pPr>
      <w:r>
        <w:rPr>
          <w:rFonts w:ascii="Times New Roman"/>
          <w:b w:val="false"/>
          <w:i w:val="false"/>
          <w:color w:val="000000"/>
          <w:sz w:val="28"/>
        </w:rPr>
        <w:t xml:space="preserve">
      1) правила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0" w:id="3"/>
    <w:p>
      <w:pPr>
        <w:spacing w:after="0"/>
        <w:ind w:left="0"/>
        <w:jc w:val="both"/>
      </w:pPr>
      <w:r>
        <w:rPr>
          <w:rFonts w:ascii="Times New Roman"/>
          <w:b w:val="false"/>
          <w:i w:val="false"/>
          <w:color w:val="000000"/>
          <w:sz w:val="28"/>
        </w:rPr>
        <w:t xml:space="preserve">
      2) особенности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1" w:id="4"/>
    <w:p>
      <w:pPr>
        <w:spacing w:after="0"/>
        <w:ind w:left="0"/>
        <w:jc w:val="both"/>
      </w:pPr>
      <w:r>
        <w:rPr>
          <w:rFonts w:ascii="Times New Roman"/>
          <w:b w:val="false"/>
          <w:i w:val="false"/>
          <w:color w:val="000000"/>
          <w:sz w:val="28"/>
        </w:rPr>
        <w:t xml:space="preserve">
      3) правила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2" w:id="5"/>
    <w:p>
      <w:pPr>
        <w:spacing w:after="0"/>
        <w:ind w:left="0"/>
        <w:jc w:val="both"/>
      </w:pPr>
      <w:r>
        <w:rPr>
          <w:rFonts w:ascii="Times New Roman"/>
          <w:b w:val="false"/>
          <w:i w:val="false"/>
          <w:color w:val="000000"/>
          <w:sz w:val="28"/>
        </w:rPr>
        <w:t xml:space="preserve">
      4) перечень и категории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47" w:id="6"/>
    <w:p>
      <w:pPr>
        <w:spacing w:after="0"/>
        <w:ind w:left="0"/>
        <w:jc w:val="both"/>
      </w:pPr>
      <w:r>
        <w:rPr>
          <w:rFonts w:ascii="Times New Roman"/>
          <w:b w:val="false"/>
          <w:i w:val="false"/>
          <w:color w:val="000000"/>
          <w:sz w:val="28"/>
        </w:rPr>
        <w:t xml:space="preserve">
      5) правила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48" w:id="7"/>
    <w:p>
      <w:pPr>
        <w:spacing w:after="0"/>
        <w:ind w:left="0"/>
        <w:jc w:val="both"/>
      </w:pPr>
      <w:r>
        <w:rPr>
          <w:rFonts w:ascii="Times New Roman"/>
          <w:b w:val="false"/>
          <w:i w:val="false"/>
          <w:color w:val="000000"/>
          <w:sz w:val="28"/>
        </w:rPr>
        <w:t xml:space="preserve">
      6) случаи,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18.06.2019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(Тенгебаеву А.М.) в установленном законодательством порядке обеспечить:</w:t>
      </w:r>
    </w:p>
    <w:bookmarkEnd w:id="8"/>
    <w:bookmarkStart w:name="z14"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5"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
    <w:bookmarkStart w:name="z16"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1"/>
    <w:bookmarkStart w:name="z17"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2"/>
    <w:bookmarkStart w:name="z18" w:id="1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К. Масимов ______________</w:t>
      </w:r>
    </w:p>
    <w:p>
      <w:pPr>
        <w:spacing w:after="0"/>
        <w:ind w:left="0"/>
        <w:jc w:val="both"/>
      </w:pPr>
      <w:r>
        <w:rPr>
          <w:rFonts w:ascii="Times New Roman"/>
          <w:b w:val="false"/>
          <w:i w:val="false"/>
          <w:color w:val="000000"/>
          <w:sz w:val="28"/>
        </w:rPr>
        <w:t>"___" _____________2018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360</w:t>
            </w:r>
          </w:p>
        </w:tc>
      </w:tr>
    </w:tbl>
    <w:bookmarkStart w:name="z22" w:id="15"/>
    <w:p>
      <w:pPr>
        <w:spacing w:after="0"/>
        <w:ind w:left="0"/>
        <w:jc w:val="left"/>
      </w:pPr>
      <w:r>
        <w:rPr>
          <w:rFonts w:ascii="Times New Roman"/>
          <w:b/>
          <w:i w:val="false"/>
          <w:color w:val="000000"/>
        </w:rPr>
        <w:t xml:space="preserve"> Правила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15"/>
    <w:p>
      <w:pPr>
        <w:spacing w:after="0"/>
        <w:ind w:left="0"/>
        <w:jc w:val="both"/>
      </w:pPr>
      <w:r>
        <w:rPr>
          <w:rFonts w:ascii="Times New Roman"/>
          <w:b w:val="false"/>
          <w:i w:val="false"/>
          <w:color w:val="ff0000"/>
          <w:sz w:val="28"/>
        </w:rPr>
        <w:t xml:space="preserve">
      Сноска. Заголовок Правила в редакции приказа Первого заместителя Премьер-Министра РК – Министра финансов РК от 18.06.2019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Настоящие Правила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(далее – Кодекс) и определяют порядок определения зон таможенного контроля свободной (специальной, особой) экономической зоны (далее – СЭЗ), пределы которой полностью или частично совпадают с участками таможенной границы Евразийского экономического союза, являющихся частями территории СЭЗ,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18.06.2019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2. Под территорией СЭЗ, пределы которой полностью или частично совпадают с участками таможенной границы Евразийского экономического союза, в рамках настоящих Правил понимается СЭЗ "Международный центр приграничного сотрудничества "Хоргос" (далее – СЭЗ "МЦПС "Хоргос"), созданная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w:t>
      </w:r>
    </w:p>
    <w:bookmarkEnd w:id="18"/>
    <w:bookmarkStart w:name="z26" w:id="19"/>
    <w:p>
      <w:pPr>
        <w:spacing w:after="0"/>
        <w:ind w:left="0"/>
        <w:jc w:val="left"/>
      </w:pPr>
      <w:r>
        <w:rPr>
          <w:rFonts w:ascii="Times New Roman"/>
          <w:b/>
          <w:i w:val="false"/>
          <w:color w:val="000000"/>
        </w:rPr>
        <w:t xml:space="preserve"> Глава 2. Порядок определения зоны таможенного контроля</w:t>
      </w:r>
    </w:p>
    <w:bookmarkEnd w:id="19"/>
    <w:bookmarkStart w:name="z27" w:id="20"/>
    <w:p>
      <w:pPr>
        <w:spacing w:after="0"/>
        <w:ind w:left="0"/>
        <w:jc w:val="both"/>
      </w:pPr>
      <w:r>
        <w:rPr>
          <w:rFonts w:ascii="Times New Roman"/>
          <w:b w:val="false"/>
          <w:i w:val="false"/>
          <w:color w:val="000000"/>
          <w:sz w:val="28"/>
        </w:rPr>
        <w:t>
      3. Зонами таможенного контроля СЭЗ "МЦПС "Хоргос" являются части территории СЭЗ "МЦПС "Хоргос",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25.12.2018 </w:t>
      </w:r>
      <w:r>
        <w:rPr>
          <w:rFonts w:ascii="Times New Roman"/>
          <w:b w:val="false"/>
          <w:i w:val="false"/>
          <w:color w:val="000000"/>
          <w:sz w:val="28"/>
        </w:rPr>
        <w:t>№ 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4. На территории СЭЗ "МЦПС "Хоргос" располагаются следующие зоны таможенного контроля:</w:t>
      </w:r>
    </w:p>
    <w:bookmarkEnd w:id="21"/>
    <w:p>
      <w:pPr>
        <w:spacing w:after="0"/>
        <w:ind w:left="0"/>
        <w:jc w:val="both"/>
      </w:pPr>
      <w:r>
        <w:rPr>
          <w:rFonts w:ascii="Times New Roman"/>
          <w:b w:val="false"/>
          <w:i w:val="false"/>
          <w:color w:val="000000"/>
          <w:sz w:val="28"/>
        </w:rPr>
        <w:t xml:space="preserve">
      1) контрольно-пропускной пункт на казахстанской части Международного центра приграничного сотрудничества "Хоргос", созданный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июня 2012 года № 762 "О создании контрольно-пропускного пункта в казахстанской части Международного центра приграничного сотрудничества "Хоргос" (далее – КПП);</w:t>
      </w:r>
    </w:p>
    <w:p>
      <w:pPr>
        <w:spacing w:after="0"/>
        <w:ind w:left="0"/>
        <w:jc w:val="both"/>
      </w:pPr>
      <w:r>
        <w:rPr>
          <w:rFonts w:ascii="Times New Roman"/>
          <w:b w:val="false"/>
          <w:i w:val="false"/>
          <w:color w:val="000000"/>
          <w:sz w:val="28"/>
        </w:rPr>
        <w:t>
      2) места строительства и (или) реконструкции объектов недвижимости и (или) объектов инфраструктуры СЭЗ "МЦПС "Хоргос";</w:t>
      </w:r>
    </w:p>
    <w:p>
      <w:pPr>
        <w:spacing w:after="0"/>
        <w:ind w:left="0"/>
        <w:jc w:val="both"/>
      </w:pPr>
      <w:r>
        <w:rPr>
          <w:rFonts w:ascii="Times New Roman"/>
          <w:b w:val="false"/>
          <w:i w:val="false"/>
          <w:color w:val="000000"/>
          <w:sz w:val="28"/>
        </w:rPr>
        <w:t>
      3) территории складов хранения собственных товаров, складов временного хранения, таможенных складов, свободных складов, территории магазинов беспошлинной торговли, а также мест (учреждений) международного почтового обмена.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25.12.2018 </w:t>
      </w:r>
      <w:r>
        <w:rPr>
          <w:rFonts w:ascii="Times New Roman"/>
          <w:b w:val="false"/>
          <w:i w:val="false"/>
          <w:color w:val="000000"/>
          <w:sz w:val="28"/>
        </w:rPr>
        <w:t>№ 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5. Зоны таможенного контроля на части территории СЭЗ "МЦПС "Хоргос" создаются в соответствии с требованиями </w:t>
      </w:r>
      <w:r>
        <w:rPr>
          <w:rFonts w:ascii="Times New Roman"/>
          <w:b w:val="false"/>
          <w:i w:val="false"/>
          <w:color w:val="000000"/>
          <w:sz w:val="28"/>
        </w:rPr>
        <w:t>пункта 4</w:t>
      </w:r>
      <w:r>
        <w:rPr>
          <w:rFonts w:ascii="Times New Roman"/>
          <w:b w:val="false"/>
          <w:i w:val="false"/>
          <w:color w:val="000000"/>
          <w:sz w:val="28"/>
        </w:rPr>
        <w:t xml:space="preserve"> статьи 404 Кодекса.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25.12.2018 </w:t>
      </w:r>
      <w:r>
        <w:rPr>
          <w:rFonts w:ascii="Times New Roman"/>
          <w:b w:val="false"/>
          <w:i w:val="false"/>
          <w:color w:val="000000"/>
          <w:sz w:val="28"/>
        </w:rPr>
        <w:t>№ 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360</w:t>
            </w:r>
          </w:p>
        </w:tc>
      </w:tr>
    </w:tbl>
    <w:bookmarkStart w:name="z34" w:id="23"/>
    <w:p>
      <w:pPr>
        <w:spacing w:after="0"/>
        <w:ind w:left="0"/>
        <w:jc w:val="left"/>
      </w:pPr>
      <w:r>
        <w:rPr>
          <w:rFonts w:ascii="Times New Roman"/>
          <w:b/>
          <w:i w:val="false"/>
          <w:color w:val="000000"/>
        </w:rPr>
        <w:t xml:space="preserve"> Особенности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23"/>
    <w:p>
      <w:pPr>
        <w:spacing w:after="0"/>
        <w:ind w:left="0"/>
        <w:jc w:val="both"/>
      </w:pPr>
      <w:r>
        <w:rPr>
          <w:rFonts w:ascii="Times New Roman"/>
          <w:b w:val="false"/>
          <w:i w:val="false"/>
          <w:color w:val="ff0000"/>
          <w:sz w:val="28"/>
        </w:rPr>
        <w:t xml:space="preserve">
      Сноска. Заголовок в редакции приказа Первого заместителя Премьер-Министра РК – Министра финансов РК от 18.06.2019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24"/>
    <w:p>
      <w:pPr>
        <w:spacing w:after="0"/>
        <w:ind w:left="0"/>
        <w:jc w:val="left"/>
      </w:pPr>
      <w:r>
        <w:rPr>
          <w:rFonts w:ascii="Times New Roman"/>
          <w:b/>
          <w:i w:val="false"/>
          <w:color w:val="000000"/>
        </w:rPr>
        <w:t xml:space="preserve"> Глава 1. Общие положения</w:t>
      </w:r>
    </w:p>
    <w:bookmarkEnd w:id="24"/>
    <w:bookmarkStart w:name="z36" w:id="25"/>
    <w:p>
      <w:pPr>
        <w:spacing w:after="0"/>
        <w:ind w:left="0"/>
        <w:jc w:val="both"/>
      </w:pPr>
      <w:r>
        <w:rPr>
          <w:rFonts w:ascii="Times New Roman"/>
          <w:b w:val="false"/>
          <w:i w:val="false"/>
          <w:color w:val="000000"/>
          <w:sz w:val="28"/>
        </w:rPr>
        <w:t xml:space="preserve">
      1. Настоящие Особенности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 (далее – Особенности)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(далее – Кодекс) и определяют особенности обустройства территории свободной (специальной, особой) экономической зоны (далее – СЭЗ),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18.06.2019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xml:space="preserve">
      2. Под территорией СЭЗ, пределы которой полностью или частично совпадают с участками таможенной границы Евразийского экономического союза, в рамках настоящих Особенностей понимается СЭЗ "Международный центр приграничного сотрудничества "Хоргос" (далее – СЭЗ "МЦПС "Хоргос"), созданная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w:t>
      </w:r>
    </w:p>
    <w:bookmarkEnd w:id="26"/>
    <w:bookmarkStart w:name="z38" w:id="27"/>
    <w:p>
      <w:pPr>
        <w:spacing w:after="0"/>
        <w:ind w:left="0"/>
        <w:jc w:val="left"/>
      </w:pPr>
      <w:r>
        <w:rPr>
          <w:rFonts w:ascii="Times New Roman"/>
          <w:b/>
          <w:i w:val="false"/>
          <w:color w:val="000000"/>
        </w:rPr>
        <w:t xml:space="preserve"> Глава 2. Особенности обустройства территории СЭЗ "МЦПС "Хоргос"</w:t>
      </w:r>
    </w:p>
    <w:bookmarkEnd w:id="27"/>
    <w:bookmarkStart w:name="z39" w:id="28"/>
    <w:p>
      <w:pPr>
        <w:spacing w:after="0"/>
        <w:ind w:left="0"/>
        <w:jc w:val="both"/>
      </w:pPr>
      <w:r>
        <w:rPr>
          <w:rFonts w:ascii="Times New Roman"/>
          <w:b w:val="false"/>
          <w:i w:val="false"/>
          <w:color w:val="000000"/>
          <w:sz w:val="28"/>
        </w:rPr>
        <w:t>
      3. В целях обеспечения режима Государственной границы, эффективности таможенного контроля, а также соблюдения таможенного законодательства Евразийского экономического союза и Республики Казахстан, обустройство территории СЭЗ "МЦПС "Хоргос", на которой применяется таможенная процедура свободной таможенной зоны, осуществляются с выполнением следующих требований:</w:t>
      </w:r>
    </w:p>
    <w:bookmarkEnd w:id="28"/>
    <w:bookmarkStart w:name="z40" w:id="29"/>
    <w:p>
      <w:pPr>
        <w:spacing w:after="0"/>
        <w:ind w:left="0"/>
        <w:jc w:val="both"/>
      </w:pPr>
      <w:r>
        <w:rPr>
          <w:rFonts w:ascii="Times New Roman"/>
          <w:b w:val="false"/>
          <w:i w:val="false"/>
          <w:color w:val="000000"/>
          <w:sz w:val="28"/>
        </w:rPr>
        <w:t>
      1) обозначение в плане обустройства СЭЗ "МЦПС "Хоргос" границы зоны таможенного контроля, мест ввоза (вывоза) товаров и транспортных средств, а также мест доступа лиц на (с) территорию (ии) СЭЗ "МЦПС "Хоргос";</w:t>
      </w:r>
    </w:p>
    <w:bookmarkEnd w:id="29"/>
    <w:bookmarkStart w:name="z41" w:id="30"/>
    <w:p>
      <w:pPr>
        <w:spacing w:after="0"/>
        <w:ind w:left="0"/>
        <w:jc w:val="both"/>
      </w:pPr>
      <w:r>
        <w:rPr>
          <w:rFonts w:ascii="Times New Roman"/>
          <w:b w:val="false"/>
          <w:i w:val="false"/>
          <w:color w:val="000000"/>
          <w:sz w:val="28"/>
        </w:rPr>
        <w:t>
      2) внешняя граница и территория СЭЗ "МЦПС "Хоргос", оборудуется сигнализацией и системой видеонаблюдения, функционирующей в круглосуточном режиме и позволяющей осуществлять просмотр видеоинформации о происшедших событиях в течение последних тридцати календарных дней;</w:t>
      </w:r>
    </w:p>
    <w:bookmarkEnd w:id="30"/>
    <w:bookmarkStart w:name="z42" w:id="31"/>
    <w:p>
      <w:pPr>
        <w:spacing w:after="0"/>
        <w:ind w:left="0"/>
        <w:jc w:val="both"/>
      </w:pPr>
      <w:r>
        <w:rPr>
          <w:rFonts w:ascii="Times New Roman"/>
          <w:b w:val="false"/>
          <w:i w:val="false"/>
          <w:color w:val="000000"/>
          <w:sz w:val="28"/>
        </w:rPr>
        <w:t>
      3) внешняя территория СЭЗ "МЦПС "Хоргос" должна освещаться в темное время суток;</w:t>
      </w:r>
    </w:p>
    <w:bookmarkEnd w:id="31"/>
    <w:bookmarkStart w:name="z43" w:id="32"/>
    <w:p>
      <w:pPr>
        <w:spacing w:after="0"/>
        <w:ind w:left="0"/>
        <w:jc w:val="both"/>
      </w:pPr>
      <w:r>
        <w:rPr>
          <w:rFonts w:ascii="Times New Roman"/>
          <w:b w:val="false"/>
          <w:i w:val="false"/>
          <w:color w:val="000000"/>
          <w:sz w:val="28"/>
        </w:rPr>
        <w:t>
      4)  части территории СЭЗ "МЦПС "Хоргос", на которых производятся операции, связанные с разгрузкой, погрузкой или хранением товаров до их помещения под таможенную процедуру свободной таможенной зоны или иную таможенную процедуру, оборудуются системой видеонаблюдения, функционирующей в круглосуточном режиме и позволяющей осуществлять просмотр видеоинформации о происшедших событиях в течение последних тридцати календарных дней и освещаются в темное время суток.</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25.12.2018 </w:t>
      </w:r>
      <w:r>
        <w:rPr>
          <w:rFonts w:ascii="Times New Roman"/>
          <w:b w:val="false"/>
          <w:i w:val="false"/>
          <w:color w:val="000000"/>
          <w:sz w:val="28"/>
        </w:rPr>
        <w:t>№ 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xml:space="preserve">
      4. Обустройство территории СЭЗ "МЦПС "Хоргос" и контрольно – пропускного пункта на казахстанской части Международного центра приграничного сотрудничества "Хоргос", созданного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июня 2012 года № 762, в соответствии с настоящими особенностями обеспечивается органом управления СЭЗ.</w:t>
      </w:r>
    </w:p>
    <w:bookmarkEnd w:id="33"/>
    <w:bookmarkStart w:name="z45" w:id="34"/>
    <w:p>
      <w:pPr>
        <w:spacing w:after="0"/>
        <w:ind w:left="0"/>
        <w:jc w:val="both"/>
      </w:pPr>
      <w:r>
        <w:rPr>
          <w:rFonts w:ascii="Times New Roman"/>
          <w:b w:val="false"/>
          <w:i w:val="false"/>
          <w:color w:val="000000"/>
          <w:sz w:val="28"/>
        </w:rPr>
        <w:t>
      5. Обустройство территории СЭЗ "МЦПС "Хоргос", на которой участник СЭЗ осуществляет свою деятельность, в соответствии с настоящими особенностями обеспечивается участником СЭЗ в том числе в отношении объектов, расположенных на части территории СЭЗ "МЦПС "Хоргос".</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360</w:t>
            </w:r>
          </w:p>
        </w:tc>
      </w:tr>
    </w:tbl>
    <w:bookmarkStart w:name="z47" w:id="35"/>
    <w:p>
      <w:pPr>
        <w:spacing w:after="0"/>
        <w:ind w:left="0"/>
        <w:jc w:val="left"/>
      </w:pPr>
      <w:r>
        <w:rPr>
          <w:rFonts w:ascii="Times New Roman"/>
          <w:b/>
          <w:i w:val="false"/>
          <w:color w:val="000000"/>
        </w:rPr>
        <w:t xml:space="preserve"> Правила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35"/>
    <w:p>
      <w:pPr>
        <w:spacing w:after="0"/>
        <w:ind w:left="0"/>
        <w:jc w:val="both"/>
      </w:pPr>
      <w:r>
        <w:rPr>
          <w:rFonts w:ascii="Times New Roman"/>
          <w:b w:val="false"/>
          <w:i w:val="false"/>
          <w:color w:val="ff0000"/>
          <w:sz w:val="28"/>
        </w:rPr>
        <w:t xml:space="preserve">
      Сноска. Заголовок Правила в редакции приказа Первого заместителя Премьер-Министра РК – Министра финансов РК от 18.06.2019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36"/>
    <w:p>
      <w:pPr>
        <w:spacing w:after="0"/>
        <w:ind w:left="0"/>
        <w:jc w:val="left"/>
      </w:pPr>
      <w:r>
        <w:rPr>
          <w:rFonts w:ascii="Times New Roman"/>
          <w:b/>
          <w:i w:val="false"/>
          <w:color w:val="000000"/>
        </w:rPr>
        <w:t xml:space="preserve"> Глава 1. Общие положения</w:t>
      </w:r>
    </w:p>
    <w:bookmarkEnd w:id="36"/>
    <w:bookmarkStart w:name="z49" w:id="37"/>
    <w:p>
      <w:pPr>
        <w:spacing w:after="0"/>
        <w:ind w:left="0"/>
        <w:jc w:val="both"/>
      </w:pPr>
      <w:r>
        <w:rPr>
          <w:rFonts w:ascii="Times New Roman"/>
          <w:b w:val="false"/>
          <w:i w:val="false"/>
          <w:color w:val="000000"/>
          <w:sz w:val="28"/>
        </w:rPr>
        <w:t xml:space="preserve">
      1. Настоящие Правила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(далее – Кодекс) и определяют порядок обеспечения контрольно-пропускного режима на территории свободной (специальной, особой) экономической зоны (далее – СЭЗ),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18.06.2019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xml:space="preserve">
      2. Под территорией СЭЗ, пределы которой полностью или частично совпадают с участками таможенной границы Евразийского экономического союза, в рамках настоящих Правил понимается СЭЗ "Международный центр приграничного сотрудничества "Хоргос" (далее – СЭЗ "МЦПС "Хоргос"), созданная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w:t>
      </w:r>
    </w:p>
    <w:bookmarkEnd w:id="38"/>
    <w:bookmarkStart w:name="z51" w:id="39"/>
    <w:p>
      <w:pPr>
        <w:spacing w:after="0"/>
        <w:ind w:left="0"/>
        <w:jc w:val="both"/>
      </w:pPr>
      <w:r>
        <w:rPr>
          <w:rFonts w:ascii="Times New Roman"/>
          <w:b w:val="false"/>
          <w:i w:val="false"/>
          <w:color w:val="000000"/>
          <w:sz w:val="28"/>
        </w:rPr>
        <w:t xml:space="preserve">
      3. Под контрольно-пропускным пунктом (далее – КПП) в рамках настоящих Правил для целей таможенного контроля понимается контрольно – пропускной пункт в казахстанской части Международного центра приграничного сотрудничества "Хоргос", созданного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июня 2012 года № 762.</w:t>
      </w:r>
    </w:p>
    <w:bookmarkEnd w:id="39"/>
    <w:bookmarkStart w:name="z52" w:id="40"/>
    <w:p>
      <w:pPr>
        <w:spacing w:after="0"/>
        <w:ind w:left="0"/>
        <w:jc w:val="left"/>
      </w:pPr>
      <w:r>
        <w:rPr>
          <w:rFonts w:ascii="Times New Roman"/>
          <w:b/>
          <w:i w:val="false"/>
          <w:color w:val="000000"/>
        </w:rPr>
        <w:t xml:space="preserve"> Глава 2. Порядок обеспечения контрольно-пропускного режима на территории СЭЗ "МЦПС "Хоргос"</w:t>
      </w:r>
    </w:p>
    <w:bookmarkEnd w:id="40"/>
    <w:bookmarkStart w:name="z53" w:id="41"/>
    <w:p>
      <w:pPr>
        <w:spacing w:after="0"/>
        <w:ind w:left="0"/>
        <w:jc w:val="both"/>
      </w:pPr>
      <w:r>
        <w:rPr>
          <w:rFonts w:ascii="Times New Roman"/>
          <w:b w:val="false"/>
          <w:i w:val="false"/>
          <w:color w:val="000000"/>
          <w:sz w:val="28"/>
        </w:rPr>
        <w:t>
      4. В целях обеспечения контрольно-пропускного режима Государственной границы, эффективности таможенного контроля, а также соблюдения таможенного законодательства Евразийского экономического союза и Республики Казахстан, органы государственных доходов совместно с Пограничной службой Комитета национальной безопасности Республики Казахстан (далее – пограничная служба), определяют КПП, соответственно оборудованное и технически оснащенное для проведения таможенного и иных видов контроля, в отношении товаров и транспортных средств, ввозимых на территорию СЭЗ "МЦПС "Хоргос", а также вывозимых с такой территории СЭЗ "МЦПС "Хоргос" на таможенную территорию Евразийского экономического союза с учетом положений настоящих Правил.</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25.12.2018 </w:t>
      </w:r>
      <w:r>
        <w:rPr>
          <w:rFonts w:ascii="Times New Roman"/>
          <w:b w:val="false"/>
          <w:i w:val="false"/>
          <w:color w:val="000000"/>
          <w:sz w:val="28"/>
        </w:rPr>
        <w:t>№ 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2"/>
    <w:p>
      <w:pPr>
        <w:spacing w:after="0"/>
        <w:ind w:left="0"/>
        <w:jc w:val="both"/>
      </w:pPr>
      <w:r>
        <w:rPr>
          <w:rFonts w:ascii="Times New Roman"/>
          <w:b w:val="false"/>
          <w:i w:val="false"/>
          <w:color w:val="000000"/>
          <w:sz w:val="28"/>
        </w:rPr>
        <w:t>
      5. В состав КПП входят:</w:t>
      </w:r>
    </w:p>
    <w:bookmarkEnd w:id="42"/>
    <w:bookmarkStart w:name="z55" w:id="43"/>
    <w:p>
      <w:pPr>
        <w:spacing w:after="0"/>
        <w:ind w:left="0"/>
        <w:jc w:val="both"/>
      </w:pPr>
      <w:r>
        <w:rPr>
          <w:rFonts w:ascii="Times New Roman"/>
          <w:b w:val="false"/>
          <w:i w:val="false"/>
          <w:color w:val="000000"/>
          <w:sz w:val="28"/>
        </w:rPr>
        <w:t>
      1) помещения оборудованные средствами связи, и предназначенные для размещения должностных лиц органа государственных доходов, осуществляющих таможенный контроль за ввозом товаров и транспортных средств на территорию СЭЗ "МЦПС "Хоргос", а также вывоза с территории СЭЗ "МЦПС "Хоргос" на территорию Евразийского экономического союза;</w:t>
      </w:r>
    </w:p>
    <w:bookmarkEnd w:id="43"/>
    <w:bookmarkStart w:name="z56" w:id="44"/>
    <w:p>
      <w:pPr>
        <w:spacing w:after="0"/>
        <w:ind w:left="0"/>
        <w:jc w:val="both"/>
      </w:pPr>
      <w:r>
        <w:rPr>
          <w:rFonts w:ascii="Times New Roman"/>
          <w:b w:val="false"/>
          <w:i w:val="false"/>
          <w:color w:val="000000"/>
          <w:sz w:val="28"/>
        </w:rPr>
        <w:t>
      2) открытые площадки территории КПП, являющиеся зоной таможенного контроля и предназначенные для проведения таможенного контроля.</w:t>
      </w:r>
    </w:p>
    <w:bookmarkEnd w:id="44"/>
    <w:bookmarkStart w:name="z57" w:id="45"/>
    <w:p>
      <w:pPr>
        <w:spacing w:after="0"/>
        <w:ind w:left="0"/>
        <w:jc w:val="both"/>
      </w:pPr>
      <w:r>
        <w:rPr>
          <w:rFonts w:ascii="Times New Roman"/>
          <w:b w:val="false"/>
          <w:i w:val="false"/>
          <w:color w:val="000000"/>
          <w:sz w:val="28"/>
        </w:rPr>
        <w:t>
      6.  КПП оборудуется шлагбаумами (воротами) и (или) устройствами, блокирующими движение товаров и транспортных средств.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25.12.2018 </w:t>
      </w:r>
      <w:r>
        <w:rPr>
          <w:rFonts w:ascii="Times New Roman"/>
          <w:b w:val="false"/>
          <w:i w:val="false"/>
          <w:color w:val="000000"/>
          <w:sz w:val="28"/>
        </w:rPr>
        <w:t>№ 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7. Объекты таможенной инфраструктуры, включая здания, КПП, места въезда (выезда) и (или) входа (выхода) на (с) территорию (ии) СЭЗ "МЦПС "Хоргос", служебные помещения, предназначенные для размещения органа государственных доходов, а также складские помещения и (или) открытые площадки, технические средства таможенного контроля, в том числе для проведения погрузочно-разгрузочных работ, предназначенные для таможенной очистки и таможенного контроля товаров включаются в план обустройства и материально-технического оснащения СЭЗ "МЦПС "Хоргос". Количество и расположение объектов таможенной инфраструктуры определяется органом государственных доходов, в зоне деятельности которого расположена данная СЭЗ "МЦПС "Хоргос". </w:t>
      </w:r>
    </w:p>
    <w:bookmarkEnd w:id="46"/>
    <w:bookmarkStart w:name="z59" w:id="47"/>
    <w:p>
      <w:pPr>
        <w:spacing w:after="0"/>
        <w:ind w:left="0"/>
        <w:jc w:val="both"/>
      </w:pPr>
      <w:r>
        <w:rPr>
          <w:rFonts w:ascii="Times New Roman"/>
          <w:b w:val="false"/>
          <w:i w:val="false"/>
          <w:color w:val="000000"/>
          <w:sz w:val="28"/>
        </w:rPr>
        <w:t>
      8. Обустройство территории СЭЗ "МЦПС "Хоргос", в соответствии с настоящими Правилами, обеспечивается органом управления СЭЗ или участниками такой СЭЗ на части ее территории СЭЗ "МЦПС "Хоргос":</w:t>
      </w:r>
    </w:p>
    <w:bookmarkEnd w:id="47"/>
    <w:bookmarkStart w:name="z60" w:id="48"/>
    <w:p>
      <w:pPr>
        <w:spacing w:after="0"/>
        <w:ind w:left="0"/>
        <w:jc w:val="both"/>
      </w:pPr>
      <w:r>
        <w:rPr>
          <w:rFonts w:ascii="Times New Roman"/>
          <w:b w:val="false"/>
          <w:i w:val="false"/>
          <w:color w:val="000000"/>
          <w:sz w:val="28"/>
        </w:rPr>
        <w:t>
      1) управляющей компанией СЭЗ – территорию СЭЗ "МЦПС "Хоргос" в том числе территорию КПП и иных объектов инфраструктуры, за исключением объектов, указанных в подпункте 2) настоящего пункта;</w:t>
      </w:r>
    </w:p>
    <w:bookmarkEnd w:id="48"/>
    <w:bookmarkStart w:name="z61" w:id="49"/>
    <w:p>
      <w:pPr>
        <w:spacing w:after="0"/>
        <w:ind w:left="0"/>
        <w:jc w:val="both"/>
      </w:pPr>
      <w:r>
        <w:rPr>
          <w:rFonts w:ascii="Times New Roman"/>
          <w:b w:val="false"/>
          <w:i w:val="false"/>
          <w:color w:val="000000"/>
          <w:sz w:val="28"/>
        </w:rPr>
        <w:t>
      2) участниками СЭЗ – в отношении объектов, расположенных на территории СЭЗ "МЦПС "Хоргос", в которых участник СЭЗ осуществляет свою деятельность.</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финансов РК от 25.12.2018 </w:t>
      </w:r>
      <w:r>
        <w:rPr>
          <w:rFonts w:ascii="Times New Roman"/>
          <w:b w:val="false"/>
          <w:i w:val="false"/>
          <w:color w:val="000000"/>
          <w:sz w:val="28"/>
        </w:rPr>
        <w:t>№ 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left"/>
      </w:pPr>
      <w:r>
        <w:rPr>
          <w:rFonts w:ascii="Times New Roman"/>
          <w:b/>
          <w:i w:val="false"/>
          <w:color w:val="000000"/>
        </w:rPr>
        <w:t xml:space="preserve"> Глава 3. Порядок доступа лиц на территорию СЭЗ "МЦПС "Хоргос"</w:t>
      </w:r>
    </w:p>
    <w:bookmarkEnd w:id="50"/>
    <w:bookmarkStart w:name="z63" w:id="51"/>
    <w:p>
      <w:pPr>
        <w:spacing w:after="0"/>
        <w:ind w:left="0"/>
        <w:jc w:val="both"/>
      </w:pPr>
      <w:r>
        <w:rPr>
          <w:rFonts w:ascii="Times New Roman"/>
          <w:b w:val="false"/>
          <w:i w:val="false"/>
          <w:color w:val="000000"/>
          <w:sz w:val="28"/>
        </w:rPr>
        <w:t>
      9. Доступ физических лиц, на территорию СЭЗ "МЦПС "Хоргос", осуществляется через КПП и во время работы органа государственных доходов и органов пограничного контроля.</w:t>
      </w:r>
    </w:p>
    <w:bookmarkEnd w:id="51"/>
    <w:bookmarkStart w:name="z64" w:id="52"/>
    <w:p>
      <w:pPr>
        <w:spacing w:after="0"/>
        <w:ind w:left="0"/>
        <w:jc w:val="both"/>
      </w:pPr>
      <w:r>
        <w:rPr>
          <w:rFonts w:ascii="Times New Roman"/>
          <w:b w:val="false"/>
          <w:i w:val="false"/>
          <w:color w:val="000000"/>
          <w:sz w:val="28"/>
        </w:rPr>
        <w:t xml:space="preserve">
      10. Вход физических лиц на территорию СЭЗ "МЦПС "Хоргос" либо выход физических лиц с территории СЭЗ "МЦПС "Хоргос", производится в установленном законодательством Республики Казахстан порядке, осуществляемом пограничной службой. </w:t>
      </w:r>
    </w:p>
    <w:bookmarkEnd w:id="52"/>
    <w:bookmarkStart w:name="z65" w:id="53"/>
    <w:p>
      <w:pPr>
        <w:spacing w:after="0"/>
        <w:ind w:left="0"/>
        <w:jc w:val="both"/>
      </w:pPr>
      <w:r>
        <w:rPr>
          <w:rFonts w:ascii="Times New Roman"/>
          <w:b w:val="false"/>
          <w:i w:val="false"/>
          <w:color w:val="000000"/>
          <w:sz w:val="28"/>
        </w:rPr>
        <w:t>
      При этом под физическими лицами понимаются лица:</w:t>
      </w:r>
    </w:p>
    <w:bookmarkEnd w:id="53"/>
    <w:bookmarkStart w:name="z66" w:id="54"/>
    <w:p>
      <w:pPr>
        <w:spacing w:after="0"/>
        <w:ind w:left="0"/>
        <w:jc w:val="both"/>
      </w:pPr>
      <w:r>
        <w:rPr>
          <w:rFonts w:ascii="Times New Roman"/>
          <w:b w:val="false"/>
          <w:i w:val="false"/>
          <w:color w:val="000000"/>
          <w:sz w:val="28"/>
        </w:rPr>
        <w:t>
      1) физические лица (в том числе иностранные лица);</w:t>
      </w:r>
    </w:p>
    <w:bookmarkEnd w:id="54"/>
    <w:bookmarkStart w:name="z67" w:id="55"/>
    <w:p>
      <w:pPr>
        <w:spacing w:after="0"/>
        <w:ind w:left="0"/>
        <w:jc w:val="both"/>
      </w:pPr>
      <w:r>
        <w:rPr>
          <w:rFonts w:ascii="Times New Roman"/>
          <w:b w:val="false"/>
          <w:i w:val="false"/>
          <w:color w:val="000000"/>
          <w:sz w:val="28"/>
        </w:rPr>
        <w:t>
      2) работники управляющей компании СЭЗ;</w:t>
      </w:r>
    </w:p>
    <w:bookmarkEnd w:id="55"/>
    <w:bookmarkStart w:name="z68" w:id="56"/>
    <w:p>
      <w:pPr>
        <w:spacing w:after="0"/>
        <w:ind w:left="0"/>
        <w:jc w:val="both"/>
      </w:pPr>
      <w:r>
        <w:rPr>
          <w:rFonts w:ascii="Times New Roman"/>
          <w:b w:val="false"/>
          <w:i w:val="false"/>
          <w:color w:val="000000"/>
          <w:sz w:val="28"/>
        </w:rPr>
        <w:t>
      3) участники СЭЗ и (или) их работники;</w:t>
      </w:r>
    </w:p>
    <w:bookmarkEnd w:id="56"/>
    <w:bookmarkStart w:name="z69" w:id="57"/>
    <w:p>
      <w:pPr>
        <w:spacing w:after="0"/>
        <w:ind w:left="0"/>
        <w:jc w:val="both"/>
      </w:pPr>
      <w:r>
        <w:rPr>
          <w:rFonts w:ascii="Times New Roman"/>
          <w:b w:val="false"/>
          <w:i w:val="false"/>
          <w:color w:val="000000"/>
          <w:sz w:val="28"/>
        </w:rPr>
        <w:t xml:space="preserve">
      4) должностные лица государственных органов Республики Казахстан. </w:t>
      </w:r>
    </w:p>
    <w:bookmarkEnd w:id="57"/>
    <w:bookmarkStart w:name="z70" w:id="58"/>
    <w:p>
      <w:pPr>
        <w:spacing w:after="0"/>
        <w:ind w:left="0"/>
        <w:jc w:val="both"/>
      </w:pPr>
      <w:r>
        <w:rPr>
          <w:rFonts w:ascii="Times New Roman"/>
          <w:b w:val="false"/>
          <w:i w:val="false"/>
          <w:color w:val="000000"/>
          <w:sz w:val="28"/>
        </w:rPr>
        <w:t xml:space="preserve">
      11. Управляющая компания СЭЗ и участники СЭЗ, для целей осуществления таможенного контроля в отношении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10 настоящих Правил, предоставляют в органы государственных доходов списки таких лиц с приложением документов, подтверждающих их личность и принадлежность к трудовым отношениям.</w:t>
      </w:r>
    </w:p>
    <w:bookmarkEnd w:id="58"/>
    <w:bookmarkStart w:name="z71" w:id="59"/>
    <w:p>
      <w:pPr>
        <w:spacing w:after="0"/>
        <w:ind w:left="0"/>
        <w:jc w:val="both"/>
      </w:pPr>
      <w:r>
        <w:rPr>
          <w:rFonts w:ascii="Times New Roman"/>
          <w:b w:val="false"/>
          <w:i w:val="false"/>
          <w:color w:val="000000"/>
          <w:sz w:val="28"/>
        </w:rPr>
        <w:t>
      12. Управляющая компания СЭЗ или участник СЭЗ также предоставляет в органы государственных доходов договор об оказании услуг, в случае осуществления деятельности на территории СЭЗ "МЦПС "Хоргос" иными лицами, не являющиеся участниками СЭЗ и заключившие с участниками СЭЗ или управляющей компанией СЭЗ договор об оказании услуг.</w:t>
      </w:r>
    </w:p>
    <w:bookmarkEnd w:id="59"/>
    <w:bookmarkStart w:name="z72" w:id="60"/>
    <w:p>
      <w:pPr>
        <w:spacing w:after="0"/>
        <w:ind w:left="0"/>
        <w:jc w:val="both"/>
      </w:pPr>
      <w:r>
        <w:rPr>
          <w:rFonts w:ascii="Times New Roman"/>
          <w:b w:val="false"/>
          <w:i w:val="false"/>
          <w:color w:val="000000"/>
          <w:sz w:val="28"/>
        </w:rPr>
        <w:t xml:space="preserve">
      13. Заявление подается в электронной виде или на бумажном носителе, в произвольной форме с приложением списка лиц и документов, указанных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которые направляются в органы государственных доходов до начала осуществления деятельности.</w:t>
      </w:r>
    </w:p>
    <w:bookmarkEnd w:id="60"/>
    <w:bookmarkStart w:name="z73" w:id="61"/>
    <w:p>
      <w:pPr>
        <w:spacing w:after="0"/>
        <w:ind w:left="0"/>
        <w:jc w:val="both"/>
      </w:pPr>
      <w:r>
        <w:rPr>
          <w:rFonts w:ascii="Times New Roman"/>
          <w:b w:val="false"/>
          <w:i w:val="false"/>
          <w:color w:val="000000"/>
          <w:sz w:val="28"/>
        </w:rPr>
        <w:t xml:space="preserve">
      14. В случаях изменения в списках лиц и (или) документов, указанных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управляющая компания СЭЗ или участник СЭЗ в течение пяти рабочих дней уведомляет об этом органы государственных доходов, путем подачи заявления в электронном виде или на бумажном носителе в произвольной форме с приложением подтверждающих документов. </w:t>
      </w:r>
    </w:p>
    <w:bookmarkEnd w:id="61"/>
    <w:bookmarkStart w:name="z74" w:id="62"/>
    <w:p>
      <w:pPr>
        <w:spacing w:after="0"/>
        <w:ind w:left="0"/>
        <w:jc w:val="both"/>
      </w:pPr>
      <w:r>
        <w:rPr>
          <w:rFonts w:ascii="Times New Roman"/>
          <w:b w:val="false"/>
          <w:i w:val="false"/>
          <w:color w:val="000000"/>
          <w:sz w:val="28"/>
        </w:rPr>
        <w:t xml:space="preserve">
      15. В случаях, оказания неотложной медицинской помощи или возникновения чрезвычайных ситуаций, пропуск работников медицинских, спасательных служб, а также сотрудников осуществляющих правопорядок, производится под сопровождением работников органов государственных доходов. </w:t>
      </w:r>
    </w:p>
    <w:bookmarkEnd w:id="62"/>
    <w:bookmarkStart w:name="z75" w:id="63"/>
    <w:p>
      <w:pPr>
        <w:spacing w:after="0"/>
        <w:ind w:left="0"/>
        <w:jc w:val="both"/>
      </w:pPr>
      <w:r>
        <w:rPr>
          <w:rFonts w:ascii="Times New Roman"/>
          <w:b w:val="false"/>
          <w:i w:val="false"/>
          <w:color w:val="000000"/>
          <w:sz w:val="28"/>
        </w:rPr>
        <w:t xml:space="preserve">
      В указанных случаях оформление и предоставление списков или пропусков органу государственных доходов не требуется.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360</w:t>
            </w:r>
          </w:p>
        </w:tc>
      </w:tr>
    </w:tbl>
    <w:bookmarkStart w:name="z77" w:id="64"/>
    <w:p>
      <w:pPr>
        <w:spacing w:after="0"/>
        <w:ind w:left="0"/>
        <w:jc w:val="left"/>
      </w:pPr>
      <w:r>
        <w:rPr>
          <w:rFonts w:ascii="Times New Roman"/>
          <w:b/>
          <w:i w:val="false"/>
          <w:color w:val="000000"/>
        </w:rPr>
        <w:t xml:space="preserve"> Перечень и категории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64"/>
    <w:p>
      <w:pPr>
        <w:spacing w:after="0"/>
        <w:ind w:left="0"/>
        <w:jc w:val="both"/>
      </w:pPr>
      <w:r>
        <w:rPr>
          <w:rFonts w:ascii="Times New Roman"/>
          <w:b w:val="false"/>
          <w:i w:val="false"/>
          <w:color w:val="ff0000"/>
          <w:sz w:val="28"/>
        </w:rPr>
        <w:t xml:space="preserve">
      Сноска. Перечень в редакции приказа Первого заместителя Премьер-Министра РК – Министра финансов РК от 18.06.2019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65"/>
    <w:p>
      <w:pPr>
        <w:spacing w:after="0"/>
        <w:ind w:left="0"/>
        <w:jc w:val="both"/>
      </w:pPr>
      <w:r>
        <w:rPr>
          <w:rFonts w:ascii="Times New Roman"/>
          <w:b w:val="false"/>
          <w:i w:val="false"/>
          <w:color w:val="000000"/>
          <w:sz w:val="28"/>
        </w:rPr>
        <w:t xml:space="preserve">
      1. К товарам,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 "Международный центр приграничного сотрудничества Хоргос", созданной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 относятся:</w:t>
      </w:r>
    </w:p>
    <w:bookmarkEnd w:id="65"/>
    <w:bookmarkStart w:name="z150" w:id="66"/>
    <w:p>
      <w:pPr>
        <w:spacing w:after="0"/>
        <w:ind w:left="0"/>
        <w:jc w:val="both"/>
      </w:pPr>
      <w:r>
        <w:rPr>
          <w:rFonts w:ascii="Times New Roman"/>
          <w:b w:val="false"/>
          <w:i w:val="false"/>
          <w:color w:val="000000"/>
          <w:sz w:val="28"/>
        </w:rPr>
        <w:t xml:space="preserve">
      1) товары для оказания экстренной медицинской помощи; </w:t>
      </w:r>
    </w:p>
    <w:bookmarkEnd w:id="66"/>
    <w:bookmarkStart w:name="z151" w:id="67"/>
    <w:p>
      <w:pPr>
        <w:spacing w:after="0"/>
        <w:ind w:left="0"/>
        <w:jc w:val="both"/>
      </w:pPr>
      <w:r>
        <w:rPr>
          <w:rFonts w:ascii="Times New Roman"/>
          <w:b w:val="false"/>
          <w:i w:val="false"/>
          <w:color w:val="000000"/>
          <w:sz w:val="28"/>
        </w:rPr>
        <w:t xml:space="preserve">
      2) товары для ликвидации чрезвычайных ситуаций; </w:t>
      </w:r>
    </w:p>
    <w:bookmarkEnd w:id="67"/>
    <w:bookmarkStart w:name="z152" w:id="68"/>
    <w:p>
      <w:pPr>
        <w:spacing w:after="0"/>
        <w:ind w:left="0"/>
        <w:jc w:val="both"/>
      </w:pPr>
      <w:r>
        <w:rPr>
          <w:rFonts w:ascii="Times New Roman"/>
          <w:b w:val="false"/>
          <w:i w:val="false"/>
          <w:color w:val="000000"/>
          <w:sz w:val="28"/>
        </w:rPr>
        <w:t>
      3) товары для проведения аварийно-спасательных работ;</w:t>
      </w:r>
    </w:p>
    <w:bookmarkEnd w:id="68"/>
    <w:bookmarkStart w:name="z153" w:id="69"/>
    <w:p>
      <w:pPr>
        <w:spacing w:after="0"/>
        <w:ind w:left="0"/>
        <w:jc w:val="both"/>
      </w:pPr>
      <w:r>
        <w:rPr>
          <w:rFonts w:ascii="Times New Roman"/>
          <w:b w:val="false"/>
          <w:i w:val="false"/>
          <w:color w:val="000000"/>
          <w:sz w:val="28"/>
        </w:rPr>
        <w:t>
      4) товары для осуществления правопорядка, защиты (охраны) Государственной границы.</w:t>
      </w:r>
    </w:p>
    <w:bookmarkEnd w:id="69"/>
    <w:bookmarkStart w:name="z154" w:id="70"/>
    <w:p>
      <w:pPr>
        <w:spacing w:after="0"/>
        <w:ind w:left="0"/>
        <w:jc w:val="both"/>
      </w:pPr>
      <w:r>
        <w:rPr>
          <w:rFonts w:ascii="Times New Roman"/>
          <w:b w:val="false"/>
          <w:i w:val="false"/>
          <w:color w:val="000000"/>
          <w:sz w:val="28"/>
        </w:rPr>
        <w:t xml:space="preserve">
      2. К категориям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 "Международный центр приграничного сотрудничества Хоргос", созданной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 относятся иностранные товары, ввозимые с территории сопредельного иностранного государства, для целей формирования почтовых отправлений, подлежащих последующему вывозу назначенным оператором почтовой связи за пределы таможенной территории Евразийского экономического союза с оформлением почтовых документов, предусмотренных актами Всемирного почтового союза.</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марта 2018 года № 360</w:t>
            </w:r>
          </w:p>
        </w:tc>
      </w:tr>
    </w:tbl>
    <w:bookmarkStart w:name="z84" w:id="71"/>
    <w:p>
      <w:pPr>
        <w:spacing w:after="0"/>
        <w:ind w:left="0"/>
        <w:jc w:val="left"/>
      </w:pPr>
      <w:r>
        <w:rPr>
          <w:rFonts w:ascii="Times New Roman"/>
          <w:b/>
          <w:i w:val="false"/>
          <w:color w:val="000000"/>
        </w:rPr>
        <w:t xml:space="preserve"> Правила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71"/>
    <w:p>
      <w:pPr>
        <w:spacing w:after="0"/>
        <w:ind w:left="0"/>
        <w:jc w:val="both"/>
      </w:pPr>
      <w:r>
        <w:rPr>
          <w:rFonts w:ascii="Times New Roman"/>
          <w:b w:val="false"/>
          <w:i w:val="false"/>
          <w:color w:val="ff0000"/>
          <w:sz w:val="28"/>
        </w:rPr>
        <w:t xml:space="preserve">
      Сноска. Заголовок Правила в редакции приказа Первого заместителя Премьер-Министра РК – Министра финансов РК от 18.06.2019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72"/>
    <w:p>
      <w:pPr>
        <w:spacing w:after="0"/>
        <w:ind w:left="0"/>
        <w:jc w:val="left"/>
      </w:pPr>
      <w:r>
        <w:rPr>
          <w:rFonts w:ascii="Times New Roman"/>
          <w:b/>
          <w:i w:val="false"/>
          <w:color w:val="000000"/>
        </w:rPr>
        <w:t xml:space="preserve"> Глава 1. Общие положения</w:t>
      </w:r>
    </w:p>
    <w:bookmarkEnd w:id="72"/>
    <w:bookmarkStart w:name="z86" w:id="73"/>
    <w:p>
      <w:pPr>
        <w:spacing w:after="0"/>
        <w:ind w:left="0"/>
        <w:jc w:val="both"/>
      </w:pPr>
      <w:r>
        <w:rPr>
          <w:rFonts w:ascii="Times New Roman"/>
          <w:b w:val="false"/>
          <w:i w:val="false"/>
          <w:color w:val="000000"/>
          <w:sz w:val="28"/>
        </w:rPr>
        <w:t xml:space="preserve">
      1. Настоящие Правила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реализаций участником свободной (специальной, особой) экономической зоны товаров Евразийского экономического союза физическим лицам, реализаций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 (далее – Правила) разработаны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291 Кодекса Республики Казахстан от 26 декабря 2017 года "О таможенном регулировании в Республике Казахстан" (далее – Кодекс) и определяют порядок предоставления отчетности при завершении таможенной процедуры свободной таможенной зоны в случаях (далее – иное потребление):</w:t>
      </w:r>
    </w:p>
    <w:bookmarkEnd w:id="73"/>
    <w:p>
      <w:pPr>
        <w:spacing w:after="0"/>
        <w:ind w:left="0"/>
        <w:jc w:val="both"/>
      </w:pPr>
      <w:r>
        <w:rPr>
          <w:rFonts w:ascii="Times New Roman"/>
          <w:b w:val="false"/>
          <w:i w:val="false"/>
          <w:color w:val="000000"/>
          <w:sz w:val="28"/>
        </w:rPr>
        <w:t>
      1) потребления товаров в соответствии с договором об осуществлении деятельности в свободной (специальной, особой) экономической зоне (далее – СЭЗ) с учетом положений подпункта 3) настоящего пункта;</w:t>
      </w:r>
    </w:p>
    <w:p>
      <w:pPr>
        <w:spacing w:after="0"/>
        <w:ind w:left="0"/>
        <w:jc w:val="both"/>
      </w:pPr>
      <w:r>
        <w:rPr>
          <w:rFonts w:ascii="Times New Roman"/>
          <w:b w:val="false"/>
          <w:i w:val="false"/>
          <w:color w:val="000000"/>
          <w:sz w:val="28"/>
        </w:rPr>
        <w:t>
      2) реализации участником СЭЗ товаров Евразийского экономического союза физическим лицам;</w:t>
      </w:r>
    </w:p>
    <w:p>
      <w:pPr>
        <w:spacing w:after="0"/>
        <w:ind w:left="0"/>
        <w:jc w:val="both"/>
      </w:pPr>
      <w:r>
        <w:rPr>
          <w:rFonts w:ascii="Times New Roman"/>
          <w:b w:val="false"/>
          <w:i w:val="false"/>
          <w:color w:val="000000"/>
          <w:sz w:val="28"/>
        </w:rPr>
        <w:t>
      3) реализации участником СЭЗ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СЭЗ в соответствии с договором об осуществлении деятельности в СЭЗ.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18.06.2019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xml:space="preserve">
      2. Завершение таможенной процедуры свободной таможенной зоны при реализации участником СЭЗ иностранных товаров физическим лицам, определенных </w:t>
      </w:r>
      <w:r>
        <w:rPr>
          <w:rFonts w:ascii="Times New Roman"/>
          <w:b w:val="false"/>
          <w:i w:val="false"/>
          <w:color w:val="000000"/>
          <w:sz w:val="28"/>
        </w:rPr>
        <w:t>подпунктом 3)</w:t>
      </w:r>
      <w:r>
        <w:rPr>
          <w:rFonts w:ascii="Times New Roman"/>
          <w:b w:val="false"/>
          <w:i w:val="false"/>
          <w:color w:val="000000"/>
          <w:sz w:val="28"/>
        </w:rPr>
        <w:t xml:space="preserve"> пункта 1 настоящих Правил, исключает случаи, когда реализация таких товаров является основной предпринимательской деятельностью участника СЭЗ в соответствии с договором об осуществлении деятельности в СЭЗ.</w:t>
      </w:r>
    </w:p>
    <w:bookmarkEnd w:id="74"/>
    <w:bookmarkStart w:name="z91" w:id="75"/>
    <w:p>
      <w:pPr>
        <w:spacing w:after="0"/>
        <w:ind w:left="0"/>
        <w:jc w:val="both"/>
      </w:pPr>
      <w:r>
        <w:rPr>
          <w:rFonts w:ascii="Times New Roman"/>
          <w:b w:val="false"/>
          <w:i w:val="false"/>
          <w:color w:val="000000"/>
          <w:sz w:val="28"/>
        </w:rPr>
        <w:t xml:space="preserve">
      3. Под территорией СЭЗ, пределы которой полностью или частично совпадают с участками таможенной границы Евразийского экономического союза, в рамках настоящих Правил понимается СЭЗ "Международный центр приграничного сотрудничества "Хоргос" (далее – СЭЗ "МЦПС "Хоргос"), созданный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w:t>
      </w:r>
    </w:p>
    <w:bookmarkEnd w:id="75"/>
    <w:bookmarkStart w:name="z92" w:id="76"/>
    <w:p>
      <w:pPr>
        <w:spacing w:after="0"/>
        <w:ind w:left="0"/>
        <w:jc w:val="left"/>
      </w:pPr>
      <w:r>
        <w:rPr>
          <w:rFonts w:ascii="Times New Roman"/>
          <w:b/>
          <w:i w:val="false"/>
          <w:color w:val="000000"/>
        </w:rPr>
        <w:t xml:space="preserve"> Глава 2. Порядок предоставления отчетности при завершении таможенной процедуры свободной таможенной зоны в случаях иного потребления товаров в соответствии с договором об осуществлении деятельности в СЭЗ</w:t>
      </w:r>
    </w:p>
    <w:bookmarkEnd w:id="76"/>
    <w:bookmarkStart w:name="z93" w:id="77"/>
    <w:p>
      <w:pPr>
        <w:spacing w:after="0"/>
        <w:ind w:left="0"/>
        <w:jc w:val="both"/>
      </w:pPr>
      <w:r>
        <w:rPr>
          <w:rFonts w:ascii="Times New Roman"/>
          <w:b w:val="false"/>
          <w:i w:val="false"/>
          <w:color w:val="000000"/>
          <w:sz w:val="28"/>
        </w:rPr>
        <w:t xml:space="preserve">
      4.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285 Кодекса, участником СЭЗ осуществляющим деятельность на территории СЭЗ "МЦПС "Хоргос" в соответствии с договором об осуществлении деятельности в СЭЗ, в следующих случаях: </w:t>
      </w:r>
    </w:p>
    <w:bookmarkEnd w:id="77"/>
    <w:bookmarkStart w:name="z94" w:id="78"/>
    <w:p>
      <w:pPr>
        <w:spacing w:after="0"/>
        <w:ind w:left="0"/>
        <w:jc w:val="both"/>
      </w:pPr>
      <w:r>
        <w:rPr>
          <w:rFonts w:ascii="Times New Roman"/>
          <w:b w:val="false"/>
          <w:i w:val="false"/>
          <w:color w:val="000000"/>
          <w:sz w:val="28"/>
        </w:rPr>
        <w:t>
      1) при обслуживании и (или) обустройства объектов недвижимости и (или) сооружений;</w:t>
      </w:r>
    </w:p>
    <w:bookmarkEnd w:id="78"/>
    <w:bookmarkStart w:name="z95" w:id="79"/>
    <w:p>
      <w:pPr>
        <w:spacing w:after="0"/>
        <w:ind w:left="0"/>
        <w:jc w:val="both"/>
      </w:pPr>
      <w:r>
        <w:rPr>
          <w:rFonts w:ascii="Times New Roman"/>
          <w:b w:val="false"/>
          <w:i w:val="false"/>
          <w:color w:val="000000"/>
          <w:sz w:val="28"/>
        </w:rPr>
        <w:t>
      2) оказания услуг в соответствии с договором об осуществлении деятельности в СЭЗ.</w:t>
      </w:r>
    </w:p>
    <w:bookmarkEnd w:id="79"/>
    <w:bookmarkStart w:name="z96" w:id="80"/>
    <w:p>
      <w:pPr>
        <w:spacing w:after="0"/>
        <w:ind w:left="0"/>
        <w:jc w:val="both"/>
      </w:pPr>
      <w:r>
        <w:rPr>
          <w:rFonts w:ascii="Times New Roman"/>
          <w:b w:val="false"/>
          <w:i w:val="false"/>
          <w:color w:val="000000"/>
          <w:sz w:val="28"/>
        </w:rPr>
        <w:t xml:space="preserve">
      5. При ином потреблении товаров, в случаях, установленных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действие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завершается представлением отчетности путем предоставления следующих сведений:</w:t>
      </w:r>
    </w:p>
    <w:bookmarkEnd w:id="80"/>
    <w:bookmarkStart w:name="z97" w:id="81"/>
    <w:p>
      <w:pPr>
        <w:spacing w:after="0"/>
        <w:ind w:left="0"/>
        <w:jc w:val="both"/>
      </w:pPr>
      <w:r>
        <w:rPr>
          <w:rFonts w:ascii="Times New Roman"/>
          <w:b w:val="false"/>
          <w:i w:val="false"/>
          <w:color w:val="000000"/>
          <w:sz w:val="28"/>
        </w:rPr>
        <w:t>
      1) наименование участника СЭЗ;</w:t>
      </w:r>
    </w:p>
    <w:bookmarkEnd w:id="81"/>
    <w:bookmarkStart w:name="z98" w:id="82"/>
    <w:p>
      <w:pPr>
        <w:spacing w:after="0"/>
        <w:ind w:left="0"/>
        <w:jc w:val="both"/>
      </w:pPr>
      <w:r>
        <w:rPr>
          <w:rFonts w:ascii="Times New Roman"/>
          <w:b w:val="false"/>
          <w:i w:val="false"/>
          <w:color w:val="000000"/>
          <w:sz w:val="28"/>
        </w:rPr>
        <w:t>
      2) номер документа подтверждающего помещение товара под таможенную процедуру свободной таможенной зоны;</w:t>
      </w:r>
    </w:p>
    <w:bookmarkEnd w:id="82"/>
    <w:bookmarkStart w:name="z99" w:id="83"/>
    <w:p>
      <w:pPr>
        <w:spacing w:after="0"/>
        <w:ind w:left="0"/>
        <w:jc w:val="both"/>
      </w:pPr>
      <w:r>
        <w:rPr>
          <w:rFonts w:ascii="Times New Roman"/>
          <w:b w:val="false"/>
          <w:i w:val="false"/>
          <w:color w:val="000000"/>
          <w:sz w:val="28"/>
        </w:rPr>
        <w:t>
      3) статус товара (товар Евразийского экономического союза или иностранный);</w:t>
      </w:r>
    </w:p>
    <w:bookmarkEnd w:id="83"/>
    <w:bookmarkStart w:name="z100" w:id="84"/>
    <w:p>
      <w:pPr>
        <w:spacing w:after="0"/>
        <w:ind w:left="0"/>
        <w:jc w:val="both"/>
      </w:pPr>
      <w:r>
        <w:rPr>
          <w:rFonts w:ascii="Times New Roman"/>
          <w:b w:val="false"/>
          <w:i w:val="false"/>
          <w:color w:val="000000"/>
          <w:sz w:val="28"/>
        </w:rPr>
        <w:t>
      4) наименование товара;</w:t>
      </w:r>
    </w:p>
    <w:bookmarkEnd w:id="84"/>
    <w:bookmarkStart w:name="z101" w:id="85"/>
    <w:p>
      <w:pPr>
        <w:spacing w:after="0"/>
        <w:ind w:left="0"/>
        <w:jc w:val="both"/>
      </w:pPr>
      <w:r>
        <w:rPr>
          <w:rFonts w:ascii="Times New Roman"/>
          <w:b w:val="false"/>
          <w:i w:val="false"/>
          <w:color w:val="000000"/>
          <w:sz w:val="28"/>
        </w:rPr>
        <w:t>
      5) количество;</w:t>
      </w:r>
    </w:p>
    <w:bookmarkEnd w:id="85"/>
    <w:bookmarkStart w:name="z102" w:id="86"/>
    <w:p>
      <w:pPr>
        <w:spacing w:after="0"/>
        <w:ind w:left="0"/>
        <w:jc w:val="both"/>
      </w:pPr>
      <w:r>
        <w:rPr>
          <w:rFonts w:ascii="Times New Roman"/>
          <w:b w:val="false"/>
          <w:i w:val="false"/>
          <w:color w:val="000000"/>
          <w:sz w:val="28"/>
        </w:rPr>
        <w:t>
      6) стоимость (в тенге);</w:t>
      </w:r>
    </w:p>
    <w:bookmarkEnd w:id="86"/>
    <w:bookmarkStart w:name="z103" w:id="87"/>
    <w:p>
      <w:pPr>
        <w:spacing w:after="0"/>
        <w:ind w:left="0"/>
        <w:jc w:val="both"/>
      </w:pPr>
      <w:r>
        <w:rPr>
          <w:rFonts w:ascii="Times New Roman"/>
          <w:b w:val="false"/>
          <w:i w:val="false"/>
          <w:color w:val="000000"/>
          <w:sz w:val="28"/>
        </w:rPr>
        <w:t>
      7) наименование, номер и дата документа подтверждающего иное потребление товаров.</w:t>
      </w:r>
    </w:p>
    <w:bookmarkEnd w:id="87"/>
    <w:bookmarkStart w:name="z104" w:id="88"/>
    <w:p>
      <w:pPr>
        <w:spacing w:after="0"/>
        <w:ind w:left="0"/>
        <w:jc w:val="both"/>
      </w:pPr>
      <w:r>
        <w:rPr>
          <w:rFonts w:ascii="Times New Roman"/>
          <w:b w:val="false"/>
          <w:i w:val="false"/>
          <w:color w:val="000000"/>
          <w:sz w:val="28"/>
        </w:rPr>
        <w:t xml:space="preserve">
      6. Сведения,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предоставляются в орган государственных доходов в электронном виде.</w:t>
      </w:r>
    </w:p>
    <w:bookmarkEnd w:id="88"/>
    <w:bookmarkStart w:name="z105" w:id="89"/>
    <w:p>
      <w:pPr>
        <w:spacing w:after="0"/>
        <w:ind w:left="0"/>
        <w:jc w:val="both"/>
      </w:pPr>
      <w:r>
        <w:rPr>
          <w:rFonts w:ascii="Times New Roman"/>
          <w:b w:val="false"/>
          <w:i w:val="false"/>
          <w:color w:val="000000"/>
          <w:sz w:val="28"/>
        </w:rPr>
        <w:t>
      В случае невозможности подачи таких сведений в электронном виде по независящим от органа государственных доходов и участка СЭЗ, обстоятельствам подача уведомления производится в бумажном виде.</w:t>
      </w:r>
    </w:p>
    <w:bookmarkEnd w:id="89"/>
    <w:bookmarkStart w:name="z106" w:id="90"/>
    <w:p>
      <w:pPr>
        <w:spacing w:after="0"/>
        <w:ind w:left="0"/>
        <w:jc w:val="both"/>
      </w:pPr>
      <w:r>
        <w:rPr>
          <w:rFonts w:ascii="Times New Roman"/>
          <w:b w:val="false"/>
          <w:i w:val="false"/>
          <w:color w:val="000000"/>
          <w:sz w:val="28"/>
        </w:rPr>
        <w:t xml:space="preserve">
      7. Сведения,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подлежат учету участником СЭЗ в электронном и (или) ином виде.</w:t>
      </w:r>
    </w:p>
    <w:bookmarkEnd w:id="90"/>
    <w:bookmarkStart w:name="z107" w:id="91"/>
    <w:p>
      <w:pPr>
        <w:spacing w:after="0"/>
        <w:ind w:left="0"/>
        <w:jc w:val="both"/>
      </w:pPr>
      <w:r>
        <w:rPr>
          <w:rFonts w:ascii="Times New Roman"/>
          <w:b w:val="false"/>
          <w:i w:val="false"/>
          <w:color w:val="000000"/>
          <w:sz w:val="28"/>
        </w:rPr>
        <w:t xml:space="preserve">
      8. Сведения по иному потреблению товаров, в случаях, определенных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представляется органам государственных доходов ежемесячно, не позднее 10 числа следующего за отчетным месяцем. </w:t>
      </w:r>
    </w:p>
    <w:bookmarkEnd w:id="91"/>
    <w:bookmarkStart w:name="z108" w:id="92"/>
    <w:p>
      <w:pPr>
        <w:spacing w:after="0"/>
        <w:ind w:left="0"/>
        <w:jc w:val="both"/>
      </w:pPr>
      <w:r>
        <w:rPr>
          <w:rFonts w:ascii="Times New Roman"/>
          <w:b w:val="false"/>
          <w:i w:val="false"/>
          <w:color w:val="000000"/>
          <w:sz w:val="28"/>
        </w:rPr>
        <w:t xml:space="preserve">
      9. Сведения и доступ к учету товаров, предусмотренные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предоставляются должностным лицам органа государственных доходов по их требованию в целях проведения таможенного контроля.</w:t>
      </w:r>
    </w:p>
    <w:bookmarkEnd w:id="92"/>
    <w:bookmarkStart w:name="z109" w:id="93"/>
    <w:p>
      <w:pPr>
        <w:spacing w:after="0"/>
        <w:ind w:left="0"/>
        <w:jc w:val="left"/>
      </w:pPr>
      <w:r>
        <w:rPr>
          <w:rFonts w:ascii="Times New Roman"/>
          <w:b/>
          <w:i w:val="false"/>
          <w:color w:val="000000"/>
        </w:rPr>
        <w:t xml:space="preserve"> Глава 3. Порядок предоставления отчетности при завершении таможенной процедуры свободной таможенной зоны в случае реализации участников СЭЗ товаров Евразийского экономического союза физическим лицам</w:t>
      </w:r>
    </w:p>
    <w:bookmarkEnd w:id="93"/>
    <w:bookmarkStart w:name="z110" w:id="94"/>
    <w:p>
      <w:pPr>
        <w:spacing w:after="0"/>
        <w:ind w:left="0"/>
        <w:jc w:val="both"/>
      </w:pPr>
      <w:r>
        <w:rPr>
          <w:rFonts w:ascii="Times New Roman"/>
          <w:b w:val="false"/>
          <w:i w:val="false"/>
          <w:color w:val="000000"/>
          <w:sz w:val="28"/>
        </w:rPr>
        <w:t>
      10. Допускается реализация участником СЭЗ товаров Евразийского экономического союза на территории СЭЗ физическим лицам.</w:t>
      </w:r>
    </w:p>
    <w:bookmarkEnd w:id="94"/>
    <w:bookmarkStart w:name="z111" w:id="95"/>
    <w:p>
      <w:pPr>
        <w:spacing w:after="0"/>
        <w:ind w:left="0"/>
        <w:jc w:val="both"/>
      </w:pPr>
      <w:r>
        <w:rPr>
          <w:rFonts w:ascii="Times New Roman"/>
          <w:b w:val="false"/>
          <w:i w:val="false"/>
          <w:color w:val="000000"/>
          <w:sz w:val="28"/>
        </w:rPr>
        <w:t>
      11. Реализация товаров физическим лицам осуществляется участниками СЭЗ в определенных местах соответствующих требованиям, предъявляемым к местам реализации товаров.</w:t>
      </w:r>
    </w:p>
    <w:bookmarkEnd w:id="95"/>
    <w:bookmarkStart w:name="z112" w:id="96"/>
    <w:p>
      <w:pPr>
        <w:spacing w:after="0"/>
        <w:ind w:left="0"/>
        <w:jc w:val="both"/>
      </w:pPr>
      <w:r>
        <w:rPr>
          <w:rFonts w:ascii="Times New Roman"/>
          <w:b w:val="false"/>
          <w:i w:val="false"/>
          <w:color w:val="000000"/>
          <w:sz w:val="28"/>
        </w:rPr>
        <w:t xml:space="preserve">
      12. Таможенная процедура свободной таможенной зоны в отношении товаров Евразийского экономического союза, реализованных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Правил, завершается представлением отчетности путем представления следующих сведений:</w:t>
      </w:r>
    </w:p>
    <w:bookmarkEnd w:id="96"/>
    <w:bookmarkStart w:name="z113" w:id="97"/>
    <w:p>
      <w:pPr>
        <w:spacing w:after="0"/>
        <w:ind w:left="0"/>
        <w:jc w:val="both"/>
      </w:pPr>
      <w:r>
        <w:rPr>
          <w:rFonts w:ascii="Times New Roman"/>
          <w:b w:val="false"/>
          <w:i w:val="false"/>
          <w:color w:val="000000"/>
          <w:sz w:val="28"/>
        </w:rPr>
        <w:t>
      1) наименование участника СЭЗ;</w:t>
      </w:r>
    </w:p>
    <w:bookmarkEnd w:id="97"/>
    <w:bookmarkStart w:name="z114" w:id="98"/>
    <w:p>
      <w:pPr>
        <w:spacing w:after="0"/>
        <w:ind w:left="0"/>
        <w:jc w:val="both"/>
      </w:pPr>
      <w:r>
        <w:rPr>
          <w:rFonts w:ascii="Times New Roman"/>
          <w:b w:val="false"/>
          <w:i w:val="false"/>
          <w:color w:val="000000"/>
          <w:sz w:val="28"/>
        </w:rPr>
        <w:t>
      2) номер декларации</w:t>
      </w:r>
      <w:r>
        <w:rPr>
          <w:rFonts w:ascii="Times New Roman"/>
          <w:b w:val="false"/>
          <w:i w:val="false"/>
          <w:color w:val="000000"/>
          <w:sz w:val="28"/>
        </w:rPr>
        <w:t xml:space="preserve"> на товары</w:t>
      </w:r>
      <w:r>
        <w:rPr>
          <w:rFonts w:ascii="Times New Roman"/>
          <w:b w:val="false"/>
          <w:i w:val="false"/>
          <w:color w:val="000000"/>
          <w:sz w:val="28"/>
        </w:rPr>
        <w:t xml:space="preserve"> или иного документа заменяющего его; </w:t>
      </w:r>
    </w:p>
    <w:bookmarkEnd w:id="98"/>
    <w:bookmarkStart w:name="z115" w:id="99"/>
    <w:p>
      <w:pPr>
        <w:spacing w:after="0"/>
        <w:ind w:left="0"/>
        <w:jc w:val="both"/>
      </w:pPr>
      <w:r>
        <w:rPr>
          <w:rFonts w:ascii="Times New Roman"/>
          <w:b w:val="false"/>
          <w:i w:val="false"/>
          <w:color w:val="000000"/>
          <w:sz w:val="28"/>
        </w:rPr>
        <w:t>
      3) наименование товара;</w:t>
      </w:r>
    </w:p>
    <w:bookmarkEnd w:id="99"/>
    <w:bookmarkStart w:name="z116" w:id="100"/>
    <w:p>
      <w:pPr>
        <w:spacing w:after="0"/>
        <w:ind w:left="0"/>
        <w:jc w:val="both"/>
      </w:pPr>
      <w:r>
        <w:rPr>
          <w:rFonts w:ascii="Times New Roman"/>
          <w:b w:val="false"/>
          <w:i w:val="false"/>
          <w:color w:val="000000"/>
          <w:sz w:val="28"/>
        </w:rPr>
        <w:t>
      4) количество;</w:t>
      </w:r>
    </w:p>
    <w:bookmarkEnd w:id="100"/>
    <w:bookmarkStart w:name="z117" w:id="101"/>
    <w:p>
      <w:pPr>
        <w:spacing w:after="0"/>
        <w:ind w:left="0"/>
        <w:jc w:val="both"/>
      </w:pPr>
      <w:r>
        <w:rPr>
          <w:rFonts w:ascii="Times New Roman"/>
          <w:b w:val="false"/>
          <w:i w:val="false"/>
          <w:color w:val="000000"/>
          <w:sz w:val="28"/>
        </w:rPr>
        <w:t>
      5) таможенная стоимость (в тенге);</w:t>
      </w:r>
    </w:p>
    <w:bookmarkEnd w:id="101"/>
    <w:bookmarkStart w:name="z118" w:id="102"/>
    <w:p>
      <w:pPr>
        <w:spacing w:after="0"/>
        <w:ind w:left="0"/>
        <w:jc w:val="both"/>
      </w:pPr>
      <w:r>
        <w:rPr>
          <w:rFonts w:ascii="Times New Roman"/>
          <w:b w:val="false"/>
          <w:i w:val="false"/>
          <w:color w:val="000000"/>
          <w:sz w:val="28"/>
        </w:rPr>
        <w:t>
      6) наименование, номер и дата документа, подтверждающего реализацию товаров.</w:t>
      </w:r>
    </w:p>
    <w:bookmarkEnd w:id="102"/>
    <w:bookmarkStart w:name="z119" w:id="103"/>
    <w:p>
      <w:pPr>
        <w:spacing w:after="0"/>
        <w:ind w:left="0"/>
        <w:jc w:val="both"/>
      </w:pPr>
      <w:r>
        <w:rPr>
          <w:rFonts w:ascii="Times New Roman"/>
          <w:b w:val="false"/>
          <w:i w:val="false"/>
          <w:color w:val="000000"/>
          <w:sz w:val="28"/>
        </w:rPr>
        <w:t xml:space="preserve">
      13. Сведения,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предоставляются в орган государственных доходов в электронном виде.</w:t>
      </w:r>
    </w:p>
    <w:bookmarkEnd w:id="103"/>
    <w:bookmarkStart w:name="z120" w:id="104"/>
    <w:p>
      <w:pPr>
        <w:spacing w:after="0"/>
        <w:ind w:left="0"/>
        <w:jc w:val="both"/>
      </w:pPr>
      <w:r>
        <w:rPr>
          <w:rFonts w:ascii="Times New Roman"/>
          <w:b w:val="false"/>
          <w:i w:val="false"/>
          <w:color w:val="000000"/>
          <w:sz w:val="28"/>
        </w:rPr>
        <w:t>
      В случае невозможности подачи таких сведений в электронном виде по независящим от органа государственных доходов и участка СЭЗ, обстоятельствам подача уведомления производится в бумажном виде.</w:t>
      </w:r>
    </w:p>
    <w:bookmarkEnd w:id="104"/>
    <w:bookmarkStart w:name="z121" w:id="105"/>
    <w:p>
      <w:pPr>
        <w:spacing w:after="0"/>
        <w:ind w:left="0"/>
        <w:jc w:val="both"/>
      </w:pPr>
      <w:r>
        <w:rPr>
          <w:rFonts w:ascii="Times New Roman"/>
          <w:b w:val="false"/>
          <w:i w:val="false"/>
          <w:color w:val="000000"/>
          <w:sz w:val="28"/>
        </w:rPr>
        <w:t xml:space="preserve">
      14. Сведения,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подлежат учету участником СЭЗ в электронном виде. </w:t>
      </w:r>
    </w:p>
    <w:bookmarkEnd w:id="105"/>
    <w:bookmarkStart w:name="z122" w:id="106"/>
    <w:p>
      <w:pPr>
        <w:spacing w:after="0"/>
        <w:ind w:left="0"/>
        <w:jc w:val="both"/>
      </w:pPr>
      <w:r>
        <w:rPr>
          <w:rFonts w:ascii="Times New Roman"/>
          <w:b w:val="false"/>
          <w:i w:val="false"/>
          <w:color w:val="000000"/>
          <w:sz w:val="28"/>
        </w:rPr>
        <w:t xml:space="preserve">
      15. Сведения по реализации товаров Евразийского экономического союза, установленные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представляется органам государственных доходов ежемесячно, не позднее 10 числа следующего за отчетным месяцем. </w:t>
      </w:r>
    </w:p>
    <w:bookmarkEnd w:id="106"/>
    <w:bookmarkStart w:name="z123" w:id="107"/>
    <w:p>
      <w:pPr>
        <w:spacing w:after="0"/>
        <w:ind w:left="0"/>
        <w:jc w:val="both"/>
      </w:pPr>
      <w:r>
        <w:rPr>
          <w:rFonts w:ascii="Times New Roman"/>
          <w:b w:val="false"/>
          <w:i w:val="false"/>
          <w:color w:val="000000"/>
          <w:sz w:val="28"/>
        </w:rPr>
        <w:t xml:space="preserve">
      16. Сведения и доступ к учету товаров,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предоставляются должностным лицам органа государственных доходов по их требованию в целях проведения таможенного контроля.</w:t>
      </w:r>
    </w:p>
    <w:bookmarkEnd w:id="107"/>
    <w:bookmarkStart w:name="z124" w:id="108"/>
    <w:p>
      <w:pPr>
        <w:spacing w:after="0"/>
        <w:ind w:left="0"/>
        <w:jc w:val="left"/>
      </w:pPr>
      <w:r>
        <w:rPr>
          <w:rFonts w:ascii="Times New Roman"/>
          <w:b/>
          <w:i w:val="false"/>
          <w:color w:val="000000"/>
        </w:rPr>
        <w:t xml:space="preserve"> Глава 4. Порядок предоставления отчетности при завершении таможенной процедуры свободной таможенной зоны в случае реализации участником СЭЗ иностранных товаров физическим лицам</w:t>
      </w:r>
    </w:p>
    <w:bookmarkEnd w:id="108"/>
    <w:bookmarkStart w:name="z125" w:id="109"/>
    <w:p>
      <w:pPr>
        <w:spacing w:after="0"/>
        <w:ind w:left="0"/>
        <w:jc w:val="both"/>
      </w:pPr>
      <w:r>
        <w:rPr>
          <w:rFonts w:ascii="Times New Roman"/>
          <w:b w:val="false"/>
          <w:i w:val="false"/>
          <w:color w:val="000000"/>
          <w:sz w:val="28"/>
        </w:rPr>
        <w:t>
      17. Допускается реализация участником СЭЗ иностранных товаров на территории СЭЗ физическим лицам, за исключением случаев, когда реализация таких товаров является основной предпринимательской деятельностью участника СЭЗ в соответствии с договором об осуществлении деятельности в СЭЗ.</w:t>
      </w:r>
    </w:p>
    <w:bookmarkEnd w:id="109"/>
    <w:bookmarkStart w:name="z126" w:id="110"/>
    <w:p>
      <w:pPr>
        <w:spacing w:after="0"/>
        <w:ind w:left="0"/>
        <w:jc w:val="both"/>
      </w:pPr>
      <w:r>
        <w:rPr>
          <w:rFonts w:ascii="Times New Roman"/>
          <w:b w:val="false"/>
          <w:i w:val="false"/>
          <w:color w:val="000000"/>
          <w:sz w:val="28"/>
        </w:rPr>
        <w:t xml:space="preserve">
      18. Таможенная процедура свободной таможенной зоны в отношении иностранных товаров, реализованных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Правил, завершается представлением отчетности путем предоставления следующих сведений:</w:t>
      </w:r>
    </w:p>
    <w:bookmarkEnd w:id="110"/>
    <w:bookmarkStart w:name="z127" w:id="111"/>
    <w:p>
      <w:pPr>
        <w:spacing w:after="0"/>
        <w:ind w:left="0"/>
        <w:jc w:val="both"/>
      </w:pPr>
      <w:r>
        <w:rPr>
          <w:rFonts w:ascii="Times New Roman"/>
          <w:b w:val="false"/>
          <w:i w:val="false"/>
          <w:color w:val="000000"/>
          <w:sz w:val="28"/>
        </w:rPr>
        <w:t>
      1) номер декларации</w:t>
      </w:r>
      <w:r>
        <w:rPr>
          <w:rFonts w:ascii="Times New Roman"/>
          <w:b w:val="false"/>
          <w:i w:val="false"/>
          <w:color w:val="000000"/>
          <w:sz w:val="28"/>
        </w:rPr>
        <w:t xml:space="preserve"> на товары</w:t>
      </w:r>
      <w:r>
        <w:rPr>
          <w:rFonts w:ascii="Times New Roman"/>
          <w:b w:val="false"/>
          <w:i w:val="false"/>
          <w:color w:val="000000"/>
          <w:sz w:val="28"/>
        </w:rPr>
        <w:t xml:space="preserve"> или иного документа заменяющего его; </w:t>
      </w:r>
    </w:p>
    <w:bookmarkEnd w:id="111"/>
    <w:bookmarkStart w:name="z128" w:id="112"/>
    <w:p>
      <w:pPr>
        <w:spacing w:after="0"/>
        <w:ind w:left="0"/>
        <w:jc w:val="both"/>
      </w:pPr>
      <w:r>
        <w:rPr>
          <w:rFonts w:ascii="Times New Roman"/>
          <w:b w:val="false"/>
          <w:i w:val="false"/>
          <w:color w:val="000000"/>
          <w:sz w:val="28"/>
        </w:rPr>
        <w:t xml:space="preserve">
      2) наименование товара; </w:t>
      </w:r>
    </w:p>
    <w:bookmarkEnd w:id="112"/>
    <w:bookmarkStart w:name="z129" w:id="113"/>
    <w:p>
      <w:pPr>
        <w:spacing w:after="0"/>
        <w:ind w:left="0"/>
        <w:jc w:val="both"/>
      </w:pPr>
      <w:r>
        <w:rPr>
          <w:rFonts w:ascii="Times New Roman"/>
          <w:b w:val="false"/>
          <w:i w:val="false"/>
          <w:color w:val="000000"/>
          <w:sz w:val="28"/>
        </w:rPr>
        <w:t xml:space="preserve">
      3) количество; </w:t>
      </w:r>
    </w:p>
    <w:bookmarkEnd w:id="113"/>
    <w:bookmarkStart w:name="z130" w:id="114"/>
    <w:p>
      <w:pPr>
        <w:spacing w:after="0"/>
        <w:ind w:left="0"/>
        <w:jc w:val="both"/>
      </w:pPr>
      <w:r>
        <w:rPr>
          <w:rFonts w:ascii="Times New Roman"/>
          <w:b w:val="false"/>
          <w:i w:val="false"/>
          <w:color w:val="000000"/>
          <w:sz w:val="28"/>
        </w:rPr>
        <w:t>
      4) таможенная стоимость (в тенге);</w:t>
      </w:r>
    </w:p>
    <w:bookmarkEnd w:id="114"/>
    <w:bookmarkStart w:name="z131" w:id="115"/>
    <w:p>
      <w:pPr>
        <w:spacing w:after="0"/>
        <w:ind w:left="0"/>
        <w:jc w:val="both"/>
      </w:pPr>
      <w:r>
        <w:rPr>
          <w:rFonts w:ascii="Times New Roman"/>
          <w:b w:val="false"/>
          <w:i w:val="false"/>
          <w:color w:val="000000"/>
          <w:sz w:val="28"/>
        </w:rPr>
        <w:t>
      5) основание (случай) реализации товаров;</w:t>
      </w:r>
    </w:p>
    <w:bookmarkEnd w:id="115"/>
    <w:bookmarkStart w:name="z132" w:id="116"/>
    <w:p>
      <w:pPr>
        <w:spacing w:after="0"/>
        <w:ind w:left="0"/>
        <w:jc w:val="both"/>
      </w:pPr>
      <w:r>
        <w:rPr>
          <w:rFonts w:ascii="Times New Roman"/>
          <w:b w:val="false"/>
          <w:i w:val="false"/>
          <w:color w:val="000000"/>
          <w:sz w:val="28"/>
        </w:rPr>
        <w:t xml:space="preserve">
      5) место реализации товаров. </w:t>
      </w:r>
    </w:p>
    <w:bookmarkEnd w:id="116"/>
    <w:bookmarkStart w:name="z133" w:id="117"/>
    <w:p>
      <w:pPr>
        <w:spacing w:after="0"/>
        <w:ind w:left="0"/>
        <w:jc w:val="both"/>
      </w:pPr>
      <w:r>
        <w:rPr>
          <w:rFonts w:ascii="Times New Roman"/>
          <w:b w:val="false"/>
          <w:i w:val="false"/>
          <w:color w:val="000000"/>
          <w:sz w:val="28"/>
        </w:rPr>
        <w:t xml:space="preserve">
      19. Сведения,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предоставляются в орган государственных доходов в электронном виде либо на бумажном носителе.</w:t>
      </w:r>
    </w:p>
    <w:bookmarkEnd w:id="117"/>
    <w:bookmarkStart w:name="z134" w:id="118"/>
    <w:p>
      <w:pPr>
        <w:spacing w:after="0"/>
        <w:ind w:left="0"/>
        <w:jc w:val="both"/>
      </w:pPr>
      <w:r>
        <w:rPr>
          <w:rFonts w:ascii="Times New Roman"/>
          <w:b w:val="false"/>
          <w:i w:val="false"/>
          <w:color w:val="000000"/>
          <w:sz w:val="28"/>
        </w:rPr>
        <w:t>
      В случае невозможности подачи таких сведений в электронном виде по независящим от органа государственных доходов и участка СЭЗ, обстоятельствам подача уведомления производится в бумажном виде.</w:t>
      </w:r>
    </w:p>
    <w:bookmarkEnd w:id="118"/>
    <w:bookmarkStart w:name="z135" w:id="119"/>
    <w:p>
      <w:pPr>
        <w:spacing w:after="0"/>
        <w:ind w:left="0"/>
        <w:jc w:val="both"/>
      </w:pPr>
      <w:r>
        <w:rPr>
          <w:rFonts w:ascii="Times New Roman"/>
          <w:b w:val="false"/>
          <w:i w:val="false"/>
          <w:color w:val="000000"/>
          <w:sz w:val="28"/>
        </w:rPr>
        <w:t xml:space="preserve">
      20. Сведения,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подлежат учету участником СЭЗ в электронном виде. </w:t>
      </w:r>
    </w:p>
    <w:bookmarkEnd w:id="119"/>
    <w:bookmarkStart w:name="z136" w:id="120"/>
    <w:p>
      <w:pPr>
        <w:spacing w:after="0"/>
        <w:ind w:left="0"/>
        <w:jc w:val="both"/>
      </w:pPr>
      <w:r>
        <w:rPr>
          <w:rFonts w:ascii="Times New Roman"/>
          <w:b w:val="false"/>
          <w:i w:val="false"/>
          <w:color w:val="000000"/>
          <w:sz w:val="28"/>
        </w:rPr>
        <w:t xml:space="preserve">
      21. Сведения по реализации иностранных товаров,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представляется органам государственных доходов ежемесячно, не позднее 10 числе следующего за отчетным месяцем. </w:t>
      </w:r>
    </w:p>
    <w:bookmarkEnd w:id="120"/>
    <w:bookmarkStart w:name="z137" w:id="121"/>
    <w:p>
      <w:pPr>
        <w:spacing w:after="0"/>
        <w:ind w:left="0"/>
        <w:jc w:val="both"/>
      </w:pPr>
      <w:r>
        <w:rPr>
          <w:rFonts w:ascii="Times New Roman"/>
          <w:b w:val="false"/>
          <w:i w:val="false"/>
          <w:color w:val="000000"/>
          <w:sz w:val="28"/>
        </w:rPr>
        <w:t xml:space="preserve">
      22. Сведения и доступ к учету товаров, предусмотренные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предоставляются должностным лицам органа государственных доходов по их требованию в целях проведения таможенного контроля.</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360</w:t>
            </w:r>
          </w:p>
        </w:tc>
      </w:tr>
    </w:tbl>
    <w:bookmarkStart w:name="z139" w:id="122"/>
    <w:p>
      <w:pPr>
        <w:spacing w:after="0"/>
        <w:ind w:left="0"/>
        <w:jc w:val="left"/>
      </w:pPr>
      <w:r>
        <w:rPr>
          <w:rFonts w:ascii="Times New Roman"/>
          <w:b/>
          <w:i w:val="false"/>
          <w:color w:val="000000"/>
        </w:rPr>
        <w:t xml:space="preserve"> Случаи,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22"/>
    <w:p>
      <w:pPr>
        <w:spacing w:after="0"/>
        <w:ind w:left="0"/>
        <w:jc w:val="both"/>
      </w:pPr>
      <w:r>
        <w:rPr>
          <w:rFonts w:ascii="Times New Roman"/>
          <w:b w:val="false"/>
          <w:i w:val="false"/>
          <w:color w:val="ff0000"/>
          <w:sz w:val="28"/>
        </w:rPr>
        <w:t xml:space="preserve">
      Сноска. Заголовок в редакции приказа Первого заместителя Премьер-Министра РК – Министра финансов РК от 18.06.2019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0" w:id="123"/>
    <w:p>
      <w:pPr>
        <w:spacing w:after="0"/>
        <w:ind w:left="0"/>
        <w:jc w:val="both"/>
      </w:pPr>
      <w:r>
        <w:rPr>
          <w:rFonts w:ascii="Times New Roman"/>
          <w:b w:val="false"/>
          <w:i w:val="false"/>
          <w:color w:val="000000"/>
          <w:sz w:val="28"/>
        </w:rPr>
        <w:t xml:space="preserve">
      1. Под свободной (специальной, особой) экономической зоной (далее – СЭЗ), пределы которой полностью или частично совпадают с участками таможенной границы Евразийского экономического союза, в рамках настоящего приказа понимается СЭЗ "Международный центр приграничного сотрудничества "Хоргос" (далее – СЭЗ "МЦПС "Хоргос"), созданная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октября 2017 года № 624 "О некоторых вопросах специальных экономических зон.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18.06.2019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4"/>
    <w:p>
      <w:pPr>
        <w:spacing w:after="0"/>
        <w:ind w:left="0"/>
        <w:jc w:val="both"/>
      </w:pPr>
      <w:r>
        <w:rPr>
          <w:rFonts w:ascii="Times New Roman"/>
          <w:b w:val="false"/>
          <w:i w:val="false"/>
          <w:color w:val="000000"/>
          <w:sz w:val="28"/>
        </w:rPr>
        <w:t>
      2. Декларантами товаров, помещенных под таможенную процедуру свободной таможенной зоны для размещения и (или) использования на территории СЭЗ "МЦПС "Хоргос", могут выступать юридические лица Республики Казахстан, не являющиеся участниками СЭЗ, в следующих случаях:</w:t>
      </w:r>
    </w:p>
    <w:bookmarkEnd w:id="124"/>
    <w:bookmarkStart w:name="z142" w:id="125"/>
    <w:p>
      <w:pPr>
        <w:spacing w:after="0"/>
        <w:ind w:left="0"/>
        <w:jc w:val="both"/>
      </w:pPr>
      <w:r>
        <w:rPr>
          <w:rFonts w:ascii="Times New Roman"/>
          <w:b w:val="false"/>
          <w:i w:val="false"/>
          <w:color w:val="000000"/>
          <w:sz w:val="28"/>
        </w:rPr>
        <w:t>
      1) лица, заключившие с управляющей компанией СЭЗ договор (соглашение) об осуществлении на территории СЭЗ услуг по осуществлению деятельности на территории СЭЗ;</w:t>
      </w:r>
    </w:p>
    <w:bookmarkEnd w:id="125"/>
    <w:bookmarkStart w:name="z143" w:id="126"/>
    <w:p>
      <w:pPr>
        <w:spacing w:after="0"/>
        <w:ind w:left="0"/>
        <w:jc w:val="both"/>
      </w:pPr>
      <w:r>
        <w:rPr>
          <w:rFonts w:ascii="Times New Roman"/>
          <w:b w:val="false"/>
          <w:i w:val="false"/>
          <w:color w:val="000000"/>
          <w:sz w:val="28"/>
        </w:rPr>
        <w:t>
      2) лица, заключившие с участником СЭЗ договор (соглашение) о предоставлении услуг по строительству объектов недвижимости, и (или) сооружений, их обслуживанию и (или) обустройству;</w:t>
      </w:r>
    </w:p>
    <w:bookmarkEnd w:id="126"/>
    <w:bookmarkStart w:name="z144" w:id="127"/>
    <w:p>
      <w:pPr>
        <w:spacing w:after="0"/>
        <w:ind w:left="0"/>
        <w:jc w:val="both"/>
      </w:pPr>
      <w:r>
        <w:rPr>
          <w:rFonts w:ascii="Times New Roman"/>
          <w:b w:val="false"/>
          <w:i w:val="false"/>
          <w:color w:val="000000"/>
          <w:sz w:val="28"/>
        </w:rPr>
        <w:t>
      3) транспортные средства международной перевозки, осуществляющие перевозку товаров.</w:t>
      </w:r>
    </w:p>
    <w:bookmarkEnd w:id="127"/>
    <w:bookmarkStart w:name="z145" w:id="128"/>
    <w:p>
      <w:pPr>
        <w:spacing w:after="0"/>
        <w:ind w:left="0"/>
        <w:jc w:val="both"/>
      </w:pPr>
      <w:r>
        <w:rPr>
          <w:rFonts w:ascii="Times New Roman"/>
          <w:b w:val="false"/>
          <w:i w:val="false"/>
          <w:color w:val="000000"/>
          <w:sz w:val="28"/>
        </w:rPr>
        <w:t>
      При этом указанные случаи, исключают ввоз личных транспортных средств, принадлежащих физическим лицам.</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360</w:t>
            </w:r>
          </w:p>
        </w:tc>
      </w:tr>
    </w:tbl>
    <w:p>
      <w:pPr>
        <w:spacing w:after="0"/>
        <w:ind w:left="0"/>
        <w:jc w:val="both"/>
      </w:pPr>
      <w:r>
        <w:rPr>
          <w:rFonts w:ascii="Times New Roman"/>
          <w:b w:val="false"/>
          <w:i w:val="false"/>
          <w:color w:val="ff0000"/>
          <w:sz w:val="28"/>
        </w:rPr>
        <w:t xml:space="preserve">
      Сноска. Приложение 7 исключено приказом Министра финансов РК от 25.12.2018 </w:t>
      </w:r>
      <w:r>
        <w:rPr>
          <w:rFonts w:ascii="Times New Roman"/>
          <w:b w:val="false"/>
          <w:i w:val="false"/>
          <w:color w:val="ff0000"/>
          <w:sz w:val="28"/>
        </w:rPr>
        <w:t>№ 1111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