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b3f0" w14:textId="c5e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февраля 2018 года № 133. Зарегистрирован в Министерстве юстиции Республики Казахстан 10 апреля 2018 года № 16733.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разрешения и приложение к нему на приобретение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разрешения и приложение к нему на приобретение гражданского и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разрешения на хранение, хранение и ношение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разрешения на хранение и ношение служебного оружия и патронов к нему работникам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разрешения и приложение к нему на хранение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разрешения и приложение к нему на перевозку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разрешения и приложение к нему на перевозку гражданского и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разрешения и приложение к нему на приобретение гражданских пиротехнических веществ и изделий с их применением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разрешения и приложение к нему на хранение гражданских пиротехнических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разрешения на открытие и функционирование стрелковых тиров (стрельбищ) и стендов,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апреля 2015 года № 319 "Об утверждении Правил приобретения, хранения, учета, использования, перевозки, уничтожения, ввоза, вывоза гражданских пиротехнических веществ и изделий  с их применением" (зарегистрированный в Реестре государственной регистрации нормативных правовых актов под № 11193, опубликованный  9 сентября 2015 года в Информационно-правовой системе "Әділет") следующие изменения: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применением, утвержденных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приобретения, хранения и учета гражданских пиротехнических веществ и изделий";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Юридические лица, имеющие лицензии на подвиды деятельности по разработке, производству, использованию и торговле пиротехнических веществ и изделий (далее – Юридические лица) приобретают их на основании разрешения на приобретение гражданских пиротехнических веществ и изделий с их применением, выданного территориальным органом внутренних дел.";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использования пиротехнических веществ и изделий (демонстрация фейерверков)";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перевозки пиротехнических веществ и изделий";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уничтожения пиротехнических веществ и изделий";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ввоза в Республику Казахстан и вывоза из Республики Казахстан пиротехнических веществ и изделий".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365 "Об утверждении Правил открытия и функционирования стрелковых тиров (стрельбищ) и стендов" (зарегистрированный в Реестре государственной регистрации нормативных правовых актов под № 11219, опубликованный 5 августа 2015 года в Информационно-правовой системе "Әділет") следующие изменения: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функционирования стрелковых тиров (стрельбищ) и стендов, утвержденных указанным приказом: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открытия стрелковых тиров (стрельбищ) и стендов";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Стрелковые тиры (стрельбища) и стенды открываются юридическими лицами для учебно-тренировочных и охотничье-любительских стрельб по разрешениям, выданным органом внутренних дел.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и функционирования стрелковых тиров для стрельбы из пневматического оружия с дульной энергией не более 7,5 Дж и калибра до 4,5 мм разрешения органов внутренних дел не требуется.";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функционирования стрелковых тиров (стрельбищ) и стендов".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 (зарегистрированный в Реестре государственной регистрации нормативных правовых актов под № 13694, опубликованный 31 мая 2016 года в Информационно-правовой системе "Әділет") следующие изменения: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органов внутренних дел по контролю в сфере оборота гражданского и служебного оружия, утвержденной указанным приказом: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деятельности подразделений КОГСО";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приобретение, хранение гражданских пиротехнических веществ и изделий с их применением (салютов, фейерверков при проведении культурно-массовых мероприятий);";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Контроль за сроком действия выданных разрешений, а также передачей и продажей оружия и патронов физическими и юридическими лицами";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осуществления учета подразделениями КОГСО";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деятельности подразделений КОГСО по осуществлению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заместителя Министра внутренних дел Республики Казахстан (Тургумбаев Е.З.) и Комитет административной полиции Министерства внутренних дел Республики Казахстан (Лепеха И.В.).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2018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ввоз на территорию Республики Казахстан, вывоз с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и транзит через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гражданского и служебного оружия и патронов к нему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____/_____201 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союза,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(название организации, юридический адрес, страна,   /для физических лиц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перемещения_______________________________________________________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(код ТН ВЭД ТС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             Количество             Единица измерения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 (вывоза)______________________________________________________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____________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                                    (должность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ввоз на территорию Республики Казахстан, вывоз с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и транзит через территорию Республики Казахстан единичных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экземпляров гражданского оружия и патронов к нему физическим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____/_____201 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государственной власти государства-члена  Евразийского экономического союза,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(название организации, юридический адрес, страна, /для   физических лиц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перемещения__________________________________________________________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            (код ТН ВЭД ТС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             Количество             Единица измерения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 (вывоза)_________________________________________________________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____________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                                                (должность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приобретение гражданского оружия и патронов к нему физическим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приобретения________________________________________________________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охоты, самообороны, спортивное)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адрес фактического места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оружия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(нарезное, гладкоствольное, электрическое, пневматическое,   газовое,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метательное)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оружия________________________________________________________________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(гладкоствольное длинноствольное, нарезное длинноствольное, луки,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арбалет)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Вид, тип и модель гражданского оружия указаны в приложении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"   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Разрешение выдается на приобретение не более одной единицы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Остается в торгующей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  <w:r>
              <w:br/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приобретенном гражданском оружии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Тип оружия: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(нарезное, гладкоствольное, электрическое, пневматическое,   газовое, метательное)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Вид оружия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(гладкоствольное длинноствольное, нарезное длинноствольное,   луки, арбалет)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Номер сертификата соответствия на проданное оружие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Дата выдачи сертификата соответствия на проданное оружие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Калибр оружия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соответствии с сертификатом соответствия на проданное оружие)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Серия, номер оружия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соответствии с сертификатом соответствия   на проданное оружие)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Наименование изготовителя оружия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соответствии с сертификатом соответствия на продаваемое оружие)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Примечание: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покупке оружия, заполняется торгующей организацией или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внутренних дел, является основанием при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на приобретение гражданского и служебного оружия и патронов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приобретения__________________________________________________________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  БИН,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ответственного лица, служебный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Виды, типы и количество гражданского и служебного оружия и патронов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нему указаны в приложении к настоящему 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 "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12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 и количество, калибр гражданского и служебного оружия</w:t>
      </w:r>
      <w:r>
        <w:br/>
      </w:r>
      <w:r>
        <w:rPr>
          <w:rFonts w:ascii="Times New Roman"/>
          <w:b/>
          <w:i w:val="false"/>
          <w:color w:val="000000"/>
        </w:rPr>
        <w:t xml:space="preserve"> и патронов к нему: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702"/>
        <w:gridCol w:w="3014"/>
        <w:gridCol w:w="392"/>
        <w:gridCol w:w="393"/>
        <w:gridCol w:w="886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69"/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приобретенном гражданском и служебном оружии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Тип оружия: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(нарезное, гладкоствольное, электрическое, пневматическое, газовое,  газовое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возможностью стрельбы патронами травматического действия, бесствольное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травматическое, метательное)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Вид оружия______________________________________________________________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(длинноствольное, короткоствольное, луки, арбалет)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Номер сертификата соответствия на проданное оружие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Дата выдачи сертификата соответствия на проданное оружие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Калибр оружия (в соответствии с сертификатом соответствия на  проданное оружие)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Серия, номер оружия (в соответствии с сертификатом соответствия  на проданное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оружие)_________________________________________________________________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Наименование изготовителя оружия (в соответствии с сертификатом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продаваемое оружие)____________________________________________________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Примечание:____________________________________________________________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 покупке оружия, заполняется торгующей организацией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внутренних дел, является основанием при регистрации в органах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на хранение, хранение и ношение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гражданского оружия и патронов к нему физическим лицам</w:t>
      </w:r>
      <w:r>
        <w:br/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6382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1. Наклеивается на левую внутреннюю сторону обложки</w:t>
            </w:r>
          </w:p>
          <w:bookmarkEnd w:id="73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2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(МВД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17"/>
              <w:gridCol w:w="6683"/>
            </w:tblGrid>
            <w:tr>
              <w:trPr>
                <w:trHeight w:val="30" w:hRule="atLeast"/>
              </w:trPr>
              <w:tc>
                <w:tcPr>
                  <w:tcW w:w="56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3"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фотосурет орны (Место для фотокарточки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3х4)</w:t>
                  </w:r>
                </w:p>
                <w:bookmarkEnd w:id="75"/>
              </w:tc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М.О.(М.П.)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(Т.А.Ә.)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 тұрады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(үйінің мекенжайы/домашний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сақтау және алып жүру құқығына (на право хранения, хранения и ношения) (керексізі сызылып тасталсын/ненужное зачеркнуть)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(оружия самообороны, спортивное, охотничье) (керексізі сызылып тасталсын/ненужное зачеркнуть)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 (марка, калибр, номер каждой единицы оружия)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20___жылғы "____" _________дейін жарамды.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 действительно по)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20___жылғы "___"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</w:t>
            </w:r>
          </w:p>
          <w:bookmarkEnd w:id="76"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 Листа 2</w:t>
            </w:r>
          </w:p>
          <w:bookmarkEnd w:id="77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3 наклеивается на правую внутреннюю сторону обложки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  <w:bookmarkEnd w:id="78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  <w:bookmarkEnd w:id="79"/>
        </w:tc>
      </w:tr>
    </w:tbl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на хранение и ношение </w:t>
      </w:r>
      <w:r>
        <w:br/>
      </w:r>
      <w:r>
        <w:rPr>
          <w:rFonts w:ascii="Times New Roman"/>
          <w:b/>
          <w:i w:val="false"/>
          <w:color w:val="000000"/>
        </w:rPr>
        <w:t>служебного оружия и патронов к нему работникам юридических лиц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6382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1. Наклеивается на левую внутреннюю сторону обложки</w:t>
            </w:r>
          </w:p>
          <w:bookmarkEnd w:id="82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2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(МВД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17"/>
              <w:gridCol w:w="6683"/>
            </w:tblGrid>
            <w:tr>
              <w:trPr>
                <w:trHeight w:val="30" w:hRule="atLeast"/>
              </w:trPr>
              <w:tc>
                <w:tcPr>
                  <w:tcW w:w="56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8"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фотосурет орны (Место для фотокарточки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3х4)</w:t>
                  </w:r>
                </w:p>
                <w:bookmarkEnd w:id="84"/>
              </w:tc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М.О.(М.П.)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(Т.А.Ә.)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 тұрады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(үйінің мекенжайы/домашний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Работающему __________________ жұмыс істейді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(кәсіпорын атауы/наименование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_____________________ лауазымында ()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сақтау және алып жүру құқығына (на право хранения, хранения и ношения) (керексізі сызылып тасталсын/ненужное зачеркнуть)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 (марка, калибр, номер каждой единицы оружия)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20___жылғы "____" _________дейін жарамды.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 действительно по)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20___жылғы "___"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 Листа 2</w:t>
            </w:r>
          </w:p>
          <w:bookmarkEnd w:id="86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3 наклеивается на правую внутреннюю сторону обложки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  <w:bookmarkEnd w:id="87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_____________ дейін ұзартылды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  <w:bookmarkEnd w:id="8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на хранение служебного оружия и патронов к нем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лицам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 руководителя предприятия или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лица, адрес и служебный или домашний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 персональную ответственность)________________________________________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ответственного лица, служебный телефон, №  приказа и дата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право хранения) – виды, типы и количество гражданского и 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оружия и патронов к нему указаны в приложении  к настоящему разрешению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"___"_________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bookmarkEnd w:id="89"/>
    <w:bookmarkStart w:name="z1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5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1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 и количество служебного оружия и патронов к нему:</w:t>
      </w:r>
      <w:r>
        <w:br/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702"/>
        <w:gridCol w:w="3014"/>
        <w:gridCol w:w="392"/>
        <w:gridCol w:w="393"/>
        <w:gridCol w:w="886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92"/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90"/>
        <w:gridCol w:w="4805"/>
      </w:tblGrid>
      <w:tr>
        <w:trPr>
          <w:trHeight w:val="30" w:hRule="atLeast"/>
        </w:trPr>
        <w:tc>
          <w:tcPr>
            <w:tcW w:w="8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__________________________</w:t>
            </w:r>
          </w:p>
        </w:tc>
      </w:tr>
      <w:tr>
        <w:trPr>
          <w:trHeight w:val="30" w:hRule="atLeast"/>
        </w:trPr>
        <w:tc>
          <w:tcPr>
            <w:tcW w:w="8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8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органа внутренних дел)</w:t>
      </w:r>
    </w:p>
    <w:bookmarkStart w:name="z2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 №_____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перевозку гражданского оружия и патронов к нему физическим лицам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перевозку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прибытия)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следующего груза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доверенности на перевозку оружия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на хранение владельца оружия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его наличии) владельца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Виды, типы и количество гражданского оружия и патронов к нему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по " ___" __________________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372"/>
        <w:gridCol w:w="2865"/>
        <w:gridCol w:w="607"/>
        <w:gridCol w:w="373"/>
        <w:gridCol w:w="373"/>
        <w:gridCol w:w="842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№ _____ на перевозку гражданского и служебного оружия и патронов к нему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находящемуся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перевозку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прибытия)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Виды, типы и количество гражданского и служебного оружия и патронов к нему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перевозку является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охраняющие груз в пути следования (указываются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 и наименование охранной 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по " ___ "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372"/>
        <w:gridCol w:w="2865"/>
        <w:gridCol w:w="607"/>
        <w:gridCol w:w="373"/>
        <w:gridCol w:w="373"/>
        <w:gridCol w:w="842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Разрешение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приобретение гражданских пиротехнических веществ и изделий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применением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приобретения____________________________________________________________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БИН,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ответственного лица, служебный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и количество гражданских пиротехнических веществ и изделий указаны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настоящему разрешению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разрешения "    "   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12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 юридическим лицам</w:t>
            </w:r>
          </w:p>
        </w:tc>
      </w:tr>
    </w:tbl>
    <w:bookmarkStart w:name="z2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количество гражданских пиротехнических веществ и изделий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0"/>
        <w:gridCol w:w="2616"/>
        <w:gridCol w:w="2617"/>
        <w:gridCol w:w="2617"/>
      </w:tblGrid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  <w:bookmarkEnd w:id="96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15"/>
        <w:gridCol w:w="4981"/>
      </w:tblGrid>
      <w:tr>
        <w:trPr>
          <w:trHeight w:val="30" w:hRule="atLeast"/>
        </w:trPr>
        <w:tc>
          <w:tcPr>
            <w:tcW w:w="8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__________________________ </w:t>
            </w:r>
          </w:p>
        </w:tc>
      </w:tr>
      <w:tr>
        <w:trPr>
          <w:trHeight w:val="30" w:hRule="atLeast"/>
        </w:trPr>
        <w:tc>
          <w:tcPr>
            <w:tcW w:w="8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8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хранение гражданских пиротехнических веществ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 их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БИН,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ответственного лица, служебный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и количество гражданских пиротехнических веществ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указаны в приложении к настоящему разрешению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 "   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2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количество гражданских пиротехнических веществ и изделий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2309"/>
        <w:gridCol w:w="2309"/>
        <w:gridCol w:w="2309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99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___________________________________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открытие и функционирование стрелковых тиров (стрельбищ) и стендов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БИН,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ответственного лица, служебный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создания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охотничье-любительских или учебно-тренировочных стрельб)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Разрешение на хранение гражданского и служебного оружия и патронов 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выдачи разрешения)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"  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5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