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68eb" w14:textId="3056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16 марта 2018 года № 45/НҚ. Зарегистрирован в Министерстве юстиции Республики Казахстан 10 мая 2018 года № 16883.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17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</w:t>
      </w:r>
      <w:r>
        <w:rPr>
          <w:rFonts w:ascii="Times New Roman"/>
          <w:b w:val="false"/>
          <w:i w:val="false"/>
          <w:color w:val="000000"/>
          <w:sz w:val="28"/>
        </w:rPr>
        <w:t>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 апреля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45/НҚ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 (далее –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17 Закона Республики Казахстан "Об информатизации" (далее – Закон) и определяют порядок и сроки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критически важные объекты информационно-коммуникационной инфраструктуры (далее - КВОИКИ) – объекты информационно-коммуникационной инфраструктуры,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горячее резервирование – использование дополнительных программных и технических средств и поддержание их в активном режиме, и (или) обеспечение передачи изменений в режиме реального времени (либо приближенного к реальному времени с задержкой не более 1 часа), и сохранности информации;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техническая служба (далее – АО "ГТС") - акционерное общество, созданное по решению Правительства Республика Казахстан;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резервная копия – результат успешно завершенного процесса создания копии базы данных и при необходимости прикладного программного обеспечения на электронном носителе, предназначенной для восстановления базы данных и при необходимости прикладного программного обеспечения в исходном виде в случае их потери, повреждения, разрушения или неправомерного изменения и удаления;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долгосрочное хранение – разовая передача резервных копий электронных информационных ресурсов на единую национальную резервную платформу хранения электронных информационных ресурсов со сроком хранения более двух лет;</w:t>
      </w:r>
    </w:p>
    <w:bookmarkEnd w:id="20"/>
    <w:bookmarkStart w:name="z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холодное резервирование – создание резервной копии средствами операционной системы с рабочего либо выключенного электронного информационного ресурса с целью обеспечения возможности восстановления данных;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единая национальная резервная платформа хранения электронных информационных ресурсов (далее – ЕНРП) – аппаратно-программный комплекс, предназначенный для хранения резервных копий электронных информационных ресурсов, в целях обеспечения их сохранности и восстановления данных в случае необходимости.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Владелец КВОИКИ осуществляет передачу резервных копий электронных информационных ресурсов (далее – ЭИР) на ЕНРП в порядке и сроки, установленные настоящими Правилами. 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АО "ГТС" направляет информацию владельцам КВОИКИ о необходимости передачи резервных копий ЭИР на ЕНРП.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Владельцы КВОИКИ не позднее 15 (пятнадцати) рабочих дней с момента получения информации от АО "ГТС", направляют в АО "ГТС" по каждому ЭИР: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содержащего информацию о текущей периодичности резервного копирования;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технических характеристиках ЭИР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Перечня КВОИКИ (далее – Перечень), утверждаемого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полученной от каждого владельца КВОИКИ информации, АО "ГТС", по согласованию с уполномоченным органом, устанавливает периодичность резервного копирования ЭИР для передачи на ЕНРП.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АО "ГТС" в течение 20 (двадцати) рабочих дней официально, в письменном виде, направляет владельцам КВОИКИ для ознакомления и исполнения, следующие сведения: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ЭИР;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периодичность резервного копирования ЭИР для передачи на ЕНРП;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для получения доступа к ЕНРП.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НКЦИБ предоставляет владельцам КВОИКИ доступ к ЕНРП для передачи резервных копий ЭИР.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Владельцы КВОИКИ за счет собственных средств организуют самостоятельную передачу на ЕНРП (в АО "ГТС") резервных копий ЭИР (в том числе, копии документации к ЭИР, инструкции, конфигурационные файлы и так далее) в объеме достаточном для восстановления КВОИКИ из хранящихся на ЕНРП резервных копий, с учетом случаев потери (разрушении) всей инфраструктуры владельцев КВОИКИ. Передача резервных копий КВОИКИ осуществляется в течение 20 (двадцати) рабочих дней со дня получения информации от АО "ГТС", кроме случаев временной отсрочки приема резервных копий на ЕНРП.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передачи резервной копии в шифрованном виде, ключи шифрования, средства, которыми производилось шифрование и средства для расшифрования, подлежат передаче в АО "ГТС" на электронном носителе для возможности восстановления в случае потери всей инфраструктуры на стороне владельцев ЭИР.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и.о. Министра цифрового развития, инноваций и аэрокосмической промышленности РК от 27.04.2023 </w:t>
      </w:r>
      <w:r>
        <w:rPr>
          <w:rFonts w:ascii="Times New Roman"/>
          <w:b w:val="false"/>
          <w:i w:val="false"/>
          <w:color w:val="000000"/>
          <w:sz w:val="28"/>
        </w:rPr>
        <w:t>№ 83/НҚ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АО "ГТС" осуществляет временную отсрочку приема резервных копий ЭИР в следующих случаях: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недостаточности технических ресурсов;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несовместимости технических средств с требуемыми владельцем КВОИКИ;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лицензий на серверное, сетевое оборудование, системы управления базами данных и програмного обеспечения;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возникновения техногенных и других непредвиденных обстоятельств.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временной отсрочки приема резервных копий ЭИР служит направленная АО "ГТС" информация в уполномоченный орган и владельцу КВОИКИ о необходимости приостановить процесс передачи резервных копий ЭИР с указанием причины. Срок отсрочки приема резервных копий ЭИР устанавливается до устранения обстоятельств, указанных в пункте 13 настоящих Правил, по согласованию с уполномоченным органом.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Сроки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Сроки передачи резервных копий ЭИР на ЕНРП: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ЭИР первого класса и баз данных – в режиме реального времени (либо приближенного к режиму реального времени с задержкой не более 1 часа) при горячем резервировании начать передачу резервной копии не позднее 24 часов с момента окончания резервного копирования при холодном резервировании до полного завершения;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ЭИР второго класса – начать передачу резервной копии не позднее 48 часов с момента окончания резервного копирования при холодном резервировании до полного завершения;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ЭИР третьего класса – начать передачу резервной копии не позднее 72 часов с момента окончания резервного копирования при холодном резервировании до полного завершения.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ЭИР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объектов информатизации и классификатором объектов информатизации, утвержденными приказом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13349). 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исключения ЭИР из Перечня, владелец КВОИКИ прекращает передачу резервных копий ЭИР на ЕНРП в течение 24 часов со дня получения информации от АО "ГТС".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срокам передачи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электронных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на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национальную резервную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платформу хранения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технических характеристиках электронных информационных ресурсов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ЭИР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(версия)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 / ПО / ППО (Наименование/версия)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Базы данных, 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резервной копии (дампа), Гб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ежегодный прирост размера БД, Гб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CPU сервера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загрузки CPU сервера (в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ОЗУ сервера, 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резервного копирования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КВОИКИ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ЭИР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ответственного лица ЭИР/номер телефона</w:t>
            </w:r>
          </w:p>
        </w:tc>
      </w:tr>
    </w:tbl>
    <w:p>
      <w:pPr>
        <w:spacing w:after="0"/>
        <w:ind w:left="0"/>
        <w:jc w:val="both"/>
      </w:pPr>
      <w:bookmarkStart w:name="z96" w:id="50"/>
      <w:r>
        <w:rPr>
          <w:rFonts w:ascii="Times New Roman"/>
          <w:b w:val="false"/>
          <w:i w:val="false"/>
          <w:color w:val="000000"/>
          <w:sz w:val="28"/>
        </w:rPr>
        <w:t>
      Примечание по расшифровке аббревиатур: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СУБД – система управления базами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– программное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ППО – прикладное программное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CPU – центральный процессор компьютера;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Гб – гигабайт;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БД – база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ОЗУ – оперативно запоминающее 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ЭИР – электронный информационный ресурс.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