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fcc0" w14:textId="199f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продажи и выкупа Национальным Банком Республики Казахстан банкнот и монет национальной валюты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70. Зарегистрировано в Министерстве юстиции Республики Казахстан 24 мая 2018 года № 16922.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7925, опубликовано 24 октября 2012 года в газете "Казахстанская правда" № 366-367 (27185-27186);</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229 "О внесении изменений и дополнений в постановление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12950, опубликовано 11 февраля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Управлению по работе с наличными деньгами (Абишева Т.Т.)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4"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70</w:t>
            </w:r>
          </w:p>
        </w:tc>
      </w:tr>
    </w:tbl>
    <w:bookmarkStart w:name="z19" w:id="13"/>
    <w:p>
      <w:pPr>
        <w:spacing w:after="0"/>
        <w:ind w:left="0"/>
        <w:jc w:val="left"/>
      </w:pPr>
      <w:r>
        <w:rPr>
          <w:rFonts w:ascii="Times New Roman"/>
          <w:b/>
          <w:i w:val="false"/>
          <w:color w:val="000000"/>
        </w:rPr>
        <w:t xml:space="preserve"> Правила продажи и выкупа Национальным Банком Республики Казахстан банкнот и монет национальной валюты Республики Казахстан</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продажи и выкупа Национальным Банком Республики Казахстан банкнот и монет национальной валюты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(далее – Закон о Национальном Банке) и определяют порядок продажи и выкупа Национальным Банком Республики Казахстан (далее – Национальный Банк) банкнот и монет национальной валюты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Правила не распространяются на отношения, связанные с проведением Национальным Банком операций по размену банкнот и циркуляционных монет, обмену ветхих банкнот и дефектных (поврежденных) монет, а также банкнот и монет, утративших силу законного платежного средства.</w:t>
      </w:r>
    </w:p>
    <w:bookmarkEnd w:id="16"/>
    <w:bookmarkStart w:name="z23" w:id="17"/>
    <w:p>
      <w:pPr>
        <w:spacing w:after="0"/>
        <w:ind w:left="0"/>
        <w:jc w:val="left"/>
      </w:pPr>
      <w:r>
        <w:rPr>
          <w:rFonts w:ascii="Times New Roman"/>
          <w:b/>
          <w:i w:val="false"/>
          <w:color w:val="000000"/>
        </w:rPr>
        <w:t xml:space="preserve"> Глава 2. Основные понятия, используемые в Правилах</w:t>
      </w:r>
    </w:p>
    <w:bookmarkEnd w:id="17"/>
    <w:bookmarkStart w:name="z24" w:id="18"/>
    <w:p>
      <w:pPr>
        <w:spacing w:after="0"/>
        <w:ind w:left="0"/>
        <w:jc w:val="both"/>
      </w:pPr>
      <w:r>
        <w:rPr>
          <w:rFonts w:ascii="Times New Roman"/>
          <w:b w:val="false"/>
          <w:i w:val="false"/>
          <w:color w:val="000000"/>
          <w:sz w:val="28"/>
        </w:rPr>
        <w:t>
      3. В Правилах используются следующие понятия:</w:t>
      </w:r>
    </w:p>
    <w:bookmarkEnd w:id="18"/>
    <w:bookmarkStart w:name="z177" w:id="19"/>
    <w:p>
      <w:pPr>
        <w:spacing w:after="0"/>
        <w:ind w:left="0"/>
        <w:jc w:val="both"/>
      </w:pPr>
      <w:r>
        <w:rPr>
          <w:rFonts w:ascii="Times New Roman"/>
          <w:b w:val="false"/>
          <w:i w:val="false"/>
          <w:color w:val="000000"/>
          <w:sz w:val="28"/>
        </w:rPr>
        <w:t>
      1) циркуляционные монеты – монеты, изготовленные из недрагоценных металлов и предназначенные для наличного денежного обращения;</w:t>
      </w:r>
    </w:p>
    <w:bookmarkEnd w:id="19"/>
    <w:bookmarkStart w:name="z178" w:id="20"/>
    <w:p>
      <w:pPr>
        <w:spacing w:after="0"/>
        <w:ind w:left="0"/>
        <w:jc w:val="both"/>
      </w:pPr>
      <w:r>
        <w:rPr>
          <w:rFonts w:ascii="Times New Roman"/>
          <w:b w:val="false"/>
          <w:i w:val="false"/>
          <w:color w:val="000000"/>
          <w:sz w:val="28"/>
        </w:rPr>
        <w:t>
      2) банкноты и монеты – денежные знаки национальной валюты Республики Казахстан – тенге, являющиеся законным платежным средством на территории Республики Казахстан;</w:t>
      </w:r>
    </w:p>
    <w:bookmarkEnd w:id="20"/>
    <w:bookmarkStart w:name="z179" w:id="21"/>
    <w:p>
      <w:pPr>
        <w:spacing w:after="0"/>
        <w:ind w:left="0"/>
        <w:jc w:val="both"/>
      </w:pPr>
      <w:r>
        <w:rPr>
          <w:rFonts w:ascii="Times New Roman"/>
          <w:b w:val="false"/>
          <w:i w:val="false"/>
          <w:color w:val="000000"/>
          <w:sz w:val="28"/>
        </w:rPr>
        <w:t>
      3) нарицательная стоимость – стоимость банкнот, монет по их номиналу;</w:t>
      </w:r>
    </w:p>
    <w:bookmarkEnd w:id="21"/>
    <w:bookmarkStart w:name="z180" w:id="22"/>
    <w:p>
      <w:pPr>
        <w:spacing w:after="0"/>
        <w:ind w:left="0"/>
        <w:jc w:val="both"/>
      </w:pPr>
      <w:r>
        <w:rPr>
          <w:rFonts w:ascii="Times New Roman"/>
          <w:b w:val="false"/>
          <w:i w:val="false"/>
          <w:color w:val="000000"/>
          <w:sz w:val="28"/>
        </w:rPr>
        <w:t>
      4) инвестиционные монеты – монеты, изготовленные из драгоценных металлов, являющиеся объектом инвестирования и накопления;</w:t>
      </w:r>
    </w:p>
    <w:bookmarkEnd w:id="22"/>
    <w:bookmarkStart w:name="z181" w:id="23"/>
    <w:p>
      <w:pPr>
        <w:spacing w:after="0"/>
        <w:ind w:left="0"/>
        <w:jc w:val="both"/>
      </w:pPr>
      <w:r>
        <w:rPr>
          <w:rFonts w:ascii="Times New Roman"/>
          <w:b w:val="false"/>
          <w:i w:val="false"/>
          <w:color w:val="000000"/>
          <w:sz w:val="28"/>
        </w:rPr>
        <w:t>
      5) коллекционные монеты – юбилейные, памятные и иные монеты специального чекана, изготовленные ограниченным тиражом как из драгоценных, так и из недрагоценных металлов, являющиеся объектом коллекционирования и накопления;</w:t>
      </w:r>
    </w:p>
    <w:bookmarkEnd w:id="23"/>
    <w:bookmarkStart w:name="z182" w:id="24"/>
    <w:p>
      <w:pPr>
        <w:spacing w:after="0"/>
        <w:ind w:left="0"/>
        <w:jc w:val="both"/>
      </w:pPr>
      <w:r>
        <w:rPr>
          <w:rFonts w:ascii="Times New Roman"/>
          <w:b w:val="false"/>
          <w:i w:val="false"/>
          <w:color w:val="000000"/>
          <w:sz w:val="28"/>
        </w:rPr>
        <w:t>
      6) коллекционные монеты с составными частями - коллекционные монеты, состоящие из двух и более частей, отдельно изготовленных из разных материалов, и соединенных между собой в единую композицию одной монеты;</w:t>
      </w:r>
    </w:p>
    <w:bookmarkEnd w:id="24"/>
    <w:bookmarkStart w:name="z183" w:id="25"/>
    <w:p>
      <w:pPr>
        <w:spacing w:after="0"/>
        <w:ind w:left="0"/>
        <w:jc w:val="both"/>
      </w:pPr>
      <w:r>
        <w:rPr>
          <w:rFonts w:ascii="Times New Roman"/>
          <w:b w:val="false"/>
          <w:i w:val="false"/>
          <w:color w:val="000000"/>
          <w:sz w:val="28"/>
        </w:rPr>
        <w:t>
      7) интернет-магазин Национального Банка – раздел интернет-ресурса Национального Банка, предназначенный для размещения физическими и юридическими лицами заказов на приобретение и (или) доставку инвестиционных и (или) коллекционных монет, выпускаемых Национальным Банком, осуществления оплаты за приобретаемые инвестиционные и (или) коллекционные монеты, а также просмотра состояния размещенного заказа на приобретение инвестиционных и (или) коллекционных монет;</w:t>
      </w:r>
    </w:p>
    <w:bookmarkEnd w:id="25"/>
    <w:bookmarkStart w:name="z184" w:id="26"/>
    <w:p>
      <w:pPr>
        <w:spacing w:after="0"/>
        <w:ind w:left="0"/>
        <w:jc w:val="both"/>
      </w:pPr>
      <w:r>
        <w:rPr>
          <w:rFonts w:ascii="Times New Roman"/>
          <w:b w:val="false"/>
          <w:i w:val="false"/>
          <w:color w:val="000000"/>
          <w:sz w:val="28"/>
        </w:rPr>
        <w:t>
      8) Центр Национального Банка – Центр кассовых операций и хранения ценностей (филиал) Национального Банка, осуществляющий продажу и выкуп банкнот и монет национальной валюты;</w:t>
      </w:r>
    </w:p>
    <w:bookmarkEnd w:id="26"/>
    <w:bookmarkStart w:name="z185" w:id="27"/>
    <w:p>
      <w:pPr>
        <w:spacing w:after="0"/>
        <w:ind w:left="0"/>
        <w:jc w:val="both"/>
      </w:pPr>
      <w:r>
        <w:rPr>
          <w:rFonts w:ascii="Times New Roman"/>
          <w:b w:val="false"/>
          <w:i w:val="false"/>
          <w:color w:val="000000"/>
          <w:sz w:val="28"/>
        </w:rPr>
        <w:t>
      9) филиал Национального Банка – территориальный филиал Национального Банка, осуществляющий продажу и выкуп банкнот и монет национальной валюты.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Глава 3. Продажа и выкуп банкнот и циркуляционных монет</w:t>
      </w:r>
    </w:p>
    <w:bookmarkEnd w:id="28"/>
    <w:bookmarkStart w:name="z34" w:id="29"/>
    <w:p>
      <w:pPr>
        <w:spacing w:after="0"/>
        <w:ind w:left="0"/>
        <w:jc w:val="both"/>
      </w:pPr>
      <w:r>
        <w:rPr>
          <w:rFonts w:ascii="Times New Roman"/>
          <w:b w:val="false"/>
          <w:i w:val="false"/>
          <w:color w:val="000000"/>
          <w:sz w:val="28"/>
        </w:rPr>
        <w:t>
      4. Продажа физическим и юридическим лицам банкнот и циркуляционных монет, а также их выкуп у физических и юридических лиц осуществляется филиалами Национального Банка и Центром Национального Банка.</w:t>
      </w:r>
    </w:p>
    <w:bookmarkEnd w:id="29"/>
    <w:bookmarkStart w:name="z35" w:id="30"/>
    <w:p>
      <w:pPr>
        <w:spacing w:after="0"/>
        <w:ind w:left="0"/>
        <w:jc w:val="both"/>
      </w:pPr>
      <w:r>
        <w:rPr>
          <w:rFonts w:ascii="Times New Roman"/>
          <w:b w:val="false"/>
          <w:i w:val="false"/>
          <w:color w:val="000000"/>
          <w:sz w:val="28"/>
        </w:rPr>
        <w:t>
      5. Продажа, выкуп банкнот и циркуляционных монет осуществляется по их нарицательной стоимости.</w:t>
      </w:r>
    </w:p>
    <w:bookmarkEnd w:id="30"/>
    <w:bookmarkStart w:name="z36" w:id="31"/>
    <w:p>
      <w:pPr>
        <w:spacing w:after="0"/>
        <w:ind w:left="0"/>
        <w:jc w:val="both"/>
      </w:pPr>
      <w:r>
        <w:rPr>
          <w:rFonts w:ascii="Times New Roman"/>
          <w:b w:val="false"/>
          <w:i w:val="false"/>
          <w:color w:val="000000"/>
          <w:sz w:val="28"/>
        </w:rPr>
        <w:t xml:space="preserve">
      6. Совершение кассовых операций при продаже и выкупе банкнот и циркуляционных монет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зарегистрированными в Реестре государственной регистрации нормативных правовых актов под № 21299.</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Глава 4. Продажа и выкуп инвестиционных и (или) коллекционных монет</w:t>
      </w:r>
    </w:p>
    <w:bookmarkEnd w:id="32"/>
    <w:bookmarkStart w:name="z38" w:id="33"/>
    <w:p>
      <w:pPr>
        <w:spacing w:after="0"/>
        <w:ind w:left="0"/>
        <w:jc w:val="both"/>
      </w:pPr>
      <w:r>
        <w:rPr>
          <w:rFonts w:ascii="Times New Roman"/>
          <w:b w:val="false"/>
          <w:i w:val="false"/>
          <w:color w:val="000000"/>
          <w:sz w:val="28"/>
        </w:rPr>
        <w:t>
      7. Продажа и выкуп инвестиционных и коллекционных монет осуществляется филиалами Национального Банка и Центром Национального Банка.</w:t>
      </w:r>
    </w:p>
    <w:bookmarkEnd w:id="33"/>
    <w:bookmarkStart w:name="z39" w:id="34"/>
    <w:p>
      <w:pPr>
        <w:spacing w:after="0"/>
        <w:ind w:left="0"/>
        <w:jc w:val="both"/>
      </w:pPr>
      <w:r>
        <w:rPr>
          <w:rFonts w:ascii="Times New Roman"/>
          <w:b w:val="false"/>
          <w:i w:val="false"/>
          <w:color w:val="000000"/>
          <w:sz w:val="28"/>
        </w:rPr>
        <w:t>
      Продажа инвестиционных и коллекционных монет осуществляется также через интернет-магазин Национального Банка.</w:t>
      </w:r>
    </w:p>
    <w:bookmarkEnd w:id="34"/>
    <w:bookmarkStart w:name="z40" w:id="35"/>
    <w:p>
      <w:pPr>
        <w:spacing w:after="0"/>
        <w:ind w:left="0"/>
        <w:jc w:val="both"/>
      </w:pPr>
      <w:r>
        <w:rPr>
          <w:rFonts w:ascii="Times New Roman"/>
          <w:b w:val="false"/>
          <w:i w:val="false"/>
          <w:color w:val="000000"/>
          <w:sz w:val="28"/>
        </w:rPr>
        <w:t>
      8. Цена продажи инвестиционных и коллекционных монет устанавливается постановлением Совета директоров Национального Банка.</w:t>
      </w:r>
    </w:p>
    <w:bookmarkEnd w:id="35"/>
    <w:p>
      <w:pPr>
        <w:spacing w:after="0"/>
        <w:ind w:left="0"/>
        <w:jc w:val="both"/>
      </w:pPr>
      <w:r>
        <w:rPr>
          <w:rFonts w:ascii="Times New Roman"/>
          <w:b w:val="false"/>
          <w:i w:val="false"/>
          <w:color w:val="000000"/>
          <w:sz w:val="28"/>
        </w:rPr>
        <w:t>
      Цена продажи коллекционных монет из недрагоценных металлов является фиксированной.</w:t>
      </w:r>
    </w:p>
    <w:p>
      <w:pPr>
        <w:spacing w:after="0"/>
        <w:ind w:left="0"/>
        <w:jc w:val="both"/>
      </w:pPr>
      <w:r>
        <w:rPr>
          <w:rFonts w:ascii="Times New Roman"/>
          <w:b w:val="false"/>
          <w:i w:val="false"/>
          <w:color w:val="000000"/>
          <w:sz w:val="28"/>
        </w:rPr>
        <w:t>
      Цена продажи инвестиционных и коллекционных монет из драгоценных металлов изменяется в зависимости от стоимости драгоценного металла, из которого изготовлены монеты, определенной по утреннему фиксингу (котировки цены) за одну тройскую унцию драгоценного металла, установленному Лондонской ассоциацией участников рынка драгоценных металлов (LBMA) и по официальному курсу национальной валюты к доллару США, на рабочий день, предшествующий дню продажи, и размещается на интернет-ресурсе Национального Банка.</w:t>
      </w:r>
    </w:p>
    <w:p>
      <w:pPr>
        <w:spacing w:after="0"/>
        <w:ind w:left="0"/>
        <w:jc w:val="both"/>
      </w:pPr>
      <w:r>
        <w:rPr>
          <w:rFonts w:ascii="Times New Roman"/>
          <w:b w:val="false"/>
          <w:i w:val="false"/>
          <w:color w:val="000000"/>
          <w:sz w:val="28"/>
        </w:rPr>
        <w:t>
      Цена продажи инвестиционных и коллекционных монет, реализуемых через интернет-магазин Национального Банка, дополнительно включает стоимость их доставки и сумму страхового сбора, определенную в договоре по доставке инвестиционных и коллекционных монет.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9. Платежи по операциям, связанным с продажей и выкупом инвестиционных и (или) коллекционных монет юридическими лицами на сумму, установленную в </w:t>
      </w:r>
      <w:r>
        <w:rPr>
          <w:rFonts w:ascii="Times New Roman"/>
          <w:b w:val="false"/>
          <w:i w:val="false"/>
          <w:color w:val="000000"/>
          <w:sz w:val="28"/>
        </w:rPr>
        <w:t>пункте 9</w:t>
      </w:r>
      <w:r>
        <w:rPr>
          <w:rFonts w:ascii="Times New Roman"/>
          <w:b w:val="false"/>
          <w:i w:val="false"/>
          <w:color w:val="000000"/>
          <w:sz w:val="28"/>
        </w:rPr>
        <w:t xml:space="preserve"> статьи 25 Закона Республики Казахстан "О платежах и платежных системах" (далее – Закон о платежах), осуществляется в безналичной форме.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xml:space="preserve">
      10. В случае продажи и (или) выкупа инвестиционных и (или) коллекционных монет филиал Национального Банка и (или) Центр Национального Банка осуществляют идентификацию физических, юридических лиц (их представителей), приобретающих или сдающих для выкупа инвестиционные и (или) коллекционные монеты, а также их проверку в соответствии с требованием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18 Закона Республики Казахстан "О противодействии легализации (отмыванию) доходов, полученных преступным путем, и финансированию терроризма.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 продаже инвестиционных и (или) коллекционных монет физические, юридические лица (их представители) предоставляют в филиал Национального Банка или Центр Национального Банка документ, удостоверяющий личность либо данные, подтверждающие (идентифицирующие) их личность, полученные посредством сервиса цифровых документов, оригинал документа, подтверждающего полномочие на приобретение инвестиционных и (или) коллекционных монет (в случае представительства от имени физического или юридического лица).</w:t>
      </w:r>
    </w:p>
    <w:bookmarkEnd w:id="38"/>
    <w:p>
      <w:pPr>
        <w:spacing w:after="0"/>
        <w:ind w:left="0"/>
        <w:jc w:val="both"/>
      </w:pPr>
      <w:r>
        <w:rPr>
          <w:rFonts w:ascii="Times New Roman"/>
          <w:b w:val="false"/>
          <w:i w:val="false"/>
          <w:color w:val="000000"/>
          <w:sz w:val="28"/>
        </w:rPr>
        <w:t>
      При выкупе инвестиционных и (или) коллекционных монет физические, юридические лица (их представители):</w:t>
      </w:r>
    </w:p>
    <w:p>
      <w:pPr>
        <w:spacing w:after="0"/>
        <w:ind w:left="0"/>
        <w:jc w:val="both"/>
      </w:pPr>
      <w:r>
        <w:rPr>
          <w:rFonts w:ascii="Times New Roman"/>
          <w:b w:val="false"/>
          <w:i w:val="false"/>
          <w:color w:val="000000"/>
          <w:sz w:val="28"/>
        </w:rPr>
        <w:t xml:space="preserve">
      1) заполняют заявление на выкуп инвестиционных и (или) коллекционных монет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(далее – Заявление) в 2 (двух) экземплярах, один из которых остается в филиале Национального Банка или Центре Национального Банка, а другой передается физическим, юридическим лицам (их представителям);</w:t>
      </w:r>
    </w:p>
    <w:p>
      <w:pPr>
        <w:spacing w:after="0"/>
        <w:ind w:left="0"/>
        <w:jc w:val="both"/>
      </w:pPr>
      <w:r>
        <w:rPr>
          <w:rFonts w:ascii="Times New Roman"/>
          <w:b w:val="false"/>
          <w:i w:val="false"/>
          <w:color w:val="000000"/>
          <w:sz w:val="28"/>
        </w:rPr>
        <w:t>
      2) предоставляют в филиал Национального Банка или Центр Национального Банка документ, удостоверяющий личность либо данные, подтверждающие (идентифицирующие) их личность, полученные посредством сервиса цифровых документов, документ, подтверждающий полномочие на сдачу инвестиционных и (или) коллекционных монет для выкупа (в случае представительства от имени физического или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12. При продаже инвестиционных и (или) коллекционных монет идентификация физических, юридических лиц (их представителей) осуществляется путем сверки сведений, указанных в документе, подтверждающем полномочие на приобретение инвестиционных и (или) коллекционных монет (в случае представительства от имени физического или юридического лица) с данными документа, удостоверяющего личность, либо данными, подтверждающими (идентифицирующими) их личность, полученными посредством сервиса цифровых документов.</w:t>
      </w:r>
    </w:p>
    <w:bookmarkEnd w:id="39"/>
    <w:p>
      <w:pPr>
        <w:spacing w:after="0"/>
        <w:ind w:left="0"/>
        <w:jc w:val="both"/>
      </w:pPr>
      <w:r>
        <w:rPr>
          <w:rFonts w:ascii="Times New Roman"/>
          <w:b w:val="false"/>
          <w:i w:val="false"/>
          <w:color w:val="000000"/>
          <w:sz w:val="28"/>
        </w:rPr>
        <w:t>
      При выкупе инвестиционных и (или) коллекционных монет идентификация физических, юридических лиц (их представителей) осуществляется путем сверки сведений, указанных в Заявлении и документе, подтверждающем полномочие на сдачу инвестиционных и (или) коллекционных монет для выкупа (в случае представительства от имени физического или юридического лица), с данными документа, удостоверяющего личность, либо данными, подтверждающими (идентифицирующими) их личность, полученными посредством сервиса цифровых документов.</w:t>
      </w:r>
    </w:p>
    <w:p>
      <w:pPr>
        <w:spacing w:after="0"/>
        <w:ind w:left="0"/>
        <w:jc w:val="both"/>
      </w:pPr>
      <w:r>
        <w:rPr>
          <w:rFonts w:ascii="Times New Roman"/>
          <w:b w:val="false"/>
          <w:i w:val="false"/>
          <w:color w:val="000000"/>
          <w:sz w:val="28"/>
        </w:rPr>
        <w:t>
      Также проводится визуальное сличение фотографии, размещенной на документе, удостоверяющем личность, либо в данных, подтверждающих (идентифицирующих) личность, полученных посредством сервиса цифровых документов, с личностью предъявителя.</w:t>
      </w:r>
    </w:p>
    <w:p>
      <w:pPr>
        <w:spacing w:after="0"/>
        <w:ind w:left="0"/>
        <w:jc w:val="both"/>
      </w:pPr>
      <w:r>
        <w:rPr>
          <w:rFonts w:ascii="Times New Roman"/>
          <w:b w:val="false"/>
          <w:i w:val="false"/>
          <w:color w:val="000000"/>
          <w:sz w:val="28"/>
        </w:rPr>
        <w:t>
      Требования, предусмотренные пунктами 10 и 11 Правил, не распространяются на банки второго уровня, Национальный оператор почты и организации, осуществляющие операции по инкассации банкнот, монет и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13. В случае недостоверности сведений, указанных физическими, юридическими лицами (их представителями) в Заявлении, филиал Национального Банка и (или) Центр Национального Банка отказывает в проведении кассовых операций по продаже и выкупу инвестиционных и коллекционных монет.</w:t>
      </w:r>
    </w:p>
    <w:bookmarkEnd w:id="40"/>
    <w:bookmarkStart w:name="z53" w:id="41"/>
    <w:p>
      <w:pPr>
        <w:spacing w:after="0"/>
        <w:ind w:left="0"/>
        <w:jc w:val="both"/>
      </w:pPr>
      <w:r>
        <w:rPr>
          <w:rFonts w:ascii="Times New Roman"/>
          <w:b w:val="false"/>
          <w:i w:val="false"/>
          <w:color w:val="000000"/>
          <w:sz w:val="28"/>
        </w:rPr>
        <w:t>
      Если физические, юридические лица (их представители) находятся в перечне организаций и лиц, связанных с финансированием распространения оружия массового уничтожения, и (или) перечне организаций и лиц, связанных с финансированием терроризма и экстремизма, филиал Национального Банка и (или) Центр Национального Банка принимают меры по приостановлению и отказу в проведении кассовых операций по продаже и выкупу инвестиционных и (или) коллекционных монет.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14. Работник филиала Национального Банка или Центра Национального Банка, принимающий инвестиционную и (или) коллекционную монету из драгоценного металла, составляет акт приема-передачи монет для выкупа по форме согласно приложению 3 к Правилам в 2 (двух) экземплярах, один из которых остается в филиале Национального Банка или в Центре Национального Банка, а другой передается физическому или юридическому лицам (их представителям).</w:t>
      </w:r>
    </w:p>
    <w:bookmarkEnd w:id="42"/>
    <w:bookmarkStart w:name="z55" w:id="43"/>
    <w:p>
      <w:pPr>
        <w:spacing w:after="0"/>
        <w:ind w:left="0"/>
        <w:jc w:val="both"/>
      </w:pPr>
      <w:r>
        <w:rPr>
          <w:rFonts w:ascii="Times New Roman"/>
          <w:b w:val="false"/>
          <w:i w:val="false"/>
          <w:color w:val="000000"/>
          <w:sz w:val="28"/>
        </w:rPr>
        <w:t>
      15. Выкуп коллекционных монет из недрагоценных металлов осуществляется по их нарицательной стоимости.</w:t>
      </w:r>
    </w:p>
    <w:bookmarkEnd w:id="43"/>
    <w:bookmarkStart w:name="z56" w:id="44"/>
    <w:p>
      <w:pPr>
        <w:spacing w:after="0"/>
        <w:ind w:left="0"/>
        <w:jc w:val="both"/>
      </w:pPr>
      <w:r>
        <w:rPr>
          <w:rFonts w:ascii="Times New Roman"/>
          <w:b w:val="false"/>
          <w:i w:val="false"/>
          <w:color w:val="000000"/>
          <w:sz w:val="28"/>
        </w:rPr>
        <w:t xml:space="preserve">
      При выкупе коллекционных монет из недрагоценных металлов работник филиала Национального Банка или Центра Национального Банка определяет платежность монет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определения платежности банкнот и монет национальной валюты Республики Казахстан, утвержденными постановлением Правления Национального Банка Республики Казахстан от 29 ноября 2017 года № 230, зарегистрированными в Реестре государственной регистрации нормативных правовых актов под № 16120.</w:t>
      </w:r>
    </w:p>
    <w:bookmarkEnd w:id="44"/>
    <w:bookmarkStart w:name="z57" w:id="45"/>
    <w:p>
      <w:pPr>
        <w:spacing w:after="0"/>
        <w:ind w:left="0"/>
        <w:jc w:val="left"/>
      </w:pPr>
      <w:r>
        <w:rPr>
          <w:rFonts w:ascii="Times New Roman"/>
          <w:b/>
          <w:i w:val="false"/>
          <w:color w:val="000000"/>
        </w:rPr>
        <w:t xml:space="preserve"> Глава 5. Экспертиза при выкупе инвестиционных и (или) коллекционных монет из драгоценных металлов, расчет их суммы и сроки ее выплаты</w:t>
      </w:r>
    </w:p>
    <w:bookmarkEnd w:id="45"/>
    <w:bookmarkStart w:name="z58" w:id="46"/>
    <w:p>
      <w:pPr>
        <w:spacing w:after="0"/>
        <w:ind w:left="0"/>
        <w:jc w:val="both"/>
      </w:pPr>
      <w:r>
        <w:rPr>
          <w:rFonts w:ascii="Times New Roman"/>
          <w:b w:val="false"/>
          <w:i w:val="false"/>
          <w:color w:val="000000"/>
          <w:sz w:val="28"/>
        </w:rPr>
        <w:t>
      16. Принятые для выкупа инвестиционные и (или) коллекционные монеты из драгоценных металлов подвергаются экспертизе на предмет установления металла, из которого изготовлены монеты, пробы металла и веса химически чистого драгоценного металла в монетах в граммах.</w:t>
      </w:r>
    </w:p>
    <w:bookmarkEnd w:id="46"/>
    <w:bookmarkStart w:name="z59" w:id="47"/>
    <w:p>
      <w:pPr>
        <w:spacing w:after="0"/>
        <w:ind w:left="0"/>
        <w:jc w:val="both"/>
      </w:pPr>
      <w:r>
        <w:rPr>
          <w:rFonts w:ascii="Times New Roman"/>
          <w:b w:val="false"/>
          <w:i w:val="false"/>
          <w:color w:val="000000"/>
          <w:sz w:val="28"/>
        </w:rPr>
        <w:t>
      17. Экспертиза принятых для выкупа инвестиционных и (или) коллекционных монет из драгоценных металлов проводится филиалом Национального Банка, за исключением принятых для выкупа коллекционных монет с составными частями, и (или) Центром Национального Банка на оборудовании, предназначенном для проведения такой экспертизы.</w:t>
      </w:r>
    </w:p>
    <w:bookmarkEnd w:id="47"/>
    <w:p>
      <w:pPr>
        <w:spacing w:after="0"/>
        <w:ind w:left="0"/>
        <w:jc w:val="both"/>
      </w:pPr>
      <w:r>
        <w:rPr>
          <w:rFonts w:ascii="Times New Roman"/>
          <w:b w:val="false"/>
          <w:i w:val="false"/>
          <w:color w:val="000000"/>
          <w:sz w:val="28"/>
        </w:rPr>
        <w:t>
      Коллекционные монеты с составными частями, принятые для выкупа филиалом Национального Банка, передаются в Центр Национального Банка для проведения экспертизы. Экспертиза коллекционных монет с составными частями, принятых для выкупа, проводится Центром Национального Банка на оборудовании, предназначенном для проведения такой экспертизы.</w:t>
      </w:r>
    </w:p>
    <w:p>
      <w:pPr>
        <w:spacing w:after="0"/>
        <w:ind w:left="0"/>
        <w:jc w:val="both"/>
      </w:pPr>
      <w:r>
        <w:rPr>
          <w:rFonts w:ascii="Times New Roman"/>
          <w:b w:val="false"/>
          <w:i w:val="false"/>
          <w:color w:val="000000"/>
          <w:sz w:val="28"/>
        </w:rPr>
        <w:t>
      В случае невозможности проведения филиалом Национального Банка экспертизы инвестиционных и (или) коллекционных монет, принятых для выкупа, по причине отсутствия или выхода из строя оборудования, предназначенного для проведения экспертизы, экспертизу проводит Центр Национального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xml:space="preserve">
      18. Заключение экспертизы инвестиционной и (или) коллекционной монеты из драгоценных металлов, принятой для выкупа,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8"/>
    <w:p>
      <w:pPr>
        <w:spacing w:after="0"/>
        <w:ind w:left="0"/>
        <w:jc w:val="both"/>
      </w:pPr>
      <w:r>
        <w:rPr>
          <w:rFonts w:ascii="Times New Roman"/>
          <w:b w:val="false"/>
          <w:i w:val="false"/>
          <w:color w:val="000000"/>
          <w:sz w:val="28"/>
        </w:rPr>
        <w:t xml:space="preserve">
      Заключение экспертизы коллекционной монеты с составными частями, принятой для выкупа, составляется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19. На основании заключения экспертизы производится расчет суммы выкупа:</w:t>
      </w:r>
    </w:p>
    <w:bookmarkEnd w:id="49"/>
    <w:p>
      <w:pPr>
        <w:spacing w:after="0"/>
        <w:ind w:left="0"/>
        <w:jc w:val="both"/>
      </w:pPr>
      <w:r>
        <w:rPr>
          <w:rFonts w:ascii="Times New Roman"/>
          <w:b w:val="false"/>
          <w:i w:val="false"/>
          <w:color w:val="000000"/>
          <w:sz w:val="28"/>
        </w:rPr>
        <w:t xml:space="preserve">
      инвестиционных и (или) коллекционных монет из драгоценных металлов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коллекционных монет с составными частями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Утренний фиксинг (котировка цены) драгоценных металлов в долларах США, установленный Лондонской ассоциацией участников рынка драгоценных металлов (LBMA) за одну тройскую унцию химически чистого драгоценного металла,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p>
      <w:pPr>
        <w:spacing w:after="0"/>
        <w:ind w:left="0"/>
        <w:jc w:val="both"/>
      </w:pPr>
      <w:r>
        <w:rPr>
          <w:rFonts w:ascii="Times New Roman"/>
          <w:b w:val="false"/>
          <w:i w:val="false"/>
          <w:color w:val="000000"/>
          <w:sz w:val="28"/>
        </w:rPr>
        <w:t>
      Официальный курс национальной валюты к доллару США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p>
      <w:pPr>
        <w:spacing w:after="0"/>
        <w:ind w:left="0"/>
        <w:jc w:val="both"/>
      </w:pPr>
      <w:r>
        <w:rPr>
          <w:rFonts w:ascii="Times New Roman"/>
          <w:b w:val="false"/>
          <w:i w:val="false"/>
          <w:color w:val="000000"/>
          <w:sz w:val="28"/>
        </w:rPr>
        <w:t>
      Сумма выкупа инвестиционных и (или) коллекционных монет из драгоценных металлов, округленная до целого знака в тенге, равняется стоимости веса химически чистого драгоценного металла в монетах в граммах без учета стоимости вкраплений, вставок, напылений и других декоративных деталей, использованных в дизайне инвестиционных и (или) коллекционных монет.</w:t>
      </w:r>
    </w:p>
    <w:p>
      <w:pPr>
        <w:spacing w:after="0"/>
        <w:ind w:left="0"/>
        <w:jc w:val="both"/>
      </w:pPr>
      <w:r>
        <w:rPr>
          <w:rFonts w:ascii="Times New Roman"/>
          <w:b w:val="false"/>
          <w:i w:val="false"/>
          <w:color w:val="000000"/>
          <w:sz w:val="28"/>
        </w:rPr>
        <w:t>
      Сумма выкупа коллекционных монет с составными частями, округленная до целого знака в тенге, равняется стоимости веса химически чистого драгоценного металла каждой составной части коллекционной монеты в граммах без учета стоимости вкраплений, вставок, напылений и других декоративных деталей, использованных в дизайне коллекционных монет с составными частями.</w:t>
      </w:r>
    </w:p>
    <w:p>
      <w:pPr>
        <w:spacing w:after="0"/>
        <w:ind w:left="0"/>
        <w:jc w:val="both"/>
      </w:pPr>
      <w:r>
        <w:rPr>
          <w:rFonts w:ascii="Times New Roman"/>
          <w:b w:val="false"/>
          <w:i w:val="false"/>
          <w:color w:val="000000"/>
          <w:sz w:val="28"/>
        </w:rPr>
        <w:t>
      В случае, если по результатам экспертизы рассчитанная сумма выкупа одной коллекционной монеты из драгоценных металлов превысила установленную в соответствии с частью первой пункта 8 Правил цену продажи, то сумма выкупа равняется цене ее продажи.</w:t>
      </w:r>
    </w:p>
    <w:p>
      <w:pPr>
        <w:spacing w:after="0"/>
        <w:ind w:left="0"/>
        <w:jc w:val="both"/>
      </w:pPr>
      <w:r>
        <w:rPr>
          <w:rFonts w:ascii="Times New Roman"/>
          <w:b w:val="false"/>
          <w:i w:val="false"/>
          <w:color w:val="000000"/>
          <w:sz w:val="28"/>
        </w:rPr>
        <w:t>
      В случае, если по результатам экспертизы рассчитанная сумма выкупа одной инвестиционной или коллекционной монеты из драгоценных металлов меньше ее нарицательной стоимости, то сумма выкупа равняется нарицательной стоимости инвестиционной или коллекционной монеты из драгоценного металла.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20. Филиал Национального Банка и (или) Центр Национального Банка в срок не позднее 10 (десяти) календарных дней со дня приема инвестиционных и (или) коллекционных монет доводит до сведения физических, юридических лиц (их представителей), сдавших их для выкупа, заключение экспертизы и выплачивает сумму выкупа инвестиционных и (или) коллекционных монет из драгоценных металлов.</w:t>
      </w:r>
    </w:p>
    <w:bookmarkEnd w:id="50"/>
    <w:bookmarkStart w:name="z68" w:id="51"/>
    <w:p>
      <w:pPr>
        <w:spacing w:after="0"/>
        <w:ind w:left="0"/>
        <w:jc w:val="both"/>
      </w:pPr>
      <w:r>
        <w:rPr>
          <w:rFonts w:ascii="Times New Roman"/>
          <w:b w:val="false"/>
          <w:i w:val="false"/>
          <w:color w:val="000000"/>
          <w:sz w:val="28"/>
        </w:rPr>
        <w:t xml:space="preserve">
      21. При проведении экспертизы Центром Национального Банка в случаях, предусмотренных частями второй и третьей </w:t>
      </w:r>
      <w:r>
        <w:rPr>
          <w:rFonts w:ascii="Times New Roman"/>
          <w:b w:val="false"/>
          <w:i w:val="false"/>
          <w:color w:val="000000"/>
          <w:sz w:val="28"/>
        </w:rPr>
        <w:t>пункта 17</w:t>
      </w:r>
      <w:r>
        <w:rPr>
          <w:rFonts w:ascii="Times New Roman"/>
          <w:b w:val="false"/>
          <w:i w:val="false"/>
          <w:color w:val="000000"/>
          <w:sz w:val="28"/>
        </w:rPr>
        <w:t xml:space="preserve"> Правил, филиал Национального Банка в срок не позднее 30 (тридцати) календарных дней со дня приема инвестиционных и (или) коллекционных монет доводит до сведения физических, юридических лиц (их представителей), сдавших их для выкупа, заключение экспертизы, подготовленное Центром Национального Банка, и выплачивает сумму выкупа инвестиционных и (или) коллекционных монет из драгоценных металлов.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2"/>
    <w:p>
      <w:pPr>
        <w:spacing w:after="0"/>
        <w:ind w:left="0"/>
        <w:jc w:val="both"/>
      </w:pPr>
      <w:r>
        <w:rPr>
          <w:rFonts w:ascii="Times New Roman"/>
          <w:b w:val="false"/>
          <w:i w:val="false"/>
          <w:color w:val="000000"/>
          <w:sz w:val="28"/>
        </w:rPr>
        <w:t xml:space="preserve">
      22. Сумма выкупа, превышающая для физических лиц – 10000000 (десять миллионов) тенге, для юридических лиц – сумма, установленная </w:t>
      </w:r>
      <w:r>
        <w:rPr>
          <w:rFonts w:ascii="Times New Roman"/>
          <w:b w:val="false"/>
          <w:i w:val="false"/>
          <w:color w:val="000000"/>
          <w:sz w:val="28"/>
        </w:rPr>
        <w:t>пунктом 9</w:t>
      </w:r>
      <w:r>
        <w:rPr>
          <w:rFonts w:ascii="Times New Roman"/>
          <w:b w:val="false"/>
          <w:i w:val="false"/>
          <w:color w:val="000000"/>
          <w:sz w:val="28"/>
        </w:rPr>
        <w:t xml:space="preserve"> статьи 25 Закона о платежах, выплачивается в безналичной форме за вычетом суммы комиссии, взымаемой за перевод денег на счет, указанный в Заявлении.</w:t>
      </w:r>
    </w:p>
    <w:bookmarkEnd w:id="52"/>
    <w:bookmarkStart w:name="z70" w:id="53"/>
    <w:p>
      <w:pPr>
        <w:spacing w:after="0"/>
        <w:ind w:left="0"/>
        <w:jc w:val="both"/>
      </w:pPr>
      <w:r>
        <w:rPr>
          <w:rFonts w:ascii="Times New Roman"/>
          <w:b w:val="false"/>
          <w:i w:val="false"/>
          <w:color w:val="000000"/>
          <w:sz w:val="28"/>
        </w:rPr>
        <w:t xml:space="preserve">
      23. Монетой, имеющей признаки подделки, признается монета, воспроизводящая внешний вид подлинной монеты, изготовленной из металла, не соответствующего содержанию драгоценного металла и пробе, определенных решениями органа Национального Банка, принимаемыми в соответствии с частью третьей </w:t>
      </w:r>
      <w:r>
        <w:rPr>
          <w:rFonts w:ascii="Times New Roman"/>
          <w:b w:val="false"/>
          <w:i w:val="false"/>
          <w:color w:val="000000"/>
          <w:sz w:val="28"/>
        </w:rPr>
        <w:t>статьи 15</w:t>
      </w:r>
      <w:r>
        <w:rPr>
          <w:rFonts w:ascii="Times New Roman"/>
          <w:b w:val="false"/>
          <w:i w:val="false"/>
          <w:color w:val="000000"/>
          <w:sz w:val="28"/>
        </w:rPr>
        <w:t xml:space="preserve"> Закона о Национальном Банке.</w:t>
      </w:r>
    </w:p>
    <w:bookmarkEnd w:id="53"/>
    <w:p>
      <w:pPr>
        <w:spacing w:after="0"/>
        <w:ind w:left="0"/>
        <w:jc w:val="both"/>
      </w:pPr>
      <w:r>
        <w:rPr>
          <w:rFonts w:ascii="Times New Roman"/>
          <w:b w:val="false"/>
          <w:i w:val="false"/>
          <w:color w:val="000000"/>
          <w:sz w:val="28"/>
        </w:rPr>
        <w:t>
      Монеты, имеющие признаки подделки, выявленные по результатам экспертизы, не возвращаются физическим, юридическим лицам (их представителям), сдавшим их для выкупа, и передаются филиалом Национального Банка и (или) Центром Национального Банка в правоохранительные органы. Сумма выкупа монет, имеющих признаки подделки, не рассчитывается и не выплачивается.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22.06.2022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физического лица на выкуп инвестиционных и (или) коллекционных монет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 года</w:t>
            </w:r>
          </w:p>
        </w:tc>
      </w:tr>
    </w:tbl>
    <w:p>
      <w:pPr>
        <w:spacing w:after="0"/>
        <w:ind w:left="0"/>
        <w:jc w:val="both"/>
      </w:pPr>
      <w:r>
        <w:rPr>
          <w:rFonts w:ascii="Times New Roman"/>
          <w:b w:val="false"/>
          <w:i w:val="false"/>
          <w:color w:val="000000"/>
          <w:sz w:val="28"/>
        </w:rPr>
        <w:t>
      Я,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либо его представителя</w:t>
      </w:r>
    </w:p>
    <w:p>
      <w:pPr>
        <w:spacing w:after="0"/>
        <w:ind w:left="0"/>
        <w:jc w:val="both"/>
      </w:pPr>
      <w:r>
        <w:rPr>
          <w:rFonts w:ascii="Times New Roman"/>
          <w:b w:val="false"/>
          <w:i w:val="false"/>
          <w:color w:val="000000"/>
          <w:sz w:val="28"/>
        </w:rPr>
        <w:t>по документу, подтверждающему полномочие на сдачу инвестиционных и (или)</w:t>
      </w:r>
    </w:p>
    <w:p>
      <w:pPr>
        <w:spacing w:after="0"/>
        <w:ind w:left="0"/>
        <w:jc w:val="both"/>
      </w:pPr>
      <w:r>
        <w:rPr>
          <w:rFonts w:ascii="Times New Roman"/>
          <w:b w:val="false"/>
          <w:i w:val="false"/>
          <w:color w:val="000000"/>
          <w:sz w:val="28"/>
        </w:rPr>
        <w:t>коллекционных монет для выкупа) настоящим подтверждаю, что совершаю сделку</w:t>
      </w:r>
    </w:p>
    <w:p>
      <w:pPr>
        <w:spacing w:after="0"/>
        <w:ind w:left="0"/>
        <w:jc w:val="both"/>
      </w:pPr>
      <w:r>
        <w:rPr>
          <w:rFonts w:ascii="Times New Roman"/>
          <w:b w:val="false"/>
          <w:i w:val="false"/>
          <w:color w:val="000000"/>
          <w:sz w:val="28"/>
        </w:rPr>
        <w:t>от своего имени (от имени доверителя) и прошу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 принять монету (монеты)</w:t>
      </w:r>
    </w:p>
    <w:p>
      <w:pPr>
        <w:spacing w:after="0"/>
        <w:ind w:left="0"/>
        <w:jc w:val="both"/>
      </w:pPr>
      <w:r>
        <w:rPr>
          <w:rFonts w:ascii="Times New Roman"/>
          <w:b w:val="false"/>
          <w:i w:val="false"/>
          <w:color w:val="000000"/>
          <w:sz w:val="28"/>
        </w:rPr>
        <w:t>на выкуп по данным, указанным в таблице 1 настоящего заявления, а также даю согласие:</w:t>
      </w:r>
    </w:p>
    <w:p>
      <w:pPr>
        <w:spacing w:after="0"/>
        <w:ind w:left="0"/>
        <w:jc w:val="both"/>
      </w:pPr>
      <w:r>
        <w:rPr>
          <w:rFonts w:ascii="Times New Roman"/>
          <w:b w:val="false"/>
          <w:i w:val="false"/>
          <w:color w:val="000000"/>
          <w:sz w:val="28"/>
        </w:rPr>
        <w:t>1) на проведение экспертизы разрушающим методом, вследствие которой монета</w:t>
      </w:r>
    </w:p>
    <w:p>
      <w:pPr>
        <w:spacing w:after="0"/>
        <w:ind w:left="0"/>
        <w:jc w:val="both"/>
      </w:pPr>
      <w:r>
        <w:rPr>
          <w:rFonts w:ascii="Times New Roman"/>
          <w:b w:val="false"/>
          <w:i w:val="false"/>
          <w:color w:val="000000"/>
          <w:sz w:val="28"/>
        </w:rPr>
        <w:t>(монеты) не подлежит возврату;</w:t>
      </w:r>
    </w:p>
    <w:p>
      <w:pPr>
        <w:spacing w:after="0"/>
        <w:ind w:left="0"/>
        <w:jc w:val="both"/>
      </w:pPr>
      <w:r>
        <w:rPr>
          <w:rFonts w:ascii="Times New Roman"/>
          <w:b w:val="false"/>
          <w:i w:val="false"/>
          <w:color w:val="000000"/>
          <w:sz w:val="28"/>
        </w:rPr>
        <w:t>2) на сбор, обработку и распространение моих персональных данных (персональных</w:t>
      </w:r>
    </w:p>
    <w:p>
      <w:pPr>
        <w:spacing w:after="0"/>
        <w:ind w:left="0"/>
        <w:jc w:val="both"/>
      </w:pPr>
      <w:r>
        <w:rPr>
          <w:rFonts w:ascii="Times New Roman"/>
          <w:b w:val="false"/>
          <w:i w:val="false"/>
          <w:color w:val="000000"/>
          <w:sz w:val="28"/>
        </w:rPr>
        <w:t xml:space="preserve">данных доверителя)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3) на получение суммы выкупа, рассчитанной в соответствии с пунктом 19 Правил;</w:t>
      </w:r>
    </w:p>
    <w:p>
      <w:pPr>
        <w:spacing w:after="0"/>
        <w:ind w:left="0"/>
        <w:jc w:val="both"/>
      </w:pPr>
      <w:r>
        <w:rPr>
          <w:rFonts w:ascii="Times New Roman"/>
          <w:b w:val="false"/>
          <w:i w:val="false"/>
          <w:color w:val="000000"/>
          <w:sz w:val="28"/>
        </w:rPr>
        <w:t>4) на получение денег в безналичной форме и на перевод денег на счет, указанный</w:t>
      </w:r>
    </w:p>
    <w:p>
      <w:pPr>
        <w:spacing w:after="0"/>
        <w:ind w:left="0"/>
        <w:jc w:val="both"/>
      </w:pPr>
      <w:r>
        <w:rPr>
          <w:rFonts w:ascii="Times New Roman"/>
          <w:b w:val="false"/>
          <w:i w:val="false"/>
          <w:color w:val="000000"/>
          <w:sz w:val="28"/>
        </w:rPr>
        <w:t>в таблице 2 настоящего заявления, в случае, если выплата суммы за стоимость веса</w:t>
      </w:r>
    </w:p>
    <w:p>
      <w:pPr>
        <w:spacing w:after="0"/>
        <w:ind w:left="0"/>
        <w:jc w:val="both"/>
      </w:pPr>
      <w:r>
        <w:rPr>
          <w:rFonts w:ascii="Times New Roman"/>
          <w:b w:val="false"/>
          <w:i w:val="false"/>
          <w:color w:val="000000"/>
          <w:sz w:val="28"/>
        </w:rPr>
        <w:t>химически чистого драгоценного металла в монете превысит 10000000</w:t>
      </w:r>
    </w:p>
    <w:p>
      <w:pPr>
        <w:spacing w:after="0"/>
        <w:ind w:left="0"/>
        <w:jc w:val="both"/>
      </w:pPr>
      <w:r>
        <w:rPr>
          <w:rFonts w:ascii="Times New Roman"/>
          <w:b w:val="false"/>
          <w:i w:val="false"/>
          <w:color w:val="000000"/>
          <w:sz w:val="28"/>
        </w:rPr>
        <w:t>(десять миллионов) тенге, за вычетом суммы комиссии за перевод денег.</w:t>
      </w:r>
    </w:p>
    <w:p>
      <w:pPr>
        <w:spacing w:after="0"/>
        <w:ind w:left="0"/>
        <w:jc w:val="left"/>
      </w:pPr>
      <w:r>
        <w:rPr>
          <w:rFonts w:ascii="Times New Roman"/>
          <w:b/>
          <w:i w:val="false"/>
          <w:color w:val="000000"/>
        </w:rPr>
        <w:t xml:space="preserve">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физическом лице, осуществляющем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представителе физического лица по документу, подтверждающему полномочие на сдачу инвестиционных и (или) коллекционных монет для выкупа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Указывается адрес места регистрации или места пребывания (государство, область, район, населенный пункт (город, поселок, село), наименование улицы, проспекта, микрорайона, номер дома, номер квартиры (при их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полное наименование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Фамилия, имя, отчество (при его наличии) физического лица (его представителя)</w:t>
      </w:r>
    </w:p>
    <w:p>
      <w:pPr>
        <w:spacing w:after="0"/>
        <w:ind w:left="0"/>
        <w:jc w:val="both"/>
      </w:pPr>
      <w:r>
        <w:rPr>
          <w:rFonts w:ascii="Times New Roman"/>
          <w:b w:val="false"/>
          <w:i w:val="false"/>
          <w:color w:val="000000"/>
          <w:sz w:val="28"/>
        </w:rPr>
        <w:t>__________________________________________________ 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22.06.2022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54"/>
    <w:p>
      <w:pPr>
        <w:spacing w:after="0"/>
        <w:ind w:left="0"/>
        <w:jc w:val="left"/>
      </w:pPr>
      <w:r>
        <w:rPr>
          <w:rFonts w:ascii="Times New Roman"/>
          <w:b/>
          <w:i w:val="false"/>
          <w:color w:val="000000"/>
        </w:rPr>
        <w:t xml:space="preserve"> Заявление юридического лица на выкуп инвестиционных и (или) коллекционных монет</w:t>
      </w:r>
    </w:p>
    <w:bookmarkEnd w:id="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 года</w:t>
            </w:r>
          </w:p>
        </w:tc>
      </w:tr>
    </w:tbl>
    <w:p>
      <w:pPr>
        <w:spacing w:after="0"/>
        <w:ind w:left="0"/>
        <w:jc w:val="both"/>
      </w:pPr>
      <w:bookmarkStart w:name="z42" w:id="55"/>
      <w:r>
        <w:rPr>
          <w:rFonts w:ascii="Times New Roman"/>
          <w:b w:val="false"/>
          <w:i w:val="false"/>
          <w:color w:val="000000"/>
          <w:sz w:val="28"/>
        </w:rPr>
        <w:t>
      _________________________________________________________________________,</w:t>
      </w:r>
    </w:p>
    <w:bookmarkEnd w:id="55"/>
    <w:p>
      <w:pPr>
        <w:spacing w:after="0"/>
        <w:ind w:left="0"/>
        <w:jc w:val="both"/>
      </w:pPr>
      <w:r>
        <w:rPr>
          <w:rFonts w:ascii="Times New Roman"/>
          <w:b w:val="false"/>
          <w:i w:val="false"/>
          <w:color w:val="000000"/>
          <w:sz w:val="28"/>
        </w:rPr>
        <w:t>в лице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представителя юридического лица)</w:t>
      </w:r>
    </w:p>
    <w:p>
      <w:pPr>
        <w:spacing w:after="0"/>
        <w:ind w:left="0"/>
        <w:jc w:val="both"/>
      </w:pPr>
      <w:r>
        <w:rPr>
          <w:rFonts w:ascii="Times New Roman"/>
          <w:b w:val="false"/>
          <w:i w:val="false"/>
          <w:color w:val="000000"/>
          <w:sz w:val="28"/>
        </w:rPr>
        <w:t>действующего (действующей)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просит ___________________________________________________________________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w:t>
      </w:r>
    </w:p>
    <w:p>
      <w:pPr>
        <w:spacing w:after="0"/>
        <w:ind w:left="0"/>
        <w:jc w:val="both"/>
      </w:pPr>
      <w:r>
        <w:rPr>
          <w:rFonts w:ascii="Times New Roman"/>
          <w:b w:val="false"/>
          <w:i w:val="false"/>
          <w:color w:val="000000"/>
          <w:sz w:val="28"/>
        </w:rPr>
        <w:t>принять монету (монеты) на выкуп по данным, указанным в таблице 1 настоящего</w:t>
      </w:r>
    </w:p>
    <w:p>
      <w:pPr>
        <w:spacing w:after="0"/>
        <w:ind w:left="0"/>
        <w:jc w:val="both"/>
      </w:pPr>
      <w:r>
        <w:rPr>
          <w:rFonts w:ascii="Times New Roman"/>
          <w:b w:val="false"/>
          <w:i w:val="false"/>
          <w:color w:val="000000"/>
          <w:sz w:val="28"/>
        </w:rPr>
        <w:t>заявления, а также дает согласие:</w:t>
      </w:r>
    </w:p>
    <w:p>
      <w:pPr>
        <w:spacing w:after="0"/>
        <w:ind w:left="0"/>
        <w:jc w:val="both"/>
      </w:pPr>
      <w:r>
        <w:rPr>
          <w:rFonts w:ascii="Times New Roman"/>
          <w:b w:val="false"/>
          <w:i w:val="false"/>
          <w:color w:val="000000"/>
          <w:sz w:val="28"/>
        </w:rPr>
        <w:t>1) на проведение экспертизы разрушающим методом, вследствие которой монета</w:t>
      </w:r>
    </w:p>
    <w:p>
      <w:pPr>
        <w:spacing w:after="0"/>
        <w:ind w:left="0"/>
        <w:jc w:val="both"/>
      </w:pPr>
      <w:r>
        <w:rPr>
          <w:rFonts w:ascii="Times New Roman"/>
          <w:b w:val="false"/>
          <w:i w:val="false"/>
          <w:color w:val="000000"/>
          <w:sz w:val="28"/>
        </w:rPr>
        <w:t>(монеты) не подлежит возврату;</w:t>
      </w:r>
    </w:p>
    <w:p>
      <w:pPr>
        <w:spacing w:after="0"/>
        <w:ind w:left="0"/>
        <w:jc w:val="both"/>
      </w:pPr>
      <w:r>
        <w:rPr>
          <w:rFonts w:ascii="Times New Roman"/>
          <w:b w:val="false"/>
          <w:i w:val="false"/>
          <w:color w:val="000000"/>
          <w:sz w:val="28"/>
        </w:rPr>
        <w:t>2) на сбор, обработку и распространение персональных данных представителя</w:t>
      </w:r>
    </w:p>
    <w:p>
      <w:pPr>
        <w:spacing w:after="0"/>
        <w:ind w:left="0"/>
        <w:jc w:val="both"/>
      </w:pPr>
      <w:r>
        <w:rPr>
          <w:rFonts w:ascii="Times New Roman"/>
          <w:b w:val="false"/>
          <w:i w:val="false"/>
          <w:color w:val="000000"/>
          <w:sz w:val="28"/>
        </w:rPr>
        <w:t>юридического лица 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3) на получение суммы выкупа, рассчитанной в соответствии с пунктом 19 Правил.</w:t>
      </w:r>
    </w:p>
    <w:bookmarkStart w:name="z43" w:id="56"/>
    <w:p>
      <w:pPr>
        <w:spacing w:after="0"/>
        <w:ind w:left="0"/>
        <w:jc w:val="left"/>
      </w:pPr>
      <w:r>
        <w:rPr>
          <w:rFonts w:ascii="Times New Roman"/>
          <w:b/>
          <w:i w:val="false"/>
          <w:color w:val="000000"/>
        </w:rPr>
        <w:t xml:space="preserve"> таблица 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57"/>
    <w:p>
      <w:pPr>
        <w:spacing w:after="0"/>
        <w:ind w:left="0"/>
        <w:jc w:val="left"/>
      </w:pPr>
      <w:r>
        <w:rPr>
          <w:rFonts w:ascii="Times New Roman"/>
          <w:b/>
          <w:i w:val="false"/>
          <w:color w:val="000000"/>
        </w:rPr>
        <w:t xml:space="preserve"> таблица 2</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сокращенное наименование (при его наличии),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справки о регистрации (перерегистрации) юридического лица, наименование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Указывается юридический адрес и фактический адрес (государство, область, район, населенный пункт (город, поселок, село), наименование улицы, проспекта, микрорайона, номер дома, номер квартиры, номер офиса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полное 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учредителях (участниках) (указывается наименование учредителя (участника), если учредителем (участником) являются физическое лицо или индивидуальный предприниматель, то указывается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представителе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Указывается адрес места регистрации или места пребывания (государство, область, район, населенный пункт (город, поселок, село), наименование улицы, проспекта, микрорайона, номер дома, номер квартиры (при их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представителя юридического лица</w:t>
      </w:r>
    </w:p>
    <w:p>
      <w:pPr>
        <w:spacing w:after="0"/>
        <w:ind w:left="0"/>
        <w:jc w:val="both"/>
      </w:pPr>
      <w:r>
        <w:rPr>
          <w:rFonts w:ascii="Times New Roman"/>
          <w:b w:val="false"/>
          <w:i w:val="false"/>
          <w:color w:val="000000"/>
          <w:sz w:val="28"/>
        </w:rPr>
        <w:t>___________________________________________ 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58"/>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приема-передачи монет для выкупа</w:t>
      </w:r>
    </w:p>
    <w:bookmarkEnd w:id="58"/>
    <w:p>
      <w:pPr>
        <w:spacing w:after="0"/>
        <w:ind w:left="0"/>
        <w:jc w:val="both"/>
      </w:pPr>
      <w:bookmarkStart w:name="z133" w:id="59"/>
      <w:r>
        <w:rPr>
          <w:rFonts w:ascii="Times New Roman"/>
          <w:b w:val="false"/>
          <w:i w:val="false"/>
          <w:color w:val="000000"/>
          <w:sz w:val="28"/>
        </w:rPr>
        <w:t>
      город ______________                               "___" _________ 20___ года</w:t>
      </w:r>
    </w:p>
    <w:bookmarkEnd w:id="59"/>
    <w:p>
      <w:pPr>
        <w:spacing w:after="0"/>
        <w:ind w:left="0"/>
        <w:jc w:val="both"/>
      </w:pPr>
      <w:r>
        <w:rPr>
          <w:rFonts w:ascii="Times New Roman"/>
          <w:b w:val="false"/>
          <w:i w:val="false"/>
          <w:color w:val="000000"/>
          <w:sz w:val="28"/>
        </w:rPr>
        <w:t xml:space="preserve">       Настоящий акт составлен о том, что работник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филиала Национального Банка или Центра Национального Банка)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принята (приняты) от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(его</w:t>
      </w:r>
    </w:p>
    <w:p>
      <w:pPr>
        <w:spacing w:after="0"/>
        <w:ind w:left="0"/>
        <w:jc w:val="both"/>
      </w:pPr>
      <w:r>
        <w:rPr>
          <w:rFonts w:ascii="Times New Roman"/>
          <w:b w:val="false"/>
          <w:i w:val="false"/>
          <w:color w:val="000000"/>
          <w:sz w:val="28"/>
        </w:rPr>
        <w:t xml:space="preserve">                   представителя) либо наименование юридического</w:t>
      </w:r>
    </w:p>
    <w:p>
      <w:pPr>
        <w:spacing w:after="0"/>
        <w:ind w:left="0"/>
        <w:jc w:val="both"/>
      </w:pPr>
      <w:r>
        <w:rPr>
          <w:rFonts w:ascii="Times New Roman"/>
          <w:b w:val="false"/>
          <w:i w:val="false"/>
          <w:color w:val="000000"/>
          <w:sz w:val="28"/>
        </w:rPr>
        <w:t xml:space="preserve">                    лица и фамилия, имя, отчество (при его наличии)  его представителя)</w:t>
      </w:r>
    </w:p>
    <w:p>
      <w:pPr>
        <w:spacing w:after="0"/>
        <w:ind w:left="0"/>
        <w:jc w:val="both"/>
      </w:pPr>
      <w:r>
        <w:rPr>
          <w:rFonts w:ascii="Times New Roman"/>
          <w:b w:val="false"/>
          <w:i w:val="false"/>
          <w:color w:val="000000"/>
          <w:sz w:val="28"/>
        </w:rPr>
        <w:t>следующая (следующие) монета (монеты):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0"/>
          <w:p>
            <w:pPr>
              <w:spacing w:after="20"/>
              <w:ind w:left="20"/>
              <w:jc w:val="both"/>
            </w:pPr>
            <w:r>
              <w:rPr>
                <w:rFonts w:ascii="Times New Roman"/>
                <w:b w:val="false"/>
                <w:i w:val="false"/>
                <w:color w:val="000000"/>
                <w:sz w:val="20"/>
              </w:rPr>
              <w:t>
№</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1"/>
          <w:p>
            <w:pPr>
              <w:spacing w:after="20"/>
              <w:ind w:left="20"/>
              <w:jc w:val="both"/>
            </w:pPr>
            <w:r>
              <w:rPr>
                <w:rFonts w:ascii="Times New Roman"/>
                <w:b w:val="false"/>
                <w:i w:val="false"/>
                <w:color w:val="000000"/>
                <w:sz w:val="20"/>
              </w:rPr>
              <w:t>
1</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2"/>
          <w:p>
            <w:pPr>
              <w:spacing w:after="20"/>
              <w:ind w:left="20"/>
              <w:jc w:val="both"/>
            </w:pPr>
            <w:r>
              <w:rPr>
                <w:rFonts w:ascii="Times New Roman"/>
                <w:b w:val="false"/>
                <w:i w:val="false"/>
                <w:color w:val="000000"/>
                <w:sz w:val="20"/>
              </w:rPr>
              <w:t>
1</w:t>
            </w:r>
          </w:p>
          <w:bookmarkEnd w:id="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3"/>
          <w:p>
            <w:pPr>
              <w:spacing w:after="20"/>
              <w:ind w:left="20"/>
              <w:jc w:val="both"/>
            </w:pPr>
            <w:r>
              <w:rPr>
                <w:rFonts w:ascii="Times New Roman"/>
                <w:b w:val="false"/>
                <w:i w:val="false"/>
                <w:color w:val="000000"/>
                <w:sz w:val="20"/>
              </w:rPr>
              <w:t>
2</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64"/>
      <w:r>
        <w:rPr>
          <w:rFonts w:ascii="Times New Roman"/>
          <w:b w:val="false"/>
          <w:i w:val="false"/>
          <w:color w:val="000000"/>
          <w:sz w:val="28"/>
        </w:rPr>
        <w:t>
      Принял:</w:t>
      </w:r>
    </w:p>
    <w:bookmarkEnd w:id="64"/>
    <w:p>
      <w:pPr>
        <w:spacing w:after="0"/>
        <w:ind w:left="0"/>
        <w:jc w:val="both"/>
      </w:pPr>
      <w:r>
        <w:rPr>
          <w:rFonts w:ascii="Times New Roman"/>
          <w:b w:val="false"/>
          <w:i w:val="false"/>
          <w:color w:val="000000"/>
          <w:sz w:val="28"/>
        </w:rPr>
        <w:t>_________________________________________________ ____________</w:t>
      </w:r>
    </w:p>
    <w:p>
      <w:pPr>
        <w:spacing w:after="0"/>
        <w:ind w:left="0"/>
        <w:jc w:val="both"/>
      </w:pPr>
      <w:r>
        <w:rPr>
          <w:rFonts w:ascii="Times New Roman"/>
          <w:b w:val="false"/>
          <w:i w:val="false"/>
          <w:color w:val="000000"/>
          <w:sz w:val="28"/>
        </w:rPr>
        <w:t xml:space="preserve">  (должность и фамилия, имя, отчество                         (подпись)</w:t>
      </w:r>
    </w:p>
    <w:p>
      <w:pPr>
        <w:spacing w:after="0"/>
        <w:ind w:left="0"/>
        <w:jc w:val="both"/>
      </w:pPr>
      <w:r>
        <w:rPr>
          <w:rFonts w:ascii="Times New Roman"/>
          <w:b w:val="false"/>
          <w:i w:val="false"/>
          <w:color w:val="000000"/>
          <w:sz w:val="28"/>
        </w:rPr>
        <w:t>(при его наличии) работника филиала Национального</w:t>
      </w:r>
    </w:p>
    <w:p>
      <w:pPr>
        <w:spacing w:after="0"/>
        <w:ind w:left="0"/>
        <w:jc w:val="both"/>
      </w:pPr>
      <w:r>
        <w:rPr>
          <w:rFonts w:ascii="Times New Roman"/>
          <w:b w:val="false"/>
          <w:i w:val="false"/>
          <w:color w:val="000000"/>
          <w:sz w:val="28"/>
        </w:rPr>
        <w:t>Банка или Центра Национального Банка)</w:t>
      </w:r>
    </w:p>
    <w:p>
      <w:pPr>
        <w:spacing w:after="0"/>
        <w:ind w:left="0"/>
        <w:jc w:val="both"/>
      </w:pPr>
      <w:bookmarkStart w:name="z140" w:id="65"/>
      <w:r>
        <w:rPr>
          <w:rFonts w:ascii="Times New Roman"/>
          <w:b w:val="false"/>
          <w:i w:val="false"/>
          <w:color w:val="000000"/>
          <w:sz w:val="28"/>
        </w:rPr>
        <w:t>
      Передал:</w:t>
      </w:r>
    </w:p>
    <w:bookmarkEnd w:id="65"/>
    <w:p>
      <w:pPr>
        <w:spacing w:after="0"/>
        <w:ind w:left="0"/>
        <w:jc w:val="both"/>
      </w:pPr>
      <w:r>
        <w:rPr>
          <w:rFonts w:ascii="Times New Roman"/>
          <w:b w:val="false"/>
          <w:i w:val="false"/>
          <w:color w:val="000000"/>
          <w:sz w:val="28"/>
        </w:rPr>
        <w:t>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физического лица либо наименование</w:t>
      </w:r>
    </w:p>
    <w:p>
      <w:pPr>
        <w:spacing w:after="0"/>
        <w:ind w:left="0"/>
        <w:jc w:val="both"/>
      </w:pPr>
      <w:r>
        <w:rPr>
          <w:rFonts w:ascii="Times New Roman"/>
          <w:b w:val="false"/>
          <w:i w:val="false"/>
          <w:color w:val="000000"/>
          <w:sz w:val="28"/>
        </w:rPr>
        <w:t xml:space="preserve">  юридического лица и фамилия, имя,</w:t>
      </w:r>
    </w:p>
    <w:p>
      <w:pPr>
        <w:spacing w:after="0"/>
        <w:ind w:left="0"/>
        <w:jc w:val="both"/>
      </w:pPr>
      <w:r>
        <w:rPr>
          <w:rFonts w:ascii="Times New Roman"/>
          <w:b w:val="false"/>
          <w:i w:val="false"/>
          <w:color w:val="000000"/>
          <w:sz w:val="28"/>
        </w:rPr>
        <w:t xml:space="preserve">  отчество (при его наличии) его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66"/>
    <w:p>
      <w:pPr>
        <w:spacing w:after="0"/>
        <w:ind w:left="0"/>
        <w:jc w:val="left"/>
      </w:pPr>
      <w:r>
        <w:rPr>
          <w:rFonts w:ascii="Times New Roman"/>
          <w:b/>
          <w:i w:val="false"/>
          <w:color w:val="000000"/>
        </w:rPr>
        <w:t xml:space="preserve"> Заключение экспертизы инвестиционной и (или) коллекционной монеты из драгоценных металлов, принятой для выкупа № ______</w:t>
      </w:r>
    </w:p>
    <w:bookmarkEnd w:id="66"/>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28.02.2022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 "__" ________ 20___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w:t>
      </w:r>
    </w:p>
    <w:p>
      <w:pPr>
        <w:spacing w:after="0"/>
        <w:ind w:left="0"/>
        <w:jc w:val="both"/>
      </w:pPr>
      <w:r>
        <w:rPr>
          <w:rFonts w:ascii="Times New Roman"/>
          <w:b w:val="false"/>
          <w:i w:val="false"/>
          <w:color w:val="000000"/>
          <w:sz w:val="28"/>
        </w:rPr>
        <w:t>проводившего экспертизу инвестиционной и (или) коллекционной</w:t>
      </w:r>
    </w:p>
    <w:p>
      <w:pPr>
        <w:spacing w:after="0"/>
        <w:ind w:left="0"/>
        <w:jc w:val="both"/>
      </w:pPr>
      <w:r>
        <w:rPr>
          <w:rFonts w:ascii="Times New Roman"/>
          <w:b w:val="false"/>
          <w:i w:val="false"/>
          <w:color w:val="000000"/>
          <w:sz w:val="28"/>
        </w:rPr>
        <w:t>монеты из драгоценного металла)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физического лица </w:t>
            </w:r>
          </w:p>
          <w:p>
            <w:pPr>
              <w:spacing w:after="20"/>
              <w:ind w:left="20"/>
              <w:jc w:val="both"/>
            </w:pPr>
            <w:r>
              <w:rPr>
                <w:rFonts w:ascii="Times New Roman"/>
                <w:b w:val="false"/>
                <w:i w:val="false"/>
                <w:color w:val="000000"/>
                <w:sz w:val="20"/>
              </w:rPr>
              <w:t>
или представителя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вес монеты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монеты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основного драгоценного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работника филиала Национального Банка</w:t>
      </w:r>
    </w:p>
    <w:p>
      <w:pPr>
        <w:spacing w:after="0"/>
        <w:ind w:left="0"/>
        <w:jc w:val="both"/>
      </w:pPr>
      <w:r>
        <w:rPr>
          <w:rFonts w:ascii="Times New Roman"/>
          <w:b w:val="false"/>
          <w:i w:val="false"/>
          <w:color w:val="000000"/>
          <w:sz w:val="28"/>
        </w:rPr>
        <w:t>или Центра Национального Банка, осуществлявшего</w:t>
      </w:r>
    </w:p>
    <w:p>
      <w:pPr>
        <w:spacing w:after="0"/>
        <w:ind w:left="0"/>
        <w:jc w:val="both"/>
      </w:pPr>
      <w:r>
        <w:rPr>
          <w:rFonts w:ascii="Times New Roman"/>
          <w:b w:val="false"/>
          <w:i w:val="false"/>
          <w:color w:val="000000"/>
          <w:sz w:val="28"/>
        </w:rPr>
        <w:t>экспертизу выкупаемой монеты</w:t>
      </w:r>
    </w:p>
    <w:p>
      <w:pPr>
        <w:spacing w:after="0"/>
        <w:ind w:left="0"/>
        <w:jc w:val="both"/>
      </w:pPr>
      <w:r>
        <w:rPr>
          <w:rFonts w:ascii="Times New Roman"/>
          <w:b w:val="false"/>
          <w:i w:val="false"/>
          <w:color w:val="000000"/>
          <w:sz w:val="28"/>
        </w:rPr>
        <w:t>________________________ _____________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Должность работника филиала Национального Банка</w:t>
      </w:r>
    </w:p>
    <w:p>
      <w:pPr>
        <w:spacing w:after="0"/>
        <w:ind w:left="0"/>
        <w:jc w:val="both"/>
      </w:pPr>
      <w:r>
        <w:rPr>
          <w:rFonts w:ascii="Times New Roman"/>
          <w:b w:val="false"/>
          <w:i w:val="false"/>
          <w:color w:val="000000"/>
          <w:sz w:val="28"/>
        </w:rPr>
        <w:t>или Центра Национального Банка, осуществлявшего</w:t>
      </w:r>
    </w:p>
    <w:p>
      <w:pPr>
        <w:spacing w:after="0"/>
        <w:ind w:left="0"/>
        <w:jc w:val="both"/>
      </w:pPr>
      <w:r>
        <w:rPr>
          <w:rFonts w:ascii="Times New Roman"/>
          <w:b w:val="false"/>
          <w:i w:val="false"/>
          <w:color w:val="000000"/>
          <w:sz w:val="28"/>
        </w:rPr>
        <w:t>контроль за проведением экспертизы выкупаемой монеты</w:t>
      </w:r>
    </w:p>
    <w:p>
      <w:pPr>
        <w:spacing w:after="0"/>
        <w:ind w:left="0"/>
        <w:jc w:val="both"/>
      </w:pPr>
      <w:r>
        <w:rPr>
          <w:rFonts w:ascii="Times New Roman"/>
          <w:b w:val="false"/>
          <w:i w:val="false"/>
          <w:color w:val="000000"/>
          <w:sz w:val="28"/>
        </w:rPr>
        <w:t>________________________ _____________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в строках "Наименование монеты" и "Вес монеты", указываются наименование и вес инвестиционной и (или) коллекционной монеты соответствующие информации, определенной решениями органа Национального Банка, принимаемыми в соответствии с частью третьей </w:t>
      </w:r>
      <w:r>
        <w:rPr>
          <w:rFonts w:ascii="Times New Roman"/>
          <w:b w:val="false"/>
          <w:i w:val="false"/>
          <w:color w:val="000000"/>
          <w:sz w:val="28"/>
        </w:rPr>
        <w:t>статьи 15</w:t>
      </w:r>
      <w:r>
        <w:rPr>
          <w:rFonts w:ascii="Times New Roman"/>
          <w:b w:val="false"/>
          <w:i w:val="false"/>
          <w:color w:val="000000"/>
          <w:sz w:val="28"/>
        </w:rPr>
        <w:t xml:space="preserve"> Закона о Национальном Банке.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Правилам </w:t>
            </w:r>
            <w:r>
              <w:br/>
            </w:r>
            <w:r>
              <w:rPr>
                <w:rFonts w:ascii="Times New Roman"/>
                <w:b w:val="false"/>
                <w:i w:val="false"/>
                <w:color w:val="000000"/>
                <w:sz w:val="20"/>
              </w:rPr>
              <w:t xml:space="preserve">продажи и выкупа </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67"/>
    <w:p>
      <w:pPr>
        <w:spacing w:after="0"/>
        <w:ind w:left="0"/>
        <w:jc w:val="left"/>
      </w:pPr>
      <w:r>
        <w:rPr>
          <w:rFonts w:ascii="Times New Roman"/>
          <w:b/>
          <w:i w:val="false"/>
          <w:color w:val="000000"/>
        </w:rPr>
        <w:t xml:space="preserve"> Заключение экспертизы Центра Национального Банка, проведенной по коллекционной монете с составными частями, принятой для выкупа № ___</w:t>
      </w:r>
    </w:p>
    <w:bookmarkEnd w:id="67"/>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постановлением Правления Национального Банка РК от 22.02.2021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город ________ "__" 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вес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драгоценного металла каждой части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строках "Наименование коллекционной монеты с составными частями", "Вес коллекционной монеты с составными частями (грамм)" и "Вес каждой части коллекционной монеты с составными частями (грамм)" указываются наименование, вес целой монеты и вес каждой части коллекционной монеты с составными частями, согласно постановлению Правления Национального Банка, которым было принято решение об изготовлении соответствующей монеты.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банкнот и монет национальной 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68"/>
    <w:p>
      <w:pPr>
        <w:spacing w:after="0"/>
        <w:ind w:left="0"/>
        <w:jc w:val="both"/>
      </w:pPr>
      <w:r>
        <w:rPr>
          <w:rFonts w:ascii="Times New Roman"/>
          <w:b w:val="false"/>
          <w:i w:val="false"/>
          <w:color w:val="000000"/>
          <w:sz w:val="28"/>
        </w:rPr>
        <w:t>
      "___" ___________ 20___ года*</w:t>
      </w:r>
    </w:p>
    <w:bookmarkEnd w:id="68"/>
    <w:bookmarkStart w:name="z163" w:id="69"/>
    <w:p>
      <w:pPr>
        <w:spacing w:after="0"/>
        <w:ind w:left="0"/>
        <w:jc w:val="left"/>
      </w:pPr>
      <w:r>
        <w:rPr>
          <w:rFonts w:ascii="Times New Roman"/>
          <w:b/>
          <w:i w:val="false"/>
          <w:color w:val="000000"/>
        </w:rPr>
        <w:t xml:space="preserve">                                    Расчет суммы выкупа</w:t>
      </w:r>
      <w:r>
        <w:br/>
      </w:r>
      <w:r>
        <w:rPr>
          <w:rFonts w:ascii="Times New Roman"/>
          <w:b/>
          <w:i w:val="false"/>
          <w:color w:val="000000"/>
        </w:rPr>
        <w:t xml:space="preserve">                          инвестиционных и (или) коллекционных</w:t>
      </w:r>
      <w:r>
        <w:br/>
      </w:r>
      <w:r>
        <w:rPr>
          <w:rFonts w:ascii="Times New Roman"/>
          <w:b/>
          <w:i w:val="false"/>
          <w:color w:val="000000"/>
        </w:rPr>
        <w:t xml:space="preserve">                              монет из драгоценных металлов</w:t>
      </w:r>
    </w:p>
    <w:bookmarkEnd w:id="69"/>
    <w:p>
      <w:pPr>
        <w:spacing w:after="0"/>
        <w:ind w:left="0"/>
        <w:jc w:val="both"/>
      </w:pPr>
      <w:bookmarkStart w:name="z164" w:id="70"/>
      <w:r>
        <w:rPr>
          <w:rFonts w:ascii="Times New Roman"/>
          <w:b w:val="false"/>
          <w:i w:val="false"/>
          <w:color w:val="000000"/>
          <w:sz w:val="28"/>
        </w:rPr>
        <w:t>
      ____________________________________________________________________</w:t>
      </w:r>
    </w:p>
    <w:bookmarkEnd w:id="70"/>
    <w:p>
      <w:pPr>
        <w:spacing w:after="0"/>
        <w:ind w:left="0"/>
        <w:jc w:val="both"/>
      </w:pPr>
      <w:r>
        <w:rPr>
          <w:rFonts w:ascii="Times New Roman"/>
          <w:b w:val="false"/>
          <w:i w:val="false"/>
          <w:color w:val="000000"/>
          <w:sz w:val="28"/>
        </w:rPr>
        <w:t xml:space="preserve">                        (наименование филиала или Центра Национального Банка)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его представителя, сдавших</w:t>
      </w:r>
    </w:p>
    <w:p>
      <w:pPr>
        <w:spacing w:after="0"/>
        <w:ind w:left="0"/>
        <w:jc w:val="both"/>
      </w:pPr>
      <w:r>
        <w:rPr>
          <w:rFonts w:ascii="Times New Roman"/>
          <w:b w:val="false"/>
          <w:i w:val="false"/>
          <w:color w:val="000000"/>
          <w:sz w:val="28"/>
        </w:rPr>
        <w:t xml:space="preserve">                                  инвестиционную  или коллекционную монету)</w:t>
      </w:r>
    </w:p>
    <w:p>
      <w:pPr>
        <w:spacing w:after="0"/>
        <w:ind w:left="0"/>
        <w:jc w:val="both"/>
      </w:pPr>
      <w:r>
        <w:rPr>
          <w:rFonts w:ascii="Times New Roman"/>
          <w:b w:val="false"/>
          <w:i w:val="false"/>
          <w:color w:val="000000"/>
          <w:sz w:val="28"/>
        </w:rPr>
        <w:t xml:space="preserve">                                                "___" ____________20____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 (инвестиционная, коллекционная)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в граммах (согласно заключению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(тенге, тиын)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2"/>
          <w:p>
            <w:pPr>
              <w:spacing w:after="20"/>
              <w:ind w:left="20"/>
              <w:jc w:val="both"/>
            </w:pPr>
            <w:r>
              <w:rPr>
                <w:rFonts w:ascii="Times New Roman"/>
                <w:b w:val="false"/>
                <w:i w:val="false"/>
                <w:color w:val="000000"/>
                <w:sz w:val="20"/>
              </w:rPr>
              <w:t>
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7*8/31,1034768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3"/>
          <w:p>
            <w:pPr>
              <w:spacing w:after="20"/>
              <w:ind w:left="20"/>
              <w:jc w:val="both"/>
            </w:pPr>
            <w:r>
              <w:rPr>
                <w:rFonts w:ascii="Times New Roman"/>
                <w:b w:val="false"/>
                <w:i w:val="false"/>
                <w:color w:val="000000"/>
                <w:sz w:val="20"/>
              </w:rPr>
              <w:t>
Итого:</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4"/>
          <w:p>
            <w:pPr>
              <w:spacing w:after="20"/>
              <w:ind w:left="20"/>
              <w:jc w:val="both"/>
            </w:pPr>
            <w:r>
              <w:rPr>
                <w:rFonts w:ascii="Times New Roman"/>
                <w:b w:val="false"/>
                <w:i w:val="false"/>
                <w:color w:val="000000"/>
                <w:sz w:val="20"/>
              </w:rPr>
              <w:t>
Всего:</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75"/>
    <w:p>
      <w:pPr>
        <w:spacing w:after="0"/>
        <w:ind w:left="0"/>
        <w:jc w:val="both"/>
      </w:pPr>
      <w:r>
        <w:rPr>
          <w:rFonts w:ascii="Times New Roman"/>
          <w:b w:val="false"/>
          <w:i w:val="false"/>
          <w:color w:val="000000"/>
          <w:sz w:val="28"/>
        </w:rPr>
        <w:t>
      продолжение таблицы: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76"/>
          <w:p>
            <w:pPr>
              <w:spacing w:after="20"/>
              <w:ind w:left="20"/>
              <w:jc w:val="both"/>
            </w:pPr>
            <w:r>
              <w:rPr>
                <w:rFonts w:ascii="Times New Roman"/>
                <w:b w:val="false"/>
                <w:i w:val="false"/>
                <w:color w:val="000000"/>
                <w:sz w:val="20"/>
              </w:rPr>
              <w:t>
Утренний фиксинг (котировка цены)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доллару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монету (округление до целого знака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выкупа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7"/>
          <w:p>
            <w:pPr>
              <w:spacing w:after="20"/>
              <w:ind w:left="20"/>
              <w:jc w:val="both"/>
            </w:pPr>
            <w:r>
              <w:rPr>
                <w:rFonts w:ascii="Times New Roman"/>
                <w:b w:val="false"/>
                <w:i w:val="false"/>
                <w:color w:val="000000"/>
                <w:sz w:val="20"/>
              </w:rPr>
              <w:t>
7</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78"/>
      <w:r>
        <w:rPr>
          <w:rFonts w:ascii="Times New Roman"/>
          <w:b w:val="false"/>
          <w:i w:val="false"/>
          <w:color w:val="000000"/>
          <w:sz w:val="28"/>
        </w:rPr>
        <w:t>
      Должность работника филиала</w:t>
      </w:r>
    </w:p>
    <w:bookmarkEnd w:id="78"/>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расчет стоимости выкупаемой монеты</w:t>
      </w:r>
    </w:p>
    <w:p>
      <w:pPr>
        <w:spacing w:after="0"/>
        <w:ind w:left="0"/>
        <w:jc w:val="both"/>
      </w:pPr>
      <w:r>
        <w:rPr>
          <w:rFonts w:ascii="Times New Roman"/>
          <w:b w:val="false"/>
          <w:i w:val="false"/>
          <w:color w:val="000000"/>
          <w:sz w:val="28"/>
        </w:rPr>
        <w:t>_____________________________________ ___________ ______________________</w:t>
      </w:r>
    </w:p>
    <w:p>
      <w:pPr>
        <w:spacing w:after="0"/>
        <w:ind w:left="0"/>
        <w:jc w:val="both"/>
      </w:pPr>
      <w:r>
        <w:rPr>
          <w:rFonts w:ascii="Times New Roman"/>
          <w:b w:val="false"/>
          <w:i w:val="false"/>
          <w:color w:val="000000"/>
          <w:sz w:val="28"/>
        </w:rPr>
        <w:t>_____________________________________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175" w:id="79"/>
      <w:r>
        <w:rPr>
          <w:rFonts w:ascii="Times New Roman"/>
          <w:b w:val="false"/>
          <w:i w:val="false"/>
          <w:color w:val="000000"/>
          <w:sz w:val="28"/>
        </w:rPr>
        <w:t>
      Должность работника филиала</w:t>
      </w:r>
    </w:p>
    <w:bookmarkEnd w:id="79"/>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контроль за проведением экспертизы</w:t>
      </w:r>
    </w:p>
    <w:p>
      <w:pPr>
        <w:spacing w:after="0"/>
        <w:ind w:left="0"/>
        <w:jc w:val="both"/>
      </w:pPr>
      <w:r>
        <w:rPr>
          <w:rFonts w:ascii="Times New Roman"/>
          <w:b w:val="false"/>
          <w:i w:val="false"/>
          <w:color w:val="000000"/>
          <w:sz w:val="28"/>
        </w:rPr>
        <w:t>выкупаемой монеты</w:t>
      </w:r>
    </w:p>
    <w:p>
      <w:pPr>
        <w:spacing w:after="0"/>
        <w:ind w:left="0"/>
        <w:jc w:val="both"/>
      </w:pPr>
      <w:r>
        <w:rPr>
          <w:rFonts w:ascii="Times New Roman"/>
          <w:b w:val="false"/>
          <w:i w:val="false"/>
          <w:color w:val="000000"/>
          <w:sz w:val="28"/>
        </w:rPr>
        <w:t>____________________________________ ___________ ______________________</w:t>
      </w:r>
    </w:p>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Должность работника филиала</w:t>
      </w:r>
    </w:p>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экспертизу выкупаемой монеты</w:t>
      </w:r>
    </w:p>
    <w:p>
      <w:pPr>
        <w:spacing w:after="0"/>
        <w:ind w:left="0"/>
        <w:jc w:val="both"/>
      </w:pPr>
      <w:r>
        <w:rPr>
          <w:rFonts w:ascii="Times New Roman"/>
          <w:b w:val="false"/>
          <w:i w:val="false"/>
          <w:color w:val="000000"/>
          <w:sz w:val="28"/>
        </w:rPr>
        <w:t xml:space="preserve"> ____________________________________ ___________ ______________________</w:t>
      </w:r>
    </w:p>
    <w:p>
      <w:pPr>
        <w:spacing w:after="0"/>
        <w:ind w:left="0"/>
        <w:jc w:val="both"/>
      </w:pPr>
      <w:r>
        <w:rPr>
          <w:rFonts w:ascii="Times New Roman"/>
          <w:b w:val="false"/>
          <w:i w:val="false"/>
          <w:color w:val="000000"/>
          <w:sz w:val="28"/>
        </w:rPr>
        <w:t>____________________________________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176" w:id="80"/>
      <w:r>
        <w:rPr>
          <w:rFonts w:ascii="Times New Roman"/>
          <w:b w:val="false"/>
          <w:i w:val="false"/>
          <w:color w:val="000000"/>
          <w:sz w:val="28"/>
        </w:rPr>
        <w:t>
      *Примечание: указывается дата перечисления Центром Национального Банка суммы</w:t>
      </w:r>
    </w:p>
    <w:bookmarkEnd w:id="80"/>
    <w:p>
      <w:pPr>
        <w:spacing w:after="0"/>
        <w:ind w:left="0"/>
        <w:jc w:val="both"/>
      </w:pPr>
      <w:r>
        <w:rPr>
          <w:rFonts w:ascii="Times New Roman"/>
          <w:b w:val="false"/>
          <w:i w:val="false"/>
          <w:color w:val="000000"/>
          <w:sz w:val="28"/>
        </w:rPr>
        <w:t>выкупа монет филиалу Национального Банка, принявшему монеты на выкуп (в случае</w:t>
      </w:r>
    </w:p>
    <w:p>
      <w:pPr>
        <w:spacing w:after="0"/>
        <w:ind w:left="0"/>
        <w:jc w:val="both"/>
      </w:pPr>
      <w:r>
        <w:rPr>
          <w:rFonts w:ascii="Times New Roman"/>
          <w:b w:val="false"/>
          <w:i w:val="false"/>
          <w:color w:val="000000"/>
          <w:sz w:val="28"/>
        </w:rPr>
        <w:t>проведения экспертизы выкупленной монеты Центром Национального Банка), или дата</w:t>
      </w:r>
    </w:p>
    <w:p>
      <w:pPr>
        <w:spacing w:after="0"/>
        <w:ind w:left="0"/>
        <w:jc w:val="both"/>
      </w:pPr>
      <w:r>
        <w:rPr>
          <w:rFonts w:ascii="Times New Roman"/>
          <w:b w:val="false"/>
          <w:i w:val="false"/>
          <w:color w:val="000000"/>
          <w:sz w:val="28"/>
        </w:rPr>
        <w:t>выдачи филиалом Национального Банка суммы выкупа монеты физическому или</w:t>
      </w:r>
    </w:p>
    <w:p>
      <w:pPr>
        <w:spacing w:after="0"/>
        <w:ind w:left="0"/>
        <w:jc w:val="both"/>
      </w:pPr>
      <w:r>
        <w:rPr>
          <w:rFonts w:ascii="Times New Roman"/>
          <w:b w:val="false"/>
          <w:i w:val="false"/>
          <w:color w:val="000000"/>
          <w:sz w:val="28"/>
        </w:rPr>
        <w:t>юридическому лицу (в случае проведения экспертизы выкупленной монеты филиалом</w:t>
      </w:r>
    </w:p>
    <w:p>
      <w:pPr>
        <w:spacing w:after="0"/>
        <w:ind w:left="0"/>
        <w:jc w:val="both"/>
      </w:pPr>
      <w:r>
        <w:rPr>
          <w:rFonts w:ascii="Times New Roman"/>
          <w:b w:val="false"/>
          <w:i w:val="false"/>
          <w:color w:val="000000"/>
          <w:sz w:val="28"/>
        </w:rPr>
        <w:t>Национального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Правилам </w:t>
            </w:r>
            <w:r>
              <w:br/>
            </w:r>
            <w:r>
              <w:rPr>
                <w:rFonts w:ascii="Times New Roman"/>
                <w:b w:val="false"/>
                <w:i w:val="false"/>
                <w:color w:val="000000"/>
                <w:sz w:val="20"/>
              </w:rPr>
              <w:t>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 ___________ 20___ года</w:t>
      </w:r>
    </w:p>
    <w:bookmarkStart w:name="z192" w:id="81"/>
    <w:p>
      <w:pPr>
        <w:spacing w:after="0"/>
        <w:ind w:left="0"/>
        <w:jc w:val="left"/>
      </w:pPr>
      <w:r>
        <w:rPr>
          <w:rFonts w:ascii="Times New Roman"/>
          <w:b/>
          <w:i w:val="false"/>
          <w:color w:val="000000"/>
        </w:rPr>
        <w:t xml:space="preserve"> Расчет Центра Национального Банка суммы выкупа коллекционных монет с составными частями </w:t>
      </w:r>
      <w:r>
        <w:br/>
      </w:r>
      <w:r>
        <w:rPr>
          <w:rFonts w:ascii="Times New Roman"/>
          <w:b/>
          <w:i w:val="false"/>
          <w:color w:val="000000"/>
        </w:rPr>
        <w:t>____________________________________________________________________________________</w:t>
      </w:r>
      <w:r>
        <w:br/>
      </w:r>
      <w:r>
        <w:rPr>
          <w:rFonts w:ascii="Times New Roman"/>
          <w:b/>
          <w:i w:val="false"/>
          <w:color w:val="000000"/>
        </w:rPr>
        <w:t xml:space="preserve"> (фамилия, имя, отчество (при его наличии) физического лица либо наименование юридического лица и фамилия, имя, отчество (при его наличии) его представителя, сдавших коллекционную монету с составными частями) "___" ____________20____ года</w:t>
      </w:r>
    </w:p>
    <w:bookmarkEnd w:id="81"/>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Правления Национального Банка РК от 22.02.2021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коллекционных монет с составными частями в граммах (согласно заключению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фиксинг (котировка цены)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 каждой части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доллару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каждой части коллекционных монет с составными частями (тенге, тиын)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коллекционную монету с составными частями (округление до целого знака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выкупа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расчет стоимости выкупаемой монеты</w:t>
            </w:r>
          </w:p>
          <w:p>
            <w:pPr>
              <w:spacing w:after="20"/>
              <w:ind w:left="20"/>
              <w:jc w:val="both"/>
            </w:pPr>
            <w:r>
              <w:rPr>
                <w:rFonts w:ascii="Times New Roman"/>
                <w:b w:val="false"/>
                <w:i w:val="false"/>
                <w:color w:val="000000"/>
                <w:sz w:val="20"/>
              </w:rPr>
              <w:t>
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p>
          <w:p>
            <w:pPr>
              <w:spacing w:after="20"/>
              <w:ind w:left="20"/>
              <w:jc w:val="both"/>
            </w:pPr>
            <w:r>
              <w:rPr>
                <w:rFonts w:ascii="Times New Roman"/>
                <w:b w:val="false"/>
                <w:i w:val="false"/>
                <w:color w:val="000000"/>
                <w:sz w:val="20"/>
              </w:rPr>
              <w:t>
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p>
          <w:p>
            <w:pPr>
              <w:spacing w:after="20"/>
              <w:ind w:left="20"/>
              <w:jc w:val="both"/>
            </w:pPr>
            <w:r>
              <w:rPr>
                <w:rFonts w:ascii="Times New Roman"/>
                <w:b w:val="false"/>
                <w:i w:val="false"/>
                <w:color w:val="000000"/>
                <w:sz w:val="20"/>
              </w:rPr>
              <w:t>
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Датой документа указывают дату перевода суммы выкупа монет Центром Национального Банка филиалу Национального Банка, принявшему монеты на выкуп (в случае проведения экспертизы выкупленной монеты Центром Национального Банка), или дату выдачи филиалом Национального Банка суммы выкупа монеты физическому или юридическому лицу (в случае проведения экспертизы выкупленной монеты филиалом Национального Банка).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