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12c5" w14:textId="d1a1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системы управления рисками и внутреннего контроля для единого накопительного пенсионного фонда и добровольных накопительных пенсионных фондов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апреля 2018 года № 76. Зарегистрировано в Министерстве юстиции Республики Казахстан 26 мая 2018 года № 16933. Утратило силу постановлением Правления Агентства Республики Казахстан по регулированию и развитию финансового рынка от 7 июня 2023 года №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07.06.2023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 и от 21 июня 2013 года "</w:t>
      </w:r>
      <w:r>
        <w:rPr>
          <w:rFonts w:ascii="Times New Roman"/>
          <w:b w:val="false"/>
          <w:i w:val="false"/>
          <w:color w:val="000000"/>
          <w:sz w:val="28"/>
        </w:rPr>
        <w:t>О пенсионном обеспечении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системы управления рисками и внутреннего контроля для единого накопительного пенсионного фонда и добровольных накопительных пенсионных фондов.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2013 года № 240 "Об утверждении Правил формирования системы управления рисками и внутреннего контроля для единого накопительного пенсионного фонда и добровольных накопительных пенсионных фондов" (зарегистрировано в Реестре государственной регистрации нормативных правовых актов под № 8816, опубликовано 13 декабря 2013 года в газете "Юридическая газета" № 188 (2563);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Казахстан, в которые вносятся изменения и дополнения, утвержденного постановлением Правления Национального Банка Республики Казахстан от 27 августа 2014 года № 168 "О внесении изменений и дополнений в некоторые нормативные правовые акты Республики Казахстан" (зарегистрировано в Реестре государственной регистрации нормативных правовых актов под № 9796, опубликовано 12 ноября 2014 года в информационно-правовой системе "Әділет").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финансового рынка (Абдрахманов Н.А.)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4 настоящего постановления.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2018 года № 76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системы управления рисками и внутреннего контроля для единого накопительного пенсионного фонда и добровольных накопительных пенсионных фондов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формирования системы управления рисками и внутреннего контроля для единого накопительного пенсионного фонда и добровольных накопительных пенсионных фондов (далее - Правила) разработаны в соответствии с законами Республики Казахстан от 2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 (далее - Закон о рынке ценных бумаг) и от 21 июня 2013 года "</w:t>
      </w:r>
      <w:r>
        <w:rPr>
          <w:rFonts w:ascii="Times New Roman"/>
          <w:b w:val="false"/>
          <w:i w:val="false"/>
          <w:color w:val="000000"/>
          <w:sz w:val="28"/>
        </w:rPr>
        <w:t>О пенсионном обеспечении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(далее - Закон о пенсионном обеспечении) и определяют порядок формирования системы управления рисками и внутреннего контроля единым накопительным пенсионным фондом (далее - Фонд) и добровольными накопительными пенсионными фондами (далее - ДНПФ).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директоров и правление Фонда или ДНПФ обеспечивают соответствие системы управления рисками и внутреннего контроля Правилам и создают условия для исполнения структурными подразделениями и работниками Фонда или ДНПФ возложенных на них обязанностей в области управления рисками и осуществления внутреннего контроля.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понятия: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корпоративное управление - система стратегического и тактического управления Фонда или ДНПФ, представляющая собой комплекс взаимоотношений между общим собранием акционеров, советом директоров, правлением и иными органами, направленный на обеспечение эффективного функционирования Фонда или ДНПФ, защиту прав и интересов его акционера и предоставляющий акционеру возможность эффективного контроля и мониторинга деятельности Фонда или ДНПФ;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конфликтом интересов - создание механизмов недопущения ситуаций, при которых интересы должностного лица или работника Фонда или ДНПФ могут повлиять на объективность и независимость принятия ими решений и исполнения обязанностей, а также вступить в противоречие с их обязательством действовать в интересах вкладчиков (получателей пенсионных выплат) Фонда или ДНПФ и (или) акционеров Фонда или ДНПФ;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операционный риск - риск возникновения расходов (убытков) в результате недостатков или ошибок в ходе осуществления внутренних процессов, допущенных со стороны работников, функционирования информационных систем и технологий, а также вследствие внешних событий, включающий в себя риски, связанные с: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неопределенной и неэффективной организационной структурой Фонда или ДНПФ, включая распределение ответственности, структуру подотчетности и управления;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неэффективными стратегиями, политиками и (или) стандартами в области информационных технологий, недостатками в использовании программного обеспечения;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неполной или недостоверной информацией либо несоответствующим использованием информации;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неэффективным управлением персоналом и (или) неквалифицированным штатом Фонда или ДНПФ;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недостаточно эффективным построением процессов осуществления деятельности Фонда или ДНПФ либо слабым контролем соблюдения внутренних правил;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непредвиденными или неконтролируемыми факторами внешнего воздействия на деятельность Фонда или ДНПФ;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недостатков или ошибок во внутренних документах, регламентирующих деятельность Фонда или ДНПФ;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непрофессиональными действиями руководства и персонала Фонда или ДНПФ, повлекшими за собой сужение клиентской базы, недоверие или негативное восприятие Фонда или ДНПФ клиентами и (или) контрпартнерами;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репутационный риск - риск возникновения расходов (убытков) вследствие негативного общественного мнения или снижения доверия к Фонду или ДНПФ;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управления рисками - совокупность взаимосвязанных элементов: процедур, методик, информационных систем, объединенных в единый процесс по управлению реализованными и потенциальными рисками в рамках приемлемого для акционера уровня риска и направленных на достижение целей и задач по управлению рисками. В процессе выявления и управления реализованными и потенциальными рисками, влияющими на деятельность Фонда, ДНПФ, участвуют совет директоров, правление, руководители и сотрудники структурных подразделений в пределах закрепленной компетенции и ответственности;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форс-мажорные обстоятельства - обстоятельства непреодолимой силы (стихийные явления, военные действия, наводнения, землетрясения, блокады, забастовки, террористические акты и иные подобные обстоятельства, которые невозможно предвидеть);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система внутреннего контроля - совокупность политик, процессов и процедур внутреннего контроля, обеспечивающих реализацию Фондом или ДНПФ долгосрочных целей и поддержания достоверности финансовой и управленческой отчетности, способствующей соблюдению законодательства Республики Казахстан о пенсионном обеспечении и рынке ценных бумаг, а также политики Фонда или ДНПФ, внутренних правил, снижению риска убытков или репутационного риска Фонда или ДНПФ;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внутренние документы - документы, регулирующие условия и порядок деятельности Фонда или ДНПФ, их органов, структурных подразделений, филиалов, представительств, работников;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- уполномоченный орган по регулированию, контролю и надзору финансового рынка и финансовых организаций.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Фонд, ДНПФ ежегодно не позднее 1 июля года, следующего за отчетным, представляют в уполномоченный орган отчет об оценке выполнения требований к системе управления рисками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соответственно. 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управления рисками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Формирование системы управления рисками в Фонде или ДНПФ осуществляется в целях соответствия деятельности Фонда и ДНПФ требованиям по корпоративному управлению, функционированию информационных систем и систем управленческой информации.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Задачами формирования системы управления рисками являются: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выявление рисков и угроз;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качества оценки максимально допустимых значений показателей рисков;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альтернативных механизмов контроля рисков;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принятия своевременных мер по минимизации и управлению рисками;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вовлечение отдельных структурных подразделений Фонда или ДНПФ, включая подразделение по управлению рисками, в процесс мониторинга и оценки рисков, а также повышение ответственности работников Фонда или ДНПФ в области управления рисками.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Система управления рисками Фонда включает следующие основные элементы: идентификация риска, измерение риска, оценка риска, контроль риска и мониторинг риска и охватывает следующие направления деятельности Фонда: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организация, проведение и администрирование процесса привлечения вкладчиков (получателей пенсионных выплат) и ведения учета пенсионных накоплений;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аудит программного-технического обеспечения, используемого в процессе деятельности Фонда;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и утверждение внутренних документов в соответствии с Требованиями к внутренним документам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порядка организации работы с вкладчиками (получателями пенсионных выплат) и учет их пенсионных накоплений, включающего: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процедуры, обеспечивающие достоверность учета и своевременность открытия индивидуальных пенсионных счетов и поступления средств на индивидуальные пенсионные счета вкладчиков (получателей пенсионных выплат), выплат и переводов пенсионных накоплений;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процедуры, гарантирующие рассмотрение по существу в установленный срок жалоб и обращений вкладчиков (получателей пенсионных выплат);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процедуры, гарантирующие своевременность осуществления переводов и выплат пенсионных накоплений вкладчиков (получателей пенсионных выплат);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по оказанию безвозмездных консультационных услуг вкладчикам (получателям пенсионных выплат), а также лицам, намеренным заключить договор о пенсионном обеспечении с Фондом, по вопросам функционирования накопительной пенсионной системы и деятельности по инвестиционному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пенсионными активами;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процедуры, обеспечивающие соответствие учета пенсионных и собственных активов требованиям законодательства Республики Казахстан о пенсионном обеспечении и бухгалтерском учете и финансовой отчетности;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проверки правильности начисления комиссионного вознаграждения;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по контролю за организацией в Фонде деятельности по заключению договоров о пенсионном обеспечении с вкладчиками (получателями пенсионных выплат);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по контролю за деятельностью работников Фонда, на которых возложены функции по оказанию консультационных услуг вкладчикам (получателям пенсионных выплат), а также лицам, намеренным заключить договор о пенсионном обеспечении с Фондом, по вопросам функционирования накопительной пенсионной системы;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организационно-функциональной структуры управления Фонда;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Фонда с уполномоченным органом;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сбор, ввод, хранение и распространение информации по пенсионным активам и накоплениям;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установление лимитов на допустимый размер рисков.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управления рисками Фонда включает требования к организации системы информационного обмена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а также требования к программно-техническому обеспечению, используемому для поддержания системы управления рисками,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ДНПФ в процессе формирования системы управления рисками руководствуется подпунктами 1), 2), 3), 4), 7) и частью второй настоящего пункта.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Функциями подразделения по управлению рисками Фонда или ДНПФ являются: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разработка, внедрение и постоянное развитие системы управления рисками;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и оценка уровня рисков, в том числе на основе информации, получаемой от других структурных подразделений;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установлению лимитов на допустимый размер рисков;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планов по минимизации и контролю рисков;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и предоставление отчетности и иной информации по управлению рисками совету директоров и правлению Фонда или ДНПФ;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функции, определенные политикой Фонда по управлению рисками и другими внутренними документами Фонда или ДНПФ.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Подразделение по управлению рисками Фонда или ДНПФ незамедлительно уведомляет совет директоров Фонда или ДНПФ о случаях злоупотреблений, противоправных действиях работников Фонда или ДНПФ и об иных случаях, повлекших нарушения законодательства Республики Казахстан о пенсионном обеспечении и рынке ценных бумаг и (или) нарушения допустимого уровня риска Фонда или ДНПФ.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Оценка адекватности и эффективности системы управления рисками проводится службой внутреннего аудита в соответствии с годовым планом внутреннего аудита.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внутреннего контроля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Система внутреннего контроля в Фонде или ДНПФ создается для: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операционной и финансовой деятельности Фонда или ДНПФ;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обеспечения надежности, полноты и своевременности ведения индивидуального учета пенсионных накоплений и выплат;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соблюдения требований законодательства Республики Казахстан о пенсионном обеспечении и рынке ценных бумаг, внутренних документов Фонда или ДНПФ.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Система внутреннего контроля в Фонде или ДНПФ состоит из пяти взаимосвязанных элементов: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управленческий контроль;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и оценка риска;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и разделение полномочий;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и взаимодействие;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и исправление недостатков.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Функционирование системы внутреннего контроля в Фонде или ДНПФ происходит по принципу непрерывного поочередного прохождения следующих трех этапов: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системы внутреннего контроля (с учетом результатов оценки эффективности) путем включения процедур во внутренние документы Фонда или ДНПФ;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в работе процедур системы внутреннего контроля, определенных внутренними документами Фонда или ДНПФ;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оценки эффективности системы внутреннего контроля.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совершенствования системы внутреннего контроля предусматривается использование принципов и требований систем менеджмента качества для оказания качественных услуг вкладчикам (получателям пенсионных выплат).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Система внутреннего контроля в Фонде или ДНПФ включает: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достижения Фондом или ДНПФ поставленных целей и задач посредством представления совету директоров и правлению Фонда или ДНПФ отчетов о результатах операционной (текущей) деятельности Фонда или ДНПФ с приложением плановых показателей операционной (текущей) деятельности;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постоянный контроль руководителем структурного подразделения результатов деятельности подразделения, включающий мониторинг наличия отклонений от плановых показателей и выявление причин таких отклонений;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руководящими работниками Фонда или ДНПФ стандартных отчетов руководителей структурных подразделений Фонда или ДНПФ о результатах деятельности структурных подразделений, включающих указание отклонений от плановых показателей и причин невыполнения плановых показателей;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ограничение доступа к материальным активам Фонда или ДНПФ;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реализацию мероприятий по устранению выявленных несоответствий;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требований к перечню операций, требующих обязательной авторизации;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проверку условий совершения операций и результатов применения моделей управления рисками, связанных с деятельностью Фонда или ДНПФ;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проверку своевременности, правильности, полноты и точности отражения проведенных операций в учете и отчетности Фонда или ДНПФ;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предотвращение использования услуг в преступных целях, целях легализации (отмывания) доходов, полученных преступным путем, и финансирования терроризма.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Система внутреннего аудита представляет собой систему организации, политики, процедур и методов, принятых Фондом или ДНПФ для проверки и объективной оценки эффективности функционирования систем внутреннего контроля и управления рисками по всем аспектам их деятельности в целях обеспечения эффективной деятельности Фонда или ДНПФ и предоставления действенных рекомендаций по ее улучшению.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внутреннего аудита формируется в Фонде или ДНПФ в соответствии с Правилами, законодательством Республики Казахстан об акционерных обществах, о пенсионном обеспечении и рынке ценных бумаг, а также международными профессиональными стандартами внутреннего аудита.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Служба внутреннего аудита Фонда или ДНПФ создается с целью решения задач, возникающих при осуществлении советом директоров функций по обеспечению наличия и функционирования адекватной системы внутреннего контроля путем предоставления объективной оценки состояния системы внутреннего контроля и рекомендаций по их совершенствованию.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внутреннего аудита являются оценка адекватности и эффективности систем внутреннего контроля по всем аспектам деятельности Фонда или ДНПФ, контроль за соблюдением внутренних документов Фонда или ДНПФ, исполнением рекомендаций внутренних и внешних аудиторов, примененных ограниченных мер воздействия и санкций, а также требований уполномоченного органа, установленных в отношении осуществления деятельности на финансовом рынке, обеспечение своевременной и достоверной информацией о состоянии выполнения структурными подразделениями и работниками Фонда или ДНПФ, возложенных функций и задач, а также предоставление действенных и эффективных рекомендаций по улучшению работы.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 работники службы внутреннего аудита Фонда или ДНПФ назначаются советом директоров Фонда или ДНПФ и имеют доступ ко всем необходимым документам, связанным с деятельностью проверяемых структурных подразделений, филиалов, представительств Фонда или ДНПФ, в том числе составляющим коммерческую и (или) иную 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тайну.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Годовой план внутреннего аудита разрабатывается на основе риск-ориентированного подхода в соответствии с внутренними документами Фонда или ДНПФ, регулирующими деятельность внутреннего аудита.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план внутреннего аудита утверждается советом директоров Фонда или ДНПФ.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Основными функциями службы внутреннего аудита Фонда или ДНПФ являются: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деятельности, процессов структурных подразделений, филиалов, представительств Фонда или ДНПФ;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отчетов для совета директоров, правления Фонда или ДНПФ по результатам проверок, содержащих выводы об имеющихся недостатках и рекомендации по улучшению деятельности Фонда или ДНПФ;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эффективностью принятых структурными подразделениями, филиалами, представительствами и органами Фонда или ДНПФ мер по результатам проверок структурных подразделений, филиалов, представительств Фонда или ДНПФ, обеспечивающих снижение уровня выявленных рисков;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области риска в операциях Фонда или ДНПФ, которые необходимо подвергнуть внутреннему и внешнему аудиту;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процедур внутреннего контроля Фонда или ДНПФ на предмет обеспечения достоверности и точности информации, предоставляемой руководству Фонда или ДНПФ и внешним пользователям;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функции, предусмотренные внутренними документами Фонда или ДНПФ.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ходе проверки, проводимой службой внутреннего аудита Фонда или ДНПФ, рассмотрению подлежат следующие вопросы: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процессов и процедур внутреннего контроля, оценка их эффективности;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полноты применения и эффективности методологии управления и оценки рисков и процедур управления рисками (методик, программ, правил, порядков и процедур совершения операций);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эффективности функционирования автоматизированных информационных систем, включая контроль целостности баз данных и их защиты от несанкционированного доступа, наличие планов действий на случай непредвиденных обстоятельств;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достоверности, полноты, объективности финансовой отчетности, своевременности отражения операций в бухгалтерском учете, а также надежности и своевременности сбора и представления информации и отчетности;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достоверности, полноты, объективности и своевременности представления Фондом или ДНПФ отчетности и информации уполномоченному органу, внешним пользователям в рамках деятельности Фонда или ДНПФ;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применяемых способов (методов) обеспечения сохранности имущества Фонда или ДНПФ;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проверка систем, созданных в целях соблюдения требований законодательства Республики Казахстан о пенсионном обеспечении и рынке ценных бумаг;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оценка работы службы управления персоналом Фонда или ДНПФ;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правильность обработки ежедневных балансов;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соответствие учетной политики международным стандартам финансовой отчетности;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правильность учета собственных и пенсионных активов Фонда или ДНПФ;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вопросы, предусмотренные внутренними документами Фонда или ДНПФ.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Обязательная к использованию при проведении внутреннего аудита система оценки определяется внутренней методикой Фонда или ДНПФ и включает следующие варианты оценки эффективности функционирования систем внутреннего контроля и управления рисками: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"неудовлетворительная ситуация":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внутреннего аудита выявлены грубые нарушения внутренних документов, а также требований законодательства Республики Казахстан о пенсионном обеспечении и рынке ценных бумаг, влекущие применение ограниченных мер воздействия и санкций;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требуется срочная и эффективная исправительная мера по устранению высокого риска, который может подорвать целостность процесса;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требуется реструктуризация структурных подразделений;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"недостаточное покрытие риска":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внутреннего аудита выявлены нарушения внутренних документов, а также требований законодательства Республики Казахстан о пенсионном обеспечении и рынке ценных бумаг, в том числе влекущие применение ограниченных мер воздействия и санкций;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выявленных нарушений возможно посредством обязательного выполнения исправительных мероприятий, установленных службой внутреннего аудита;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"под общим контролем":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отображают незначительные недостатки и (или) нарушения внутренних документов, а также отдельные случаи нарушений требований законодательства Республики Казахстан о пенсионном обеспечении и рынке ценных бумаг, не влекущие применение ограниченных мер воздействия и санкций, которые могут быть устранены в ходе обычных деловых операций; 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рекомендуются некоторые последующие исправительные мероприятия;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"хорошо по всем аспектам":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правильный баланс между риском и покрытием;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отражают только незначительные недостатки или их полное отсутствие.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Совет директоров и правление Фонда или ДНПФ анализируют отчеты службы внутреннего аудита и принимают меры по недопущению нарушений, выявленных службой внутреннего аудита, в дальнейшей деятельности Фонда или ДНПФ.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Меры, указанные в части первой настоящего пункта, оформляются в виде решений (постановлений) совета директоров и правления Фонда.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Правление Фонда или ДНПФ осуществляет оперативный контроль за выполнением рекомендаций службы внутреннего аудита и отчитывается о результатах оперативного контроля перед советом директоров Фонда или ДНПФ не реже одного раза в квартал.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контроля и принятия (при необходимости) соответствующих мер правление получает от службы внутреннего аудита информацию по результатам мониторинга исполнения структурными подразделениями Фонда или ДНПФ планов мероприятий по устранению нарушений и недостатков, выявленных по результатам внутреннего аудита, не реже одного раза в квартал по форме, установленной внутренними документами Фонда или ДНПФ.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Отчеты службы внутреннего аудита Фонда или ДНПФ представляются в уполномоченный орган по его запросу.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рисками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контроля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 фонда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добровольных накопительных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фондов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</w:p>
        </w:tc>
      </w:tr>
    </w:tbl>
    <w:bookmarkStart w:name="z15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Отчет по оценке выполнения требований к системе управления рисками</w:t>
      </w:r>
    </w:p>
    <w:bookmarkEnd w:id="144"/>
    <w:bookmarkStart w:name="z15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"________________________________________________________"</w:t>
      </w:r>
    </w:p>
    <w:bookmarkEnd w:id="145"/>
    <w:bookmarkStart w:name="z15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(наименование Фонда)</w:t>
      </w:r>
    </w:p>
    <w:bookmarkEnd w:id="146"/>
    <w:bookmarkStart w:name="z154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 "_____"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соответствующего абзаца, подпункта, пункта Правил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соответствия требованию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 недостатки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мероприятия по устранению недостатков, ответственные лица и сроки исполнения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соответствия требованиям к системе управления рисками: ______</w:t>
      </w:r>
    </w:p>
    <w:bookmarkEnd w:id="150"/>
    <w:p>
      <w:pPr>
        <w:spacing w:after="0"/>
        <w:ind w:left="0"/>
        <w:jc w:val="both"/>
      </w:pPr>
      <w:bookmarkStart w:name="z158" w:id="151"/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Фонда (либо лицо, его замещающее)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 (подпись)         (дата)</w:t>
      </w:r>
    </w:p>
    <w:p>
      <w:pPr>
        <w:spacing w:after="0"/>
        <w:ind w:left="0"/>
        <w:jc w:val="both"/>
      </w:pPr>
      <w:bookmarkStart w:name="z159" w:id="152"/>
      <w:r>
        <w:rPr>
          <w:rFonts w:ascii="Times New Roman"/>
          <w:b w:val="false"/>
          <w:i w:val="false"/>
          <w:color w:val="000000"/>
          <w:sz w:val="28"/>
        </w:rPr>
        <w:t>
      Руководитель подразделения Фонда, осуществляющего управление рисками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  (подпись)        (дата)</w:t>
      </w:r>
    </w:p>
    <w:p>
      <w:pPr>
        <w:spacing w:after="0"/>
        <w:ind w:left="0"/>
        <w:jc w:val="both"/>
      </w:pPr>
      <w:bookmarkStart w:name="z160" w:id="153"/>
      <w:r>
        <w:rPr>
          <w:rFonts w:ascii="Times New Roman"/>
          <w:b w:val="false"/>
          <w:i w:val="false"/>
          <w:color w:val="000000"/>
          <w:sz w:val="28"/>
        </w:rPr>
        <w:t>
      Руководитель службы внутреннего аудита Фонда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   (подпись)        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форме отчета по оценке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системе управления рисками</w:t>
            </w:r>
          </w:p>
        </w:tc>
      </w:tr>
    </w:tbl>
    <w:bookmarkStart w:name="z16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к заполнению форме отчета по оценке выполнения требований к системе управления рисками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Оценка соответствия требованиям к системе управления рисками осуществляется по трехбалльной системе следующих критериев: соответствует, частично соответствует, не соответствует.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"соответствует" выносится при выполнении Фондом критерия требования к системе управления рисками без каких-либо значительных недостатков.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"частично соответствует" выносится при обнаружении недостатков, которые не считаются достаточными для появления серьезных сомнений относительно способности Фонда в достижении соблюдения конкретного критерия требования к системе управления рисками.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"не соответствует" выносится при невыполнении Фондом критерия требований к системе управления рисками.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случае, если отдельные требования к системе управления рисками не могут быть применены в отношении Фонда, оценка соответствия данному критерию требования не осуществляется и отмечается соответствующей записью "не применимо".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формирования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рисками и внутреннего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контроля для единого накопительного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 фонда и добровольных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накопительных пенсионных фондов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6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Отчет по оценке выполнения требований к системе управления рисками</w:t>
      </w:r>
    </w:p>
    <w:bookmarkEnd w:id="160"/>
    <w:bookmarkStart w:name="z170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"________________________________________________________________"</w:t>
      </w:r>
    </w:p>
    <w:bookmarkEnd w:id="161"/>
    <w:bookmarkStart w:name="z17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(наименование ДНПФ)</w:t>
      </w:r>
    </w:p>
    <w:bookmarkEnd w:id="162"/>
    <w:bookmarkStart w:name="z17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 "_____"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соответствующего абзаца, подпункта, пункта Правил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соответствия требованию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 недостатки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мероприятия по устранению недостатков, ответственные лица и сроки исполнения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1) пункта 5 Правил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2) пункта 5 Правил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3) пункта 5 Правил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4) пункта 5 Правил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7) пункта 5 Правил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соответствия требованиям к системе управления рисками: __________</w:t>
      </w:r>
    </w:p>
    <w:bookmarkEnd w:id="170"/>
    <w:p>
      <w:pPr>
        <w:spacing w:after="0"/>
        <w:ind w:left="0"/>
        <w:jc w:val="both"/>
      </w:pPr>
      <w:bookmarkStart w:name="z180" w:id="171"/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ДНПФ (либо лицо, его замещающее)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(фамилия, имя, отчество (при его наличии) (подпись)        (дата)</w:t>
      </w:r>
    </w:p>
    <w:p>
      <w:pPr>
        <w:spacing w:after="0"/>
        <w:ind w:left="0"/>
        <w:jc w:val="both"/>
      </w:pPr>
      <w:bookmarkStart w:name="z181" w:id="172"/>
      <w:r>
        <w:rPr>
          <w:rFonts w:ascii="Times New Roman"/>
          <w:b w:val="false"/>
          <w:i w:val="false"/>
          <w:color w:val="000000"/>
          <w:sz w:val="28"/>
        </w:rPr>
        <w:t>
      Руководитель подразделения ДНПФ, осуществляющего управление рисками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_________________________________________ 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(фамилия, имя, отчество (при его наличии) (подпись)        (дата)</w:t>
      </w:r>
    </w:p>
    <w:p>
      <w:pPr>
        <w:spacing w:after="0"/>
        <w:ind w:left="0"/>
        <w:jc w:val="both"/>
      </w:pPr>
      <w:bookmarkStart w:name="z182" w:id="173"/>
      <w:r>
        <w:rPr>
          <w:rFonts w:ascii="Times New Roman"/>
          <w:b w:val="false"/>
          <w:i w:val="false"/>
          <w:color w:val="000000"/>
          <w:sz w:val="28"/>
        </w:rPr>
        <w:t>
      Руководитель службы внутреннего аудита ДНПФ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(фамилия, имя, отчество (при его наличии) (подпись)        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по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выполнения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системе управления рисками</w:t>
            </w:r>
          </w:p>
        </w:tc>
      </w:tr>
    </w:tbl>
    <w:bookmarkStart w:name="z184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к заполнению отчета по оценке выполнения требований к системе управления рисками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Оценку соответствия требованиям к системе управления рисками осуществляется по трехбалльной системе следующих критериев: соответствует, частично соответствует, не соответствует.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"соответствует" выносится при выполнении ДНПФ критерия требования к системе управления рисками без каких-либо значительных недостатков.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"частично соответствует" выносится при обнаружении недостатков, которые не считаются достаточными для появления серьезных сомнений относительно способности ДНПФ в достижении соблюдения конкретного критерия требования к системе управления рисками.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"не соответствует" выносится при невыполнении ДНПФ критерия требований к системе управления рисками.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случае, если отдельные требования к системам управления рисками не могут быть применены в отношении ДНПФ, оценка соответствия данному критерию требования не осуществляется и отмечается соответствующей записью "не применимо".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рисками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контроля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 фонда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добровольных накопительных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фондов</w:t>
            </w:r>
          </w:p>
        </w:tc>
      </w:tr>
    </w:tbl>
    <w:bookmarkStart w:name="z191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внутренним документам 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Внутренние документы Фонда или ДНПФ включают: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положение об организационной структуре Фонда или ДНПФ;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стратегического планирования на долгосрочный период и составления годового бюджета (финансового плана) на краткосрочный и среднесрочный периоды;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корпоративную стратегию Фонда или ДНПФ;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учетную политику Фонда или ДНПФ;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политику Фонда или ДНПФ по управлению рисками;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правила обеспечения информационной безопасности;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процедуры осуществления внутреннего аудита;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процедуры осуществления внутреннего контроля;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политику управления существующим и потенциальным конфликтом интересов;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порядок осуществления операционной (текущей) деятельности Фонда или ДНПФ и бухгалтерского учета;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инструкцию по охране труда;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иные документы, установленные советом директоров Фонда или ДНПФ.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Внутренние документы Фонда или ДНПФ,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Требований, составляются в качестве отдельного документа либо включаются в состав других внутренних документов Фонда или ДНПФ и после согласования с подразделением Фонда или ДНПФ, осуществляющим управление рисками, утверждаются советом директоров Фонда или ДНПФ, за исключением внутренних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которые утверждаются правлением Фонда или ДНПФ.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Положение об организационной структуре Фонда или ДНПФ определяет: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структуру органов, соответствующую их функциональным обязанностям;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порядка взаимодействия между органами, структурными подразделениями, филиалами, представительствами, работниками;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положения об органах (за исключением положений об органах, утверждение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"Об акционерных обществах" (далее - Закон об акционерных обществах) и уставом Фонда или ДНПФ отнесено к компетенции совета директоров или общего собрания акционеров), структурных подразделениях, определяющие описание их функций, полномочий и обязанностей, а также формы и сроки представления отчетности по вопросам деятельности и информации общему собранию акционеров и совету директоров Фонда или ДНПФ. Перечень информации, представляемой общему собранию акционеров и совету директоров Фонда или ДНПФ, составляется с учетом необходимости предоставления органам Фонда или ДНПФ достаточного для надлежащего исполнения их функциональных обязанностей объема информации;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должностные инструкции работников;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недопущение возложения на работников подразделения, осуществляющего управление рисками, и службы внутреннего аудита функций других структурных подразделений Фонда или ДНПФ;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оценки эффективности деятельности структурных подразделений и работников в течение отчетного периода, в том числе применение мер за невыполнение (некачественное или несвоевременное выполнение) возложенных на них функций и задач.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стратегического планирования на долгосрочный период и составления годового бюджета (финансового плана) на краткосрочный и среднесрочный периоды, а также корпоративная стратегия Фонда или ДНПФ составляются и пересматриваются с целью учета объективных макро- и микроэкономических факторов, влияющих на деятельность Фонда или ДНПФ. Корпоративная стратегия определяет краткосрочные (до года), среднесрочные (от года до трех лет) и долгосрочные (от трех лет и более) цели деятельности Фонда или ДНПФ, маркетинговые планы.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Учетная политика Фонда или ДНПФ составляется в соответствии с требованиями законодательства Республики Казахстан о пенсионном обеспечении, бухгалтерском учете и финансовой отчетности.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Политика Фонда или ДНПФ по управлению рисками определяет: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полномочия и функциональные обязанности по управлению рисками членов совета директоров, правления, подразделения, осуществляющего управления рисками и ответственных работников Фонда или ДНПФ;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квалификационные требования к руководящим работникам Фонда или ДНПФ, а также работникам подразделений, осуществляющих управление рисками, включая, но не ограничиваясь, требованиями по наличию высшего образования и стажа работы;</w:t>
      </w:r>
    </w:p>
    <w:bookmarkEnd w:id="206"/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 составе организационной структуры Фонда или ДНПФ отдельного структурного подразделения по управлению рисками, не участвующего в осуществлении иных видов деятельности Фонда или ДНПФ;</w:t>
      </w:r>
    </w:p>
    <w:bookmarkEnd w:id="207"/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процедуры по идентификации, измерению, оценке, мониторингу и контролю рисков, с использованием международной практики в области управления рисками;</w:t>
      </w:r>
    </w:p>
    <w:bookmarkEnd w:id="208"/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измерения рисков, присущих операциям по учету пенсионных активов и накоплений;</w:t>
      </w:r>
    </w:p>
    <w:bookmarkEnd w:id="209"/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два уровня контроля операций, перечень которых определяется внутренними документами Фонда или ДНПФ:</w:t>
      </w:r>
    </w:p>
    <w:bookmarkEnd w:id="210"/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работник, выполняющий операцию - первый уровень, непосредственный руководитель, контролирующий работника, выполняющего операцию - второй уровень;</w:t>
      </w:r>
    </w:p>
    <w:bookmarkEnd w:id="211"/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(руководитель) структурного подразделения, выполняющего операцию - первый уровень, работник (руководитель) иного структурного подразделения, контролирующего выполнение данной операции - второй уровень;</w:t>
      </w:r>
    </w:p>
    <w:bookmarkEnd w:id="212"/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осуществления операционной (текущей) деятельности Фонда или ДНПФ и бухгалтерского учета, определяющий: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подразделения, обеспечивающие осуществление операционной (текущей) деятельности Фонда или ДНПФ, их функции, полномочия и обязанности;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порядок проведения операций;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бухгалтерского учета операций Фонда или ДНПФ;</w:t>
      </w:r>
    </w:p>
    <w:bookmarkEnd w:id="216"/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документооборота и делопроизводства операций Фонда или ДНПФ;</w:t>
      </w:r>
    </w:p>
    <w:bookmarkEnd w:id="217"/>
    <w:bookmarkStart w:name="z2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по предотвращению рисков нарушения порядка осуществления операционной (текущей) деятельности операций Фонда или ДНПФ:</w:t>
      </w:r>
    </w:p>
    <w:bookmarkEnd w:id="218"/>
    <w:bookmarkStart w:name="z2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ограничивающие возможность неправильного проведения и недостоверного отражения в учете совершенных операций с финансовыми инструментами;</w:t>
      </w:r>
    </w:p>
    <w:bookmarkEnd w:id="219"/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обеспечивающие разделение функций работников и установление ограниченного доступа работников для участия (управления) при осуществлении бухгалтерской записи в целях недопущения мошенничества и ошибок;</w:t>
      </w:r>
    </w:p>
    <w:bookmarkEnd w:id="220"/>
    <w:bookmarkStart w:name="z2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обеспечивающие безопасность проведения операций, а именно выявление и предотвращение случаев злоупотребления при осуществлении операций с доходами и принятии риска, неадекватного размеру собственного капитала и доходов;</w:t>
      </w:r>
    </w:p>
    <w:bookmarkEnd w:id="221"/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обеспечивающие бесперебойное функционирование системы электронной обработки и наличие у лиц, осуществляющих контроль системы электронной обработки данных и отвечающих за вопросы обработки данных, квалификации и опыта, соответствующих профилю работы;</w:t>
      </w:r>
    </w:p>
    <w:bookmarkEnd w:id="222"/>
    <w:bookmarkStart w:name="z23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направленные на предотвращение несанкционированного доступа в компьютерную и телекоммуникационную системы и предполагающие наличие у подразделения информационного обеспечения системы проверки уровня допуска при входе и выходе из автоматизированной системы и устанавливающие ответственность подразделения информационного обеспечения по контролю важных ключей, в том числе электронных ключей к информационным базам данных;</w:t>
      </w:r>
    </w:p>
    <w:bookmarkEnd w:id="223"/>
    <w:bookmarkStart w:name="z23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направленные на выполнение плановых мероприятий, в том числе при форс-мажорных обстоятельствах по обеспечению сохранности информационных систем баз данных, предусматривающих:</w:t>
      </w:r>
    </w:p>
    <w:bookmarkEnd w:id="224"/>
    <w:bookmarkStart w:name="z23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обособленных помещений для технических комплексов информационных баз данных, отвечающих требованиям пожарной безопасности и сейсмоустойчивости, автономного электропитания, резервных компьютеров и сетевых коммуникаций, регулярного формирования резервных копий системно-важных программных файлов и файлов данных;</w:t>
      </w:r>
    </w:p>
    <w:bookmarkEnd w:id="225"/>
    <w:bookmarkStart w:name="z23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делегирование полномочий и ответственности в случае возникновения форс-мажорных обстоятельств;</w:t>
      </w:r>
    </w:p>
    <w:bookmarkEnd w:id="226"/>
    <w:bookmarkStart w:name="z23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действий при наступлении форс-мажорных обстоятельств, предусматривающих правила и руководства для компьютерного центра в случае чрезвычайного сбоя в работе системы;</w:t>
      </w:r>
    </w:p>
    <w:bookmarkEnd w:id="227"/>
    <w:bookmarkStart w:name="z23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предотвращение сбоев с помощью регулярных инспекций оборудования и проверки отчетов о работе подразделением информационного обеспечения;</w:t>
      </w:r>
    </w:p>
    <w:bookmarkEnd w:id="228"/>
    <w:bookmarkStart w:name="z24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порядка планирования, разработки и функционирования систем электронной обработки данных.</w:t>
      </w:r>
    </w:p>
    <w:bookmarkEnd w:id="229"/>
    <w:bookmarkStart w:name="z24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Правила обеспечения информационной безопасности включают процедуры по обеспечению сохранности сведений, составляющих коммерческую тайну на рынке ценных бумаг, тайну пенсионных накоплений, и недопущению их использования в собственных интересах Фонда или ДНПФ, их работников или третьих лиц.</w:t>
      </w:r>
    </w:p>
    <w:bookmarkEnd w:id="230"/>
    <w:bookmarkStart w:name="z24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обеспечения информационной безопасности определяют:</w:t>
      </w:r>
    </w:p>
    <w:bookmarkEnd w:id="231"/>
    <w:bookmarkStart w:name="z2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информации, относящейся к коммерческой и (или) иной охраняемой законами Республики Казахстан тайне (далее – конфиденциальная информация);</w:t>
      </w:r>
    </w:p>
    <w:bookmarkEnd w:id="232"/>
    <w:bookmarkStart w:name="z24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составления, оформления, регистрации, учета и хранения документов, содержащих конфиденциальную информацию;</w:t>
      </w:r>
    </w:p>
    <w:bookmarkEnd w:id="233"/>
    <w:bookmarkStart w:name="z24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допуска к конфиденциальной информации, с указанием должностей лиц, которые допускаются к данной информации;</w:t>
      </w:r>
    </w:p>
    <w:bookmarkEnd w:id="234"/>
    <w:bookmarkStart w:name="z24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механизмы предотвращения утечки конфиденциальной информации и искажении информационных данных, предусматривающие:</w:t>
      </w:r>
    </w:p>
    <w:bookmarkEnd w:id="235"/>
    <w:bookmarkStart w:name="z24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информационных данных, имеющих ограниченный доступ;</w:t>
      </w:r>
    </w:p>
    <w:bookmarkEnd w:id="236"/>
    <w:bookmarkStart w:name="z24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получения доступа;</w:t>
      </w:r>
    </w:p>
    <w:bookmarkEnd w:id="237"/>
    <w:bookmarkStart w:name="z24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контроля доступа к информационным данным, перечня должностей лиц, имеющих доступ к информационным данным;</w:t>
      </w:r>
    </w:p>
    <w:bookmarkEnd w:id="238"/>
    <w:bookmarkStart w:name="z25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предотвращению несанкционированного доступа к базе данных посредством осуществления подразделением информационного обеспечения мониторинга и идентификации пользователей базы данных и обеспечения системой, позволяющей идентифицировать пользователя информационной системы.</w:t>
      </w:r>
    </w:p>
    <w:bookmarkEnd w:id="239"/>
    <w:bookmarkStart w:name="z25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Процедуры осуществления внутреннего аудита определяют:</w:t>
      </w:r>
    </w:p>
    <w:bookmarkEnd w:id="240"/>
    <w:bookmarkStart w:name="z25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 службы внутреннего аудита, ее функции, полномочия и обязанности;</w:t>
      </w:r>
    </w:p>
    <w:bookmarkEnd w:id="241"/>
    <w:bookmarkStart w:name="z25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к работникам, осуществляющим внутренний аудит;</w:t>
      </w:r>
    </w:p>
    <w:bookmarkEnd w:id="242"/>
    <w:bookmarkStart w:name="z25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и объект внутреннего аудита;</w:t>
      </w:r>
    </w:p>
    <w:bookmarkEnd w:id="243"/>
    <w:bookmarkStart w:name="z25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масштаб и частоту проведения проверок службой внутреннего аудита;</w:t>
      </w:r>
    </w:p>
    <w:bookmarkEnd w:id="244"/>
    <w:bookmarkStart w:name="z25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обязательную к использованию при проведении внутреннего аудита систему оценки;</w:t>
      </w:r>
    </w:p>
    <w:bookmarkEnd w:id="245"/>
    <w:bookmarkStart w:name="z25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требования к составлению плана проведения внутреннего аудита;</w:t>
      </w:r>
    </w:p>
    <w:bookmarkEnd w:id="246"/>
    <w:bookmarkStart w:name="z25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сроки и форму представления службой внутреннего аудита отчетов о результатах проверок совету директоров и правлению Фонда или ДНПФ.</w:t>
      </w:r>
    </w:p>
    <w:bookmarkEnd w:id="247"/>
    <w:bookmarkStart w:name="z25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Процедуры осуществления внутреннего контроля определяют:</w:t>
      </w:r>
    </w:p>
    <w:bookmarkEnd w:id="248"/>
    <w:bookmarkStart w:name="z26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к работникам, осуществляющим внутренний контроль;</w:t>
      </w:r>
    </w:p>
    <w:bookmarkEnd w:id="249"/>
    <w:bookmarkStart w:name="z26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предмет и объект внутреннего контроля.</w:t>
      </w:r>
    </w:p>
    <w:bookmarkEnd w:id="250"/>
    <w:bookmarkStart w:name="z26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Политика управления существующим и потенциальным конфликтом интересов включает:</w:t>
      </w:r>
    </w:p>
    <w:bookmarkEnd w:id="251"/>
    <w:bookmarkStart w:name="z26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ситуаций, при которых интересы должностного лица или работника Фонда или ДНПФ могут повлиять на объективность и независимость принятия ими решений и исполнения обязанностей, а также вступить в противоречие с их обязательством действовать в интересах вкладчиков (получателей пенсионных выплат) Фонда или ДНПФ и (или) акционеров Фонда или ДНПФ;</w:t>
      </w:r>
    </w:p>
    <w:bookmarkEnd w:id="252"/>
    <w:bookmarkStart w:name="z26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принципы деятельности должностных лиц и работников Фонда или ДНПФ при возникновении ситуаций, указанных в подпункте 1) настоящего пункта;</w:t>
      </w:r>
    </w:p>
    <w:bookmarkEnd w:id="253"/>
    <w:bookmarkStart w:name="z26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осуществления сбора, хранения и мониторинга сведений в целях выявления и описания ситуаций, указанных в подпункте 1) настоящего пункта, в процессе деятельности органов, структурных подразделений, должностных лиц и работников Фонда или ДНПФ;</w:t>
      </w:r>
    </w:p>
    <w:bookmarkEnd w:id="254"/>
    <w:bookmarkStart w:name="z26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процедуры принятия решений органами Фонда или ДНПФ, направленные на обеспечение независимости и объективности принимаемых решений, включая ограничение права участия в принятии решений должностных лиц и работников Фонда или ДНПФ, при возникновении ситуаций, указанных в подпункте 1) настоящего пункта.</w:t>
      </w:r>
    </w:p>
    <w:bookmarkEnd w:id="255"/>
    <w:bookmarkStart w:name="z26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Инструкция по охране труда включает:</w:t>
      </w:r>
    </w:p>
    <w:bookmarkEnd w:id="256"/>
    <w:bookmarkStart w:name="z26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требования по пожарной безопасности;</w:t>
      </w:r>
    </w:p>
    <w:bookmarkEnd w:id="257"/>
    <w:bookmarkStart w:name="z26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действий работников Фонда или ДНПФ в случае наступления форс-мажорных обстоятельств;</w:t>
      </w:r>
    </w:p>
    <w:bookmarkEnd w:id="258"/>
    <w:bookmarkStart w:name="z27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использования программно-технических комплексов и иного оборудования работниками Фонда или ДНПФ;</w:t>
      </w:r>
    </w:p>
    <w:bookmarkEnd w:id="259"/>
    <w:bookmarkStart w:name="z27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последовательность осмотра помещений Фонда или ДНПФ перед их закрытием.</w:t>
      </w:r>
    </w:p>
    <w:bookmarkEnd w:id="260"/>
    <w:bookmarkStart w:name="z27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Внутренние документы ДНПФ включают пенсионные правила, разработанные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пенсионном обеспечении.</w:t>
      </w:r>
    </w:p>
    <w:bookmarkEnd w:id="2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рисками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контроля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 фонда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добровольных накопительных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фондов</w:t>
            </w:r>
          </w:p>
        </w:tc>
      </w:tr>
    </w:tbl>
    <w:bookmarkStart w:name="z304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организации системы информационного обмена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постановления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директоров Фонда или ДНПФ в целях эффективного выполнения возложенных обязанностей осуществляет мониторинг и контроль за вопросами управления рисками, аудита посредством анализа:</w:t>
      </w:r>
    </w:p>
    <w:bookmarkEnd w:id="263"/>
    <w:bookmarkStart w:name="z30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информации о соблюдении (использовании) требований системы управления рисками, полученной от структурного подразделения Фонда или ДНПФ, осуществляющего управление рисками, - на ежеквартальной основе по форме, установленной внутренними документами Фонда или ДНПФ;</w:t>
      </w:r>
    </w:p>
    <w:bookmarkEnd w:id="264"/>
    <w:bookmarkStart w:name="z30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отчетов о результатах операционной (текущей) деятельности Фонда или ДНПФ в сравнении с тем же периодом за прошлый отчетный период и с запланированными показателями деятельности, полученных от структурного подразделения Фонда или ДНПФ, осуществляющего анализ и планирование бюджета, - на ежеквартальной основе;</w:t>
      </w:r>
    </w:p>
    <w:bookmarkEnd w:id="265"/>
    <w:bookmarkStart w:name="z30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отчетов по результатам проверок, содержащих выводы об имеющихся недостатках и рекомендации по улучшению деятельности Фонда или ДНПФ, полученных от службы внутреннего аудита Фонда или ДНПФ - по мере подготовки отчетов;</w:t>
      </w:r>
    </w:p>
    <w:bookmarkEnd w:id="266"/>
    <w:bookmarkStart w:name="z30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отчетов о результатах осуществления контроля за выполнением рекомендаций службы внутреннего аудита по улучшению деятельности Фонда или ДНПФ, полученных от правления Фонда или ДНПФ, - на ежеквартальной основе.</w:t>
      </w:r>
    </w:p>
    <w:bookmarkEnd w:id="267"/>
    <w:bookmarkStart w:name="z31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представляемая совету директоров, включается в повестку заседания совета директоров или направляется членам совета директоров сопроводительным письмом, заверенным подписью первого руководителя Фонда или ДНПФ, либо лицом, его замещающим.</w:t>
      </w:r>
    </w:p>
    <w:bookmarkEnd w:id="268"/>
    <w:bookmarkStart w:name="z31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Правление Фонда или ДНПФ для осуществления своих функций анализирует:</w:t>
      </w:r>
    </w:p>
    <w:bookmarkEnd w:id="269"/>
    <w:bookmarkStart w:name="z31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отчеты о результатах деятельности Фонда или ДНПФ в сравнении с тем же периодом за прошлый отчетный период и с запланированными показателями деятельности, полученные от структурного подразделения Фонда или ДНПФ, осуществляющего анализ и планирование бюджета - на ежеквартальной основе;</w:t>
      </w:r>
    </w:p>
    <w:bookmarkEnd w:id="270"/>
    <w:bookmarkStart w:name="z31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отчеты о доходах (расходах) Фонда или ДНПФ с приложением плановых показателей операционной (текущей) деятельности (включая динамику по видам деятельности) структурных подразделений, филиалов, представительств, полученные от структурного подразделения Фонда или ДНПФ, контролирующего доходы (расходы) Фонда или ДНПФ - на ежемесячной основе;</w:t>
      </w:r>
    </w:p>
    <w:bookmarkEnd w:id="271"/>
    <w:bookmarkStart w:name="z31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отчеты по результатам проверок, содержащие выводы об имеющихся недостатках и рекомендации по улучшению деятельности Фонда или ДНПФ, полученные от службы внутреннего аудита Фонда или ДНПФ - по мере подготовки отчетов;</w:t>
      </w:r>
    </w:p>
    <w:bookmarkEnd w:id="272"/>
    <w:bookmarkStart w:name="z31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информацию, полученную от структурного подразделения информационного обеспечения Фонда или ДНПФ о:</w:t>
      </w:r>
    </w:p>
    <w:bookmarkEnd w:id="273"/>
    <w:bookmarkStart w:name="z31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состоянии аппаратно-программных технических комплексов;</w:t>
      </w:r>
    </w:p>
    <w:bookmarkEnd w:id="274"/>
    <w:bookmarkStart w:name="z31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технических проблемах, обнаруженных в течение отчетного периода;</w:t>
      </w:r>
    </w:p>
    <w:bookmarkEnd w:id="275"/>
    <w:bookmarkStart w:name="z31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выявленных несоответствиях внутренним процедурам Фонда или ДНПФ;</w:t>
      </w:r>
    </w:p>
    <w:bookmarkEnd w:id="276"/>
    <w:bookmarkStart w:name="z31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мерах, принятых для устранения и предотвращения повторного возникновения проблем и несоответствий - раз в квартал;</w:t>
      </w:r>
    </w:p>
    <w:bookmarkEnd w:id="277"/>
    <w:bookmarkStart w:name="z32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информацию о нарушении структурными подразделениями либо работниками требований законодательства Республики Казахстан о пенсионном обеспечении и рынке ценных бумаг, а также внутренних документов Фонда или ДНПФ, а также отчеты о самостоятельном выявлении нарушений и принятых мерах по устранению выявленных нарушений от всех структурных подразделений Фонда или ДНПФ - по мере возникновения информации.</w:t>
      </w:r>
    </w:p>
    <w:bookmarkEnd w:id="278"/>
    <w:bookmarkStart w:name="z32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Служба внутреннего аудита Фонда или ДНПФ получает любые документы и информацию, необходимые для осуществления своих функций от всех структурных подразделений, филиалов, представительств и работников Фонда или ДНПФ, в сроки, указанные в запросах службы внутреннего аудита.</w:t>
      </w:r>
    </w:p>
    <w:bookmarkEnd w:id="279"/>
    <w:bookmarkStart w:name="z32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Структурное подразделение Фонда или ДНПФ, осуществляющее управление рисками, для осуществления своих функций получает документы и информацию, необходимые для осуществления своих функций, от всех структурных подразделений и работников Фонда или ДНПФ в сроки, указанные в запросах подразделения, осуществляющего управление рисками.</w:t>
      </w:r>
    </w:p>
    <w:bookmarkEnd w:id="280"/>
    <w:bookmarkStart w:name="z32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Информационный обмен между структурными подразделениями Фонда или ДНПФ осуществляется в соответствии с внутренними документами Фонда или ДНПФ.</w:t>
      </w:r>
    </w:p>
    <w:bookmarkEnd w:id="2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рисками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контроля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 фонда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добровольных накопительных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пенсионных фондов </w:t>
            </w:r>
          </w:p>
        </w:tc>
      </w:tr>
    </w:tbl>
    <w:bookmarkStart w:name="z295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программно-техническому обеспечению, используемому для поддержания системы управления рисками</w:t>
      </w:r>
    </w:p>
    <w:bookmarkEnd w:id="282"/>
    <w:bookmarkStart w:name="z29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Автоматизации подлежат следующие виды операционной деятельности Фонда или ДНПФ:</w:t>
      </w:r>
    </w:p>
    <w:bookmarkEnd w:id="283"/>
    <w:bookmarkStart w:name="z29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информации, необходимой для функционирования системы управления рисками;</w:t>
      </w:r>
    </w:p>
    <w:bookmarkEnd w:id="284"/>
    <w:bookmarkStart w:name="z29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 пенсионных активов и накоплений.</w:t>
      </w:r>
    </w:p>
    <w:bookmarkEnd w:id="285"/>
    <w:bookmarkStart w:name="z29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Подразделение информационного обеспечения Фонда или ДНПФ ведет учет фактических системных проблем и применяет незамедлительные меры по разработке мер безопасности с целью предотвращения повторного возникновения проблем, посредством проведения следующих мероприятий:</w:t>
      </w:r>
    </w:p>
    <w:bookmarkEnd w:id="286"/>
    <w:bookmarkStart w:name="z30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заполнение листов учета технических проблем и ведения по ним отчетности;</w:t>
      </w:r>
    </w:p>
    <w:bookmarkEnd w:id="287"/>
    <w:bookmarkStart w:name="z30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отслеживание причин возникновения проблемы, извещение о них изготовителя информационной системы и принятие коррективных мер для предотвращения их повторного возникновения;</w:t>
      </w:r>
    </w:p>
    <w:bookmarkEnd w:id="288"/>
    <w:bookmarkStart w:name="z30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не менее, чем раз в квартал, проверок технических комплексов, обеспечивающих функционирование автоматизированной базы данных;</w:t>
      </w:r>
    </w:p>
    <w:bookmarkEnd w:id="289"/>
    <w:bookmarkStart w:name="z30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мониторинга и идентификации пользователей терминалов управления автоматизированной базой данных, в том числе контроля видов и объема проведенных ими операций на предмет их соответствия функциональным обязанностям пользователя.</w:t>
      </w:r>
    </w:p>
    <w:bookmarkEnd w:id="2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