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ebb0" w14:textId="ae4e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стандартов оценки</w:t>
      </w:r>
    </w:p>
    <w:p>
      <w:pPr>
        <w:spacing w:after="0"/>
        <w:ind w:left="0"/>
        <w:jc w:val="both"/>
      </w:pPr>
      <w:r>
        <w:rPr>
          <w:rFonts w:ascii="Times New Roman"/>
          <w:b w:val="false"/>
          <w:i w:val="false"/>
          <w:color w:val="000000"/>
          <w:sz w:val="28"/>
        </w:rPr>
        <w:t>Приказ Министра финансов Республики Казахстан от 5 мая 2018 года № 519. Зарегистрирован в Министерстве юстиции Республики Казахстан 31 мая 2018 года № 16971.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Вводится в действие с 13.07.2018.</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и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w:t>
      </w:r>
      <w:r>
        <w:rPr>
          <w:rFonts w:ascii="Times New Roman"/>
          <w:b/>
          <w:i w:val="false"/>
          <w:color w:val="000000"/>
          <w:sz w:val="28"/>
        </w:rPr>
        <w:t>ПРИКАЗЫВАЮ: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Утвердить:</w:t>
      </w:r>
    </w:p>
    <w:bookmarkEnd w:id="0"/>
    <w:bookmarkStart w:name="z6" w:id="1"/>
    <w:p>
      <w:pPr>
        <w:spacing w:after="0"/>
        <w:ind w:left="0"/>
        <w:jc w:val="both"/>
      </w:pPr>
      <w:r>
        <w:rPr>
          <w:rFonts w:ascii="Times New Roman"/>
          <w:b w:val="false"/>
          <w:i w:val="false"/>
          <w:color w:val="000000"/>
          <w:sz w:val="28"/>
        </w:rPr>
        <w:t xml:space="preserve">
      1) стандарт оценки "Оценка стоимости движимого имущества"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7" w:id="2"/>
    <w:p>
      <w:pPr>
        <w:spacing w:after="0"/>
        <w:ind w:left="0"/>
        <w:jc w:val="both"/>
      </w:pPr>
      <w:r>
        <w:rPr>
          <w:rFonts w:ascii="Times New Roman"/>
          <w:b w:val="false"/>
          <w:i w:val="false"/>
          <w:color w:val="000000"/>
          <w:sz w:val="28"/>
        </w:rPr>
        <w:t xml:space="preserve">
      2) стандарт оценки "Оценка стоимости недвижимого имущества"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bookmarkStart w:name="z8" w:id="3"/>
    <w:p>
      <w:pPr>
        <w:spacing w:after="0"/>
        <w:ind w:left="0"/>
        <w:jc w:val="both"/>
      </w:pPr>
      <w:r>
        <w:rPr>
          <w:rFonts w:ascii="Times New Roman"/>
          <w:b w:val="false"/>
          <w:i w:val="false"/>
          <w:color w:val="000000"/>
          <w:sz w:val="28"/>
        </w:rPr>
        <w:t xml:space="preserve">
      3) стандарт оценки "Виды стоимости"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9" w:id="4"/>
    <w:p>
      <w:pPr>
        <w:spacing w:after="0"/>
        <w:ind w:left="0"/>
        <w:jc w:val="both"/>
      </w:pPr>
      <w:r>
        <w:rPr>
          <w:rFonts w:ascii="Times New Roman"/>
          <w:b w:val="false"/>
          <w:i w:val="false"/>
          <w:color w:val="000000"/>
          <w:sz w:val="28"/>
        </w:rPr>
        <w:t xml:space="preserve">
      4) стандарт оценки "Оценка стоимости объектов интеллектуальной собственности и нематериальных активов"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4"/>
    <w:bookmarkStart w:name="z10" w:id="5"/>
    <w:p>
      <w:pPr>
        <w:spacing w:after="0"/>
        <w:ind w:left="0"/>
        <w:jc w:val="both"/>
      </w:pPr>
      <w:r>
        <w:rPr>
          <w:rFonts w:ascii="Times New Roman"/>
          <w:b w:val="false"/>
          <w:i w:val="false"/>
          <w:color w:val="000000"/>
          <w:sz w:val="28"/>
        </w:rPr>
        <w:t xml:space="preserve">
      5) стандарт оценки "Оценка бизнеса и права участия в бизнесе"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5"/>
    <w:bookmarkStart w:name="z11" w:id="6"/>
    <w:p>
      <w:pPr>
        <w:spacing w:after="0"/>
        <w:ind w:left="0"/>
        <w:jc w:val="both"/>
      </w:pPr>
      <w:r>
        <w:rPr>
          <w:rFonts w:ascii="Times New Roman"/>
          <w:b w:val="false"/>
          <w:i w:val="false"/>
          <w:color w:val="000000"/>
          <w:sz w:val="28"/>
        </w:rPr>
        <w:t xml:space="preserve">
      6) стандарт оценки "Оценка финансовых инструментов"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2. Признать утратившими силу:</w:t>
      </w:r>
    </w:p>
    <w:bookmarkEnd w:id="7"/>
    <w:bookmarkStart w:name="z13"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25 февраля 2015 года № 115 "О некоторых вопросах оценочной деятельности" (зарегистрирован в Реестре государственной регистрации нормативных правовых актов под № 10580, опубликован 8 июля 2015 года в информационно-правовой системе "Әділет");</w:t>
      </w:r>
    </w:p>
    <w:bookmarkEnd w:id="8"/>
    <w:bookmarkStart w:name="z14"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24 мая 2017 года № 599 "О внесении изменений и дополнения в приказ Министра юстиции Республики Казахстан от 25 февраля 2015 года № 115 "О некоторых вопросах оценочной деятельности" (зарегистрирован в Реестре государственной регистрации нормативных правовых актов под № 15145, опубликован 2 июня 2017 года в Эталонном контрольном банке нормативных правовых актов Республики Казахстан).</w:t>
      </w:r>
    </w:p>
    <w:bookmarkEnd w:id="9"/>
    <w:bookmarkStart w:name="z15" w:id="10"/>
    <w:p>
      <w:pPr>
        <w:spacing w:after="0"/>
        <w:ind w:left="0"/>
        <w:jc w:val="both"/>
      </w:pPr>
      <w:r>
        <w:rPr>
          <w:rFonts w:ascii="Times New Roman"/>
          <w:b w:val="false"/>
          <w:i w:val="false"/>
          <w:color w:val="000000"/>
          <w:sz w:val="28"/>
        </w:rPr>
        <w:t>
      3.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10"/>
    <w:bookmarkStart w:name="z16" w:id="1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
    <w:bookmarkStart w:name="z17"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18" w:id="13"/>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3"/>
    <w:bookmarkStart w:name="z19"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4"/>
    <w:bookmarkStart w:name="z20" w:id="15"/>
    <w:p>
      <w:pPr>
        <w:spacing w:after="0"/>
        <w:ind w:left="0"/>
        <w:jc w:val="both"/>
      </w:pPr>
      <w:r>
        <w:rPr>
          <w:rFonts w:ascii="Times New Roman"/>
          <w:b w:val="false"/>
          <w:i w:val="false"/>
          <w:color w:val="000000"/>
          <w:sz w:val="28"/>
        </w:rPr>
        <w:t>
      4. Настоящий приказ вводится в действие с 13 июля 2018 года и подлежит официальному опубликованию.</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22" w:id="16"/>
      <w:r>
        <w:rPr>
          <w:rFonts w:ascii="Times New Roman"/>
          <w:b w:val="false"/>
          <w:i w:val="false"/>
          <w:color w:val="000000"/>
          <w:sz w:val="28"/>
        </w:rPr>
        <w:t>
      "СОГЛАСОВАН"</w:t>
      </w:r>
    </w:p>
    <w:bookmarkEnd w:id="16"/>
    <w:p>
      <w:pPr>
        <w:spacing w:after="0"/>
        <w:ind w:left="0"/>
        <w:jc w:val="both"/>
      </w:pPr>
      <w:r>
        <w:rPr>
          <w:rFonts w:ascii="Times New Roman"/>
          <w:b w:val="false"/>
          <w:i w:val="false"/>
          <w:color w:val="000000"/>
          <w:sz w:val="28"/>
        </w:rPr>
        <w:t>Министр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 М. Бекетаев</w:t>
      </w:r>
    </w:p>
    <w:p>
      <w:pPr>
        <w:spacing w:after="0"/>
        <w:ind w:left="0"/>
        <w:jc w:val="both"/>
      </w:pPr>
      <w:r>
        <w:rPr>
          <w:rFonts w:ascii="Times New Roman"/>
          <w:b w:val="false"/>
          <w:i w:val="false"/>
          <w:color w:val="000000"/>
          <w:sz w:val="28"/>
        </w:rPr>
        <w:t>"__" _________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28" w:id="17"/>
    <w:p>
      <w:pPr>
        <w:spacing w:after="0"/>
        <w:ind w:left="0"/>
        <w:jc w:val="left"/>
      </w:pPr>
      <w:r>
        <w:rPr>
          <w:rFonts w:ascii="Times New Roman"/>
          <w:b/>
          <w:i w:val="false"/>
          <w:color w:val="000000"/>
        </w:rPr>
        <w:t xml:space="preserve"> Стандарт оценки "Оценка стоимости движимого имущества"</w:t>
      </w:r>
    </w:p>
    <w:bookmarkEnd w:id="17"/>
    <w:p>
      <w:pPr>
        <w:spacing w:after="0"/>
        <w:ind w:left="0"/>
        <w:jc w:val="both"/>
      </w:pPr>
      <w:r>
        <w:rPr>
          <w:rFonts w:ascii="Times New Roman"/>
          <w:b w:val="false"/>
          <w:i w:val="false"/>
          <w:color w:val="ff0000"/>
          <w:sz w:val="28"/>
        </w:rPr>
        <w:t xml:space="preserve">
      Сноска. Стандарт - в редакции приказа Заместителя Премьер-Министра - Министра финансов РК от 23.08.2022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13" w:id="18"/>
    <w:p>
      <w:pPr>
        <w:spacing w:after="0"/>
        <w:ind w:left="0"/>
        <w:jc w:val="left"/>
      </w:pPr>
      <w:r>
        <w:rPr>
          <w:rFonts w:ascii="Times New Roman"/>
          <w:b/>
          <w:i w:val="false"/>
          <w:color w:val="000000"/>
        </w:rPr>
        <w:t xml:space="preserve"> Глава 1. Общие положения</w:t>
      </w:r>
    </w:p>
    <w:bookmarkEnd w:id="18"/>
    <w:bookmarkStart w:name="z714" w:id="19"/>
    <w:p>
      <w:pPr>
        <w:spacing w:after="0"/>
        <w:ind w:left="0"/>
        <w:jc w:val="both"/>
      </w:pPr>
      <w:r>
        <w:rPr>
          <w:rFonts w:ascii="Times New Roman"/>
          <w:b w:val="false"/>
          <w:i w:val="false"/>
          <w:color w:val="000000"/>
          <w:sz w:val="28"/>
        </w:rPr>
        <w:t xml:space="preserve">
      1. Настоящий стандарт оценки "Оценка стоимости движимого имущества"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Законом Республики Казахстан "Об оценочной деятельности в Республике Казахстан", </w:t>
      </w:r>
      <w:r>
        <w:rPr>
          <w:rFonts w:ascii="Times New Roman"/>
          <w:b w:val="false"/>
          <w:i w:val="false"/>
          <w:color w:val="000000"/>
          <w:sz w:val="28"/>
        </w:rPr>
        <w:t xml:space="preserve">подпунктом 16) </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международными стандартами оценки и устанавливает требования к оценке стоимости, подходам и методам оценки движимого имущества.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5" w:id="20"/>
    <w:p>
      <w:pPr>
        <w:spacing w:after="0"/>
        <w:ind w:left="0"/>
        <w:jc w:val="both"/>
      </w:pPr>
      <w:r>
        <w:rPr>
          <w:rFonts w:ascii="Times New Roman"/>
          <w:b w:val="false"/>
          <w:i w:val="false"/>
          <w:color w:val="000000"/>
          <w:sz w:val="28"/>
        </w:rPr>
        <w:t>
      2. Действие стандарта распространяется на оценку всех типов материального движимого имущества, в том числе на работы и услуги, относящиеся к движимому имуществу.</w:t>
      </w:r>
    </w:p>
    <w:bookmarkEnd w:id="20"/>
    <w:bookmarkStart w:name="z1132" w:id="21"/>
    <w:p>
      <w:pPr>
        <w:spacing w:after="0"/>
        <w:ind w:left="0"/>
        <w:jc w:val="both"/>
      </w:pPr>
      <w:r>
        <w:rPr>
          <w:rFonts w:ascii="Times New Roman"/>
          <w:b w:val="false"/>
          <w:i w:val="false"/>
          <w:color w:val="000000"/>
          <w:sz w:val="28"/>
        </w:rPr>
        <w:t>
      В целях оценки настоящий стандарт распространяется также на оценку подлежащих государственной регистрации воздушных и морских судов, судов внутреннего водного плавания, судов плавания "река–море", космических объектов и используется оценщиками, имеющими свидетельство о присвоении квалификации "оценщик" по специализации "Оценка движимого имущества".</w:t>
      </w:r>
    </w:p>
    <w:bookmarkEnd w:id="21"/>
    <w:bookmarkStart w:name="z1133" w:id="22"/>
    <w:p>
      <w:pPr>
        <w:spacing w:after="0"/>
        <w:ind w:left="0"/>
        <w:jc w:val="both"/>
      </w:pPr>
      <w:r>
        <w:rPr>
          <w:rFonts w:ascii="Times New Roman"/>
          <w:b w:val="false"/>
          <w:i w:val="false"/>
          <w:color w:val="000000"/>
          <w:sz w:val="28"/>
        </w:rPr>
        <w:t>
      Данный стандарт не распространяется на оценку ценных бумаг.</w:t>
      </w:r>
    </w:p>
    <w:bookmarkEnd w:id="22"/>
    <w:bookmarkStart w:name="z1134" w:id="23"/>
    <w:p>
      <w:pPr>
        <w:spacing w:after="0"/>
        <w:ind w:left="0"/>
        <w:jc w:val="both"/>
      </w:pPr>
      <w:r>
        <w:rPr>
          <w:rFonts w:ascii="Times New Roman"/>
          <w:b w:val="false"/>
          <w:i w:val="false"/>
          <w:color w:val="000000"/>
          <w:sz w:val="28"/>
        </w:rPr>
        <w:t>
      Ценные бумаги оцениваются в соответствии со стандартами "Оценка бизнеса и права участия в бизнесе", "Оценка финансовых инструментов".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9" w:id="24"/>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24"/>
    <w:bookmarkStart w:name="z1135" w:id="25"/>
    <w:p>
      <w:pPr>
        <w:spacing w:after="0"/>
        <w:ind w:left="0"/>
        <w:jc w:val="both"/>
      </w:pPr>
      <w:r>
        <w:rPr>
          <w:rFonts w:ascii="Times New Roman"/>
          <w:b w:val="false"/>
          <w:i w:val="false"/>
          <w:color w:val="000000"/>
          <w:sz w:val="28"/>
        </w:rPr>
        <w:t>
      1) биологические активы – животное или растение, которое в процессе биологических преобразований способно давать сельскохозяйственную продукцию и (или) дополнительные биологические активы, а также приносить другим способом экономические выгоды;</w:t>
      </w:r>
    </w:p>
    <w:bookmarkEnd w:id="25"/>
    <w:bookmarkStart w:name="z1136" w:id="26"/>
    <w:p>
      <w:pPr>
        <w:spacing w:after="0"/>
        <w:ind w:left="0"/>
        <w:jc w:val="both"/>
      </w:pPr>
      <w:r>
        <w:rPr>
          <w:rFonts w:ascii="Times New Roman"/>
          <w:b w:val="false"/>
          <w:i w:val="false"/>
          <w:color w:val="000000"/>
          <w:sz w:val="28"/>
        </w:rPr>
        <w:t>
      2) генерирующая единица – наименьшая идентифицируемая группа активов, обеспечивающая поступление денежных средств, которые в значительной степени независимы от других активов или групп активов;</w:t>
      </w:r>
    </w:p>
    <w:bookmarkEnd w:id="26"/>
    <w:bookmarkStart w:name="z1137" w:id="27"/>
    <w:p>
      <w:pPr>
        <w:spacing w:after="0"/>
        <w:ind w:left="0"/>
        <w:jc w:val="both"/>
      </w:pPr>
      <w:r>
        <w:rPr>
          <w:rFonts w:ascii="Times New Roman"/>
          <w:b w:val="false"/>
          <w:i w:val="false"/>
          <w:color w:val="000000"/>
          <w:sz w:val="28"/>
        </w:rPr>
        <w:t>
      3) оборудование – активы, совокупность машин, механизмов, приборов, устройств, используемых для работы или производства, а также их комплектующие, принадлежности, инвентарь, транспортные средства, инструменты, используемые в целях организационно-технологического обеспечения деятельности предприятия или организации;</w:t>
      </w:r>
    </w:p>
    <w:bookmarkEnd w:id="27"/>
    <w:bookmarkStart w:name="z1138" w:id="28"/>
    <w:p>
      <w:pPr>
        <w:spacing w:after="0"/>
        <w:ind w:left="0"/>
        <w:jc w:val="both"/>
      </w:pPr>
      <w:r>
        <w:rPr>
          <w:rFonts w:ascii="Times New Roman"/>
          <w:b w:val="false"/>
          <w:i w:val="false"/>
          <w:color w:val="000000"/>
          <w:sz w:val="28"/>
        </w:rPr>
        <w:t>
      4) улучшения арендатора – фиксированные улучшения или добавления к земле или зданиям, устанавливаемые и оплачиваемые арендатором для удовлетворения своих нужд, устраняемые арендатором по окончании срока аренды. Их устранение не наносит недвижимости серьезного ущерба;</w:t>
      </w:r>
    </w:p>
    <w:bookmarkEnd w:id="28"/>
    <w:bookmarkStart w:name="z1139" w:id="29"/>
    <w:p>
      <w:pPr>
        <w:spacing w:after="0"/>
        <w:ind w:left="0"/>
        <w:jc w:val="both"/>
      </w:pPr>
      <w:r>
        <w:rPr>
          <w:rFonts w:ascii="Times New Roman"/>
          <w:b w:val="false"/>
          <w:i w:val="false"/>
          <w:color w:val="000000"/>
          <w:sz w:val="28"/>
        </w:rPr>
        <w:t>
      5) движимое имущество – имущество, не относящееся к недвижимости, включая деньги и ценные бумаги;</w:t>
      </w:r>
    </w:p>
    <w:bookmarkEnd w:id="29"/>
    <w:bookmarkStart w:name="z1140" w:id="30"/>
    <w:p>
      <w:pPr>
        <w:spacing w:after="0"/>
        <w:ind w:left="0"/>
        <w:jc w:val="both"/>
      </w:pPr>
      <w:r>
        <w:rPr>
          <w:rFonts w:ascii="Times New Roman"/>
          <w:b w:val="false"/>
          <w:i w:val="false"/>
          <w:color w:val="000000"/>
          <w:sz w:val="28"/>
        </w:rPr>
        <w:t>
      6) предметы коллекционирования – произведения искусства, старинные предметы, драгоценные камни, ювелирные изделия, музыкальные инструменты, нумизматические или филателистические коллекции, редкие книги и архивные материалы;</w:t>
      </w:r>
    </w:p>
    <w:bookmarkEnd w:id="30"/>
    <w:bookmarkStart w:name="z1141" w:id="31"/>
    <w:p>
      <w:pPr>
        <w:spacing w:after="0"/>
        <w:ind w:left="0"/>
        <w:jc w:val="both"/>
      </w:pPr>
      <w:r>
        <w:rPr>
          <w:rFonts w:ascii="Times New Roman"/>
          <w:b w:val="false"/>
          <w:i w:val="false"/>
          <w:color w:val="000000"/>
          <w:sz w:val="28"/>
        </w:rPr>
        <w:t>
      7) транспортное средство – техническое устройство, предназначенное для перевозки людей или грузов;</w:t>
      </w:r>
    </w:p>
    <w:bookmarkEnd w:id="31"/>
    <w:bookmarkStart w:name="z1142" w:id="32"/>
    <w:p>
      <w:pPr>
        <w:spacing w:after="0"/>
        <w:ind w:left="0"/>
        <w:jc w:val="both"/>
      </w:pPr>
      <w:r>
        <w:rPr>
          <w:rFonts w:ascii="Times New Roman"/>
          <w:b w:val="false"/>
          <w:i w:val="false"/>
          <w:color w:val="000000"/>
          <w:sz w:val="28"/>
        </w:rPr>
        <w:t>
      8) корпоративные активы – активы, не способные независимо от других активов или групп активов производить притоки денежных средств, но при этом их балансовая стоимость полностью не относится к генерирующей единице;</w:t>
      </w:r>
    </w:p>
    <w:bookmarkEnd w:id="32"/>
    <w:bookmarkStart w:name="z1143" w:id="33"/>
    <w:p>
      <w:pPr>
        <w:spacing w:after="0"/>
        <w:ind w:left="0"/>
        <w:jc w:val="both"/>
      </w:pPr>
      <w:r>
        <w:rPr>
          <w:rFonts w:ascii="Times New Roman"/>
          <w:b w:val="false"/>
          <w:i w:val="false"/>
          <w:color w:val="000000"/>
          <w:sz w:val="28"/>
        </w:rPr>
        <w:t>
      9) установки – активы, которые неотделимы от других активов и включают составные и конструктивные элементы объектов коммунального хозяйства, специализированных зданий, машин и оборудования;</w:t>
      </w:r>
    </w:p>
    <w:bookmarkEnd w:id="33"/>
    <w:bookmarkStart w:name="z1144" w:id="34"/>
    <w:p>
      <w:pPr>
        <w:spacing w:after="0"/>
        <w:ind w:left="0"/>
        <w:jc w:val="both"/>
      </w:pPr>
      <w:r>
        <w:rPr>
          <w:rFonts w:ascii="Times New Roman"/>
          <w:b w:val="false"/>
          <w:i w:val="false"/>
          <w:color w:val="000000"/>
          <w:sz w:val="28"/>
        </w:rPr>
        <w:t>
      10) специализированное имущество – имущество, которое редко продается на рынке иначе, как посредством продажи бизнеса или организации, частью которых оно является, в силу его уникальности, обусловленной его специализированным характером и конструкцией, конфигурацией, размером, местоположением и иными свойствами;</w:t>
      </w:r>
    </w:p>
    <w:bookmarkEnd w:id="34"/>
    <w:bookmarkStart w:name="z1145" w:id="35"/>
    <w:p>
      <w:pPr>
        <w:spacing w:after="0"/>
        <w:ind w:left="0"/>
        <w:jc w:val="both"/>
      </w:pPr>
      <w:r>
        <w:rPr>
          <w:rFonts w:ascii="Times New Roman"/>
          <w:b w:val="false"/>
          <w:i w:val="false"/>
          <w:color w:val="000000"/>
          <w:sz w:val="28"/>
        </w:rPr>
        <w:t>
      11) машины – технические устройства, которое выполняют движения механического характера с целью преобразования энергии, материалов и информации, используемые для выполнения специализированных технологических процессов, обусловленных операционными требованиями хозяйствующего субъекта;</w:t>
      </w:r>
    </w:p>
    <w:bookmarkEnd w:id="35"/>
    <w:bookmarkStart w:name="z1146" w:id="36"/>
    <w:p>
      <w:pPr>
        <w:spacing w:after="0"/>
        <w:ind w:left="0"/>
        <w:jc w:val="both"/>
      </w:pPr>
      <w:r>
        <w:rPr>
          <w:rFonts w:ascii="Times New Roman"/>
          <w:b w:val="false"/>
          <w:i w:val="false"/>
          <w:color w:val="000000"/>
          <w:sz w:val="28"/>
        </w:rPr>
        <w:t>
      12) операционное имущество – актив, который считается необходимым для основной деятельности постоянно функционирующего предприятия;</w:t>
      </w:r>
    </w:p>
    <w:bookmarkEnd w:id="36"/>
    <w:bookmarkStart w:name="z1147" w:id="37"/>
    <w:p>
      <w:pPr>
        <w:spacing w:after="0"/>
        <w:ind w:left="0"/>
        <w:jc w:val="both"/>
      </w:pPr>
      <w:r>
        <w:rPr>
          <w:rFonts w:ascii="Times New Roman"/>
          <w:b w:val="false"/>
          <w:i w:val="false"/>
          <w:color w:val="000000"/>
          <w:sz w:val="28"/>
        </w:rPr>
        <w:t>
      13) офисное оборудование – мебель, компьютерная техника (компьютеры, мониторы, сетевое оборудование, комплектующие, периферийное оборудование), оргтехника (телефоны, копиры, факсы, принтеры), приборы и бытовая электроника (кондиционеры, системы внутреннего оповещения, холодильники, посудомоечные машины, телевизоры и т.п.) и типа подобного;</w:t>
      </w:r>
    </w:p>
    <w:bookmarkEnd w:id="37"/>
    <w:bookmarkStart w:name="z1148" w:id="38"/>
    <w:p>
      <w:pPr>
        <w:spacing w:after="0"/>
        <w:ind w:left="0"/>
        <w:jc w:val="both"/>
      </w:pPr>
      <w:r>
        <w:rPr>
          <w:rFonts w:ascii="Times New Roman"/>
          <w:b w:val="false"/>
          <w:i w:val="false"/>
          <w:color w:val="000000"/>
          <w:sz w:val="28"/>
        </w:rPr>
        <w:t>
      14) затратный подход при оценке произведений искусства – подход к определению стоимости произведений искусства, рассматривающий в качестве заменителя при покупке данного произведения искусства возможность создания другого произведения искусства;</w:t>
      </w:r>
    </w:p>
    <w:bookmarkEnd w:id="38"/>
    <w:bookmarkStart w:name="z1149" w:id="39"/>
    <w:p>
      <w:pPr>
        <w:spacing w:after="0"/>
        <w:ind w:left="0"/>
        <w:jc w:val="both"/>
      </w:pPr>
      <w:r>
        <w:rPr>
          <w:rFonts w:ascii="Times New Roman"/>
          <w:b w:val="false"/>
          <w:i w:val="false"/>
          <w:color w:val="000000"/>
          <w:sz w:val="28"/>
        </w:rPr>
        <w:t>
      15) внешний износ (устаревание) – потеря стоимости объекта в результате изменений на рынке вследствие воздействия внешней обстановки (соотношение спроса и предложений на сложившемся в регионе рынке, обусловленного состоянием экономики, демографической ситуацией, платежеспособностью потребителей и другими местными условиями);</w:t>
      </w:r>
    </w:p>
    <w:bookmarkEnd w:id="39"/>
    <w:bookmarkStart w:name="z1150" w:id="40"/>
    <w:p>
      <w:pPr>
        <w:spacing w:after="0"/>
        <w:ind w:left="0"/>
        <w:jc w:val="both"/>
      </w:pPr>
      <w:r>
        <w:rPr>
          <w:rFonts w:ascii="Times New Roman"/>
          <w:b w:val="false"/>
          <w:i w:val="false"/>
          <w:color w:val="000000"/>
          <w:sz w:val="28"/>
        </w:rPr>
        <w:t>
      16) эффективный (действительный) возраст – хронологический возраст с учетом физического состояния, внешнего вида, накопленного износа, экономических факторов эксплуатации. В зависимости от особенностей эксплуатации объекта эффективный возраст равен или отличается от хронологического в большую или меньшую сторону;</w:t>
      </w:r>
    </w:p>
    <w:bookmarkEnd w:id="40"/>
    <w:bookmarkStart w:name="z1151" w:id="41"/>
    <w:p>
      <w:pPr>
        <w:spacing w:after="0"/>
        <w:ind w:left="0"/>
        <w:jc w:val="both"/>
      </w:pPr>
      <w:r>
        <w:rPr>
          <w:rFonts w:ascii="Times New Roman"/>
          <w:b w:val="false"/>
          <w:i w:val="false"/>
          <w:color w:val="000000"/>
          <w:sz w:val="28"/>
        </w:rPr>
        <w:t>
      17)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41"/>
    <w:bookmarkStart w:name="z1152" w:id="42"/>
    <w:p>
      <w:pPr>
        <w:spacing w:after="0"/>
        <w:ind w:left="0"/>
        <w:jc w:val="both"/>
      </w:pPr>
      <w:r>
        <w:rPr>
          <w:rFonts w:ascii="Times New Roman"/>
          <w:b w:val="false"/>
          <w:i w:val="false"/>
          <w:color w:val="000000"/>
          <w:sz w:val="28"/>
        </w:rPr>
        <w:t>
      18) функциональный износ (устаревание) – потеря стоимости объекта в связи с удешевлением его воспроизводства или в связи с более низкой производительностью по сравнению с новым;</w:t>
      </w:r>
    </w:p>
    <w:bookmarkEnd w:id="42"/>
    <w:bookmarkStart w:name="z1153" w:id="43"/>
    <w:p>
      <w:pPr>
        <w:spacing w:after="0"/>
        <w:ind w:left="0"/>
        <w:jc w:val="both"/>
      </w:pPr>
      <w:r>
        <w:rPr>
          <w:rFonts w:ascii="Times New Roman"/>
          <w:b w:val="false"/>
          <w:i w:val="false"/>
          <w:color w:val="000000"/>
          <w:sz w:val="28"/>
        </w:rPr>
        <w:t>
      19) коэффициент торможения Чилтона – показатель степени при расчете изменения стоимости в зависимости от различия основного параметра оцениваемого движимого имущества от аналога, стоимость которого известна.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 w:id="44"/>
    <w:p>
      <w:pPr>
        <w:spacing w:after="0"/>
        <w:ind w:left="0"/>
        <w:jc w:val="left"/>
      </w:pPr>
      <w:r>
        <w:rPr>
          <w:rFonts w:ascii="Times New Roman"/>
          <w:b/>
          <w:i w:val="false"/>
          <w:color w:val="000000"/>
        </w:rPr>
        <w:t xml:space="preserve"> Глава 2. Подходы и методы оценки движимого имущества</w:t>
      </w:r>
    </w:p>
    <w:bookmarkEnd w:id="44"/>
    <w:bookmarkStart w:name="z741" w:id="45"/>
    <w:p>
      <w:pPr>
        <w:spacing w:after="0"/>
        <w:ind w:left="0"/>
        <w:jc w:val="both"/>
      </w:pPr>
      <w:r>
        <w:rPr>
          <w:rFonts w:ascii="Times New Roman"/>
          <w:b w:val="false"/>
          <w:i w:val="false"/>
          <w:color w:val="000000"/>
          <w:sz w:val="28"/>
        </w:rPr>
        <w:t>
      4. Установление рыночной или иной стоимости движимого имущества производится путем применения методов оценки, сгруппированных в доходный, затратный и сравнительный подходы.</w:t>
      </w:r>
    </w:p>
    <w:bookmarkEnd w:id="45"/>
    <w:bookmarkStart w:name="z742" w:id="46"/>
    <w:p>
      <w:pPr>
        <w:spacing w:after="0"/>
        <w:ind w:left="0"/>
        <w:jc w:val="both"/>
      </w:pPr>
      <w:r>
        <w:rPr>
          <w:rFonts w:ascii="Times New Roman"/>
          <w:b w:val="false"/>
          <w:i w:val="false"/>
          <w:color w:val="000000"/>
          <w:sz w:val="28"/>
        </w:rPr>
        <w:t>
      5. Доходный подход к оценке движимого имущества применяется, если удается выделить конкретные денежные потоки, создаваемые оцениваемым активом или группой дополнительных активов, например, когда такая группа активов образует единый процесс, в котором производятся реализуемые на рынке продукты.</w:t>
      </w:r>
    </w:p>
    <w:bookmarkEnd w:id="46"/>
    <w:bookmarkStart w:name="z743" w:id="47"/>
    <w:p>
      <w:pPr>
        <w:spacing w:after="0"/>
        <w:ind w:left="0"/>
        <w:jc w:val="both"/>
      </w:pPr>
      <w:r>
        <w:rPr>
          <w:rFonts w:ascii="Times New Roman"/>
          <w:b w:val="false"/>
          <w:i w:val="false"/>
          <w:color w:val="000000"/>
          <w:sz w:val="28"/>
        </w:rPr>
        <w:t>
      При этом, следует учитывать, что некоторые элементы денежного потока в отдельных случаях связаны с нематериальными активами, и из него сложно выделить вклад, вносимый движимым имуществом.</w:t>
      </w:r>
    </w:p>
    <w:bookmarkEnd w:id="47"/>
    <w:bookmarkStart w:name="z744" w:id="48"/>
    <w:p>
      <w:pPr>
        <w:spacing w:after="0"/>
        <w:ind w:left="0"/>
        <w:jc w:val="both"/>
      </w:pPr>
      <w:r>
        <w:rPr>
          <w:rFonts w:ascii="Times New Roman"/>
          <w:b w:val="false"/>
          <w:i w:val="false"/>
          <w:color w:val="000000"/>
          <w:sz w:val="28"/>
        </w:rPr>
        <w:t>
      Методы доходного подхода:</w:t>
      </w:r>
    </w:p>
    <w:bookmarkEnd w:id="48"/>
    <w:bookmarkStart w:name="z745" w:id="49"/>
    <w:p>
      <w:pPr>
        <w:spacing w:after="0"/>
        <w:ind w:left="0"/>
        <w:jc w:val="both"/>
      </w:pPr>
      <w:r>
        <w:rPr>
          <w:rFonts w:ascii="Times New Roman"/>
          <w:b w:val="false"/>
          <w:i w:val="false"/>
          <w:color w:val="000000"/>
          <w:sz w:val="28"/>
        </w:rPr>
        <w:t>
      1) метод дисконтированных денежных потоков – определение стоимости, исходя из условий изменения и неравномерного поступления денежных потоков в зависимости от степени риска, связанного с использованием объекта оценки в коммерческих целях;</w:t>
      </w:r>
    </w:p>
    <w:bookmarkEnd w:id="49"/>
    <w:bookmarkStart w:name="z746" w:id="50"/>
    <w:p>
      <w:pPr>
        <w:spacing w:after="0"/>
        <w:ind w:left="0"/>
        <w:jc w:val="both"/>
      </w:pPr>
      <w:r>
        <w:rPr>
          <w:rFonts w:ascii="Times New Roman"/>
          <w:b w:val="false"/>
          <w:i w:val="false"/>
          <w:color w:val="000000"/>
          <w:sz w:val="28"/>
        </w:rPr>
        <w:t>
      2) метод прямой капитализации дохода – определение стоимости, исходя из условий сохранения стабильного использования объекта оценки при равномерной величине дохода в неограниченные периоды времени;</w:t>
      </w:r>
    </w:p>
    <w:bookmarkEnd w:id="50"/>
    <w:bookmarkStart w:name="z747" w:id="51"/>
    <w:p>
      <w:pPr>
        <w:spacing w:after="0"/>
        <w:ind w:left="0"/>
        <w:jc w:val="both"/>
      </w:pPr>
      <w:r>
        <w:rPr>
          <w:rFonts w:ascii="Times New Roman"/>
          <w:b w:val="false"/>
          <w:i w:val="false"/>
          <w:color w:val="000000"/>
          <w:sz w:val="28"/>
        </w:rPr>
        <w:t>
      3) метод капитализации по моделям роста – определение стоимости, исходя из условий сохранения стабильного использования объекта оценки при равномерно увеличивающейся величине дохода в неограниченные или ограниченные периоды времени, аналогичен методу прямой капитализации, но в отличие от него значение коэффициента капитализации находится не сравнительным подходом из рыночных данных, а рассчитывается на базе требуемой нормы отдачи на капитал.</w:t>
      </w:r>
    </w:p>
    <w:bookmarkEnd w:id="51"/>
    <w:bookmarkStart w:name="z748" w:id="52"/>
    <w:p>
      <w:pPr>
        <w:spacing w:after="0"/>
        <w:ind w:left="0"/>
        <w:jc w:val="both"/>
      </w:pPr>
      <w:r>
        <w:rPr>
          <w:rFonts w:ascii="Times New Roman"/>
          <w:b w:val="false"/>
          <w:i w:val="false"/>
          <w:color w:val="000000"/>
          <w:sz w:val="28"/>
        </w:rPr>
        <w:t>
      6. Затратный подход применяется в случае отсутствия активного вторичного рынка движимого имущества, а также при оценке специализированного имущества. Затратный подход используется для определения остаточной стоимости полного воспроизводства объекта или стоимости замещения как нового, за вычетом накопленного износа:</w:t>
      </w:r>
    </w:p>
    <w:bookmarkEnd w:id="52"/>
    <w:bookmarkStart w:name="z1154" w:id="53"/>
    <w:p>
      <w:pPr>
        <w:spacing w:after="0"/>
        <w:ind w:left="0"/>
        <w:jc w:val="both"/>
      </w:pPr>
      <w:r>
        <w:rPr>
          <w:rFonts w:ascii="Times New Roman"/>
          <w:b w:val="false"/>
          <w:i w:val="false"/>
          <w:color w:val="000000"/>
          <w:sz w:val="28"/>
        </w:rPr>
        <w:t>
      стоимость полного воспроизводства определяется как сумма затрат (в текущих ценах) на создание точной копии объекта оценки (с использованием точно таких же материалов, стандартов, дизайна и с тем же качеством работ, что и у объекта оценки).</w:t>
      </w:r>
    </w:p>
    <w:bookmarkEnd w:id="53"/>
    <w:bookmarkStart w:name="z1155" w:id="54"/>
    <w:p>
      <w:pPr>
        <w:spacing w:after="0"/>
        <w:ind w:left="0"/>
        <w:jc w:val="both"/>
      </w:pPr>
      <w:r>
        <w:rPr>
          <w:rFonts w:ascii="Times New Roman"/>
          <w:b w:val="false"/>
          <w:i w:val="false"/>
          <w:color w:val="000000"/>
          <w:sz w:val="28"/>
        </w:rPr>
        <w:t>
      стоимость замещения определяется как сумма затрат на создание объекта аналогичного объекту оценки в рыночных ценах, существующих на дату проведения оценки (с использованием современных материалов и технологий).</w:t>
      </w:r>
    </w:p>
    <w:bookmarkEnd w:id="54"/>
    <w:bookmarkStart w:name="z1156" w:id="55"/>
    <w:p>
      <w:pPr>
        <w:spacing w:after="0"/>
        <w:ind w:left="0"/>
        <w:jc w:val="both"/>
      </w:pPr>
      <w:r>
        <w:rPr>
          <w:rFonts w:ascii="Times New Roman"/>
          <w:b w:val="false"/>
          <w:i w:val="false"/>
          <w:color w:val="000000"/>
          <w:sz w:val="28"/>
        </w:rPr>
        <w:t>
      Методы затратного подхода подразделяются на 2 группы:</w:t>
      </w:r>
    </w:p>
    <w:bookmarkEnd w:id="55"/>
    <w:bookmarkStart w:name="z1157" w:id="56"/>
    <w:p>
      <w:pPr>
        <w:spacing w:after="0"/>
        <w:ind w:left="0"/>
        <w:jc w:val="both"/>
      </w:pPr>
      <w:r>
        <w:rPr>
          <w:rFonts w:ascii="Times New Roman"/>
          <w:b w:val="false"/>
          <w:i w:val="false"/>
          <w:color w:val="000000"/>
          <w:sz w:val="28"/>
        </w:rPr>
        <w:t>
      1 группа – методы, основанные на способах прямого определения затрат, применяются для оценки стоимости оборудования, изготовленного собственными силами:</w:t>
      </w:r>
    </w:p>
    <w:bookmarkEnd w:id="56"/>
    <w:bookmarkStart w:name="z1158" w:id="57"/>
    <w:p>
      <w:pPr>
        <w:spacing w:after="0"/>
        <w:ind w:left="0"/>
        <w:jc w:val="both"/>
      </w:pPr>
      <w:r>
        <w:rPr>
          <w:rFonts w:ascii="Times New Roman"/>
          <w:b w:val="false"/>
          <w:i w:val="false"/>
          <w:color w:val="000000"/>
          <w:sz w:val="28"/>
        </w:rPr>
        <w:t>
      метод поэлементного расчета затрат, который заключается в суммировании стоимостей отдельных элементов объекта оценки, затрат на их приобретение, транспортировку и сборку с учетом прибыли;</w:t>
      </w:r>
    </w:p>
    <w:bookmarkEnd w:id="57"/>
    <w:bookmarkStart w:name="z1159" w:id="58"/>
    <w:p>
      <w:pPr>
        <w:spacing w:after="0"/>
        <w:ind w:left="0"/>
        <w:jc w:val="both"/>
      </w:pPr>
      <w:r>
        <w:rPr>
          <w:rFonts w:ascii="Times New Roman"/>
          <w:b w:val="false"/>
          <w:i w:val="false"/>
          <w:color w:val="000000"/>
          <w:sz w:val="28"/>
        </w:rPr>
        <w:t>
      метод анализа и индексации имеющихся калькуляций, который заключается в определении стоимости путем индексирования статей затрат, входящих в калькуляцию, по экономическим элементам (затрат на материалы, комплектующие изделия, заработную плату рабочих и косвенные расходы), приводя их тем самым к современному уровню цен;</w:t>
      </w:r>
    </w:p>
    <w:bookmarkEnd w:id="58"/>
    <w:bookmarkStart w:name="z1160" w:id="59"/>
    <w:p>
      <w:pPr>
        <w:spacing w:after="0"/>
        <w:ind w:left="0"/>
        <w:jc w:val="both"/>
      </w:pPr>
      <w:r>
        <w:rPr>
          <w:rFonts w:ascii="Times New Roman"/>
          <w:b w:val="false"/>
          <w:i w:val="false"/>
          <w:color w:val="000000"/>
          <w:sz w:val="28"/>
        </w:rPr>
        <w:t>
      метод укрупненного расчета себестоимости, который заключается в определении стоимости путем расчета полной себестоимости изготовления по укрупненным нормативам производственных затрат с учетом рентабельности производства;</w:t>
      </w:r>
    </w:p>
    <w:bookmarkEnd w:id="59"/>
    <w:bookmarkStart w:name="z1161" w:id="60"/>
    <w:p>
      <w:pPr>
        <w:spacing w:after="0"/>
        <w:ind w:left="0"/>
        <w:jc w:val="both"/>
      </w:pPr>
      <w:r>
        <w:rPr>
          <w:rFonts w:ascii="Times New Roman"/>
          <w:b w:val="false"/>
          <w:i w:val="false"/>
          <w:color w:val="000000"/>
          <w:sz w:val="28"/>
        </w:rPr>
        <w:t>
      2 группа – методы, основанные на способах косвенного определения затрат, применяются для оценки стоимости объекта оценки (за исключением изготовленного собственными силами):</w:t>
      </w:r>
    </w:p>
    <w:bookmarkEnd w:id="60"/>
    <w:bookmarkStart w:name="z1162" w:id="61"/>
    <w:p>
      <w:pPr>
        <w:spacing w:after="0"/>
        <w:ind w:left="0"/>
        <w:jc w:val="both"/>
      </w:pPr>
      <w:r>
        <w:rPr>
          <w:rFonts w:ascii="Times New Roman"/>
          <w:b w:val="false"/>
          <w:i w:val="false"/>
          <w:color w:val="000000"/>
          <w:sz w:val="28"/>
        </w:rPr>
        <w:t>
      метод замещения или аналого-параметрический метод, который основан на принципе замещения и заключается в подборе объектов, аналогичных оцениваемому по полезности и функциям. Этот метод позволяет на основании известных стоимостей и технико-экономических характеристик объектов-аналогов рассчитывать стоимость оцениваемого объекта;</w:t>
      </w:r>
    </w:p>
    <w:bookmarkEnd w:id="61"/>
    <w:bookmarkStart w:name="z1163" w:id="62"/>
    <w:p>
      <w:pPr>
        <w:spacing w:after="0"/>
        <w:ind w:left="0"/>
        <w:jc w:val="both"/>
      </w:pPr>
      <w:r>
        <w:rPr>
          <w:rFonts w:ascii="Times New Roman"/>
          <w:b w:val="false"/>
          <w:i w:val="false"/>
          <w:color w:val="000000"/>
          <w:sz w:val="28"/>
        </w:rPr>
        <w:t>
      индексный метод, который заключается в приведении базовой стоимости объекта оценки (первоначальной балансовой стоимости, стоимости приобретения, стоимости воспроизводства по предыдущей переоценке) к современному уровню цен с помощью индекса (или цепочки индексов) изменения цен по соответствующей группе движимого имущества за соответствующий период. При этом индексный метод применяется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62"/>
    <w:bookmarkStart w:name="z1164" w:id="63"/>
    <w:p>
      <w:pPr>
        <w:spacing w:after="0"/>
        <w:ind w:left="0"/>
        <w:jc w:val="both"/>
      </w:pPr>
      <w:r>
        <w:rPr>
          <w:rFonts w:ascii="Times New Roman"/>
          <w:b w:val="false"/>
          <w:i w:val="false"/>
          <w:color w:val="000000"/>
          <w:sz w:val="28"/>
        </w:rPr>
        <w:t>
      метод удельных ценовых показателей заключается в расчете стоимости на основе удельных ценовых показателей, то есть цены, приходящейся на единицу главного ценообразующего параметра (производительности, мощности и так далее), массы или объема.</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0" w:id="64"/>
    <w:p>
      <w:pPr>
        <w:spacing w:after="0"/>
        <w:ind w:left="0"/>
        <w:jc w:val="both"/>
      </w:pPr>
      <w:r>
        <w:rPr>
          <w:rFonts w:ascii="Times New Roman"/>
          <w:b w:val="false"/>
          <w:i w:val="false"/>
          <w:color w:val="000000"/>
          <w:sz w:val="28"/>
        </w:rPr>
        <w:t>
      7. После определения издержек на создание объекта оценки, то есть полной стоимости объекта оценки без учета износа и устареваний, необходимо скорректировать полученную величину с целью отражения накопленного износа движимого имущества. При этом, величина накопленного износа движимого имущества равна совокупности физического износа, функционального и внешнего (экономического) устаревания.</w:t>
      </w:r>
    </w:p>
    <w:bookmarkEnd w:id="64"/>
    <w:bookmarkStart w:name="z1165" w:id="65"/>
    <w:p>
      <w:pPr>
        <w:spacing w:after="0"/>
        <w:ind w:left="0"/>
        <w:jc w:val="both"/>
      </w:pPr>
      <w:r>
        <w:rPr>
          <w:rFonts w:ascii="Times New Roman"/>
          <w:b w:val="false"/>
          <w:i w:val="false"/>
          <w:color w:val="000000"/>
          <w:sz w:val="28"/>
        </w:rPr>
        <w:t>
      Физический износ бывает устранимым и неустранимым.</w:t>
      </w:r>
    </w:p>
    <w:bookmarkEnd w:id="65"/>
    <w:bookmarkStart w:name="z1166" w:id="66"/>
    <w:p>
      <w:pPr>
        <w:spacing w:after="0"/>
        <w:ind w:left="0"/>
        <w:jc w:val="both"/>
      </w:pPr>
      <w:r>
        <w:rPr>
          <w:rFonts w:ascii="Times New Roman"/>
          <w:b w:val="false"/>
          <w:i w:val="false"/>
          <w:color w:val="000000"/>
          <w:sz w:val="28"/>
        </w:rPr>
        <w:t>
      Устранимый физический износ равен сумме затрат на текущий ремонт объекта оценки.</w:t>
      </w:r>
    </w:p>
    <w:bookmarkEnd w:id="66"/>
    <w:bookmarkStart w:name="z1167" w:id="67"/>
    <w:p>
      <w:pPr>
        <w:spacing w:after="0"/>
        <w:ind w:left="0"/>
        <w:jc w:val="both"/>
      </w:pPr>
      <w:r>
        <w:rPr>
          <w:rFonts w:ascii="Times New Roman"/>
          <w:b w:val="false"/>
          <w:i w:val="false"/>
          <w:color w:val="000000"/>
          <w:sz w:val="28"/>
        </w:rPr>
        <w:t>
      Неустранимый физический износ рассчитывается следующими методами:</w:t>
      </w:r>
    </w:p>
    <w:bookmarkEnd w:id="67"/>
    <w:bookmarkStart w:name="z1168" w:id="68"/>
    <w:p>
      <w:pPr>
        <w:spacing w:after="0"/>
        <w:ind w:left="0"/>
        <w:jc w:val="both"/>
      </w:pPr>
      <w:r>
        <w:rPr>
          <w:rFonts w:ascii="Times New Roman"/>
          <w:b w:val="false"/>
          <w:i w:val="false"/>
          <w:color w:val="000000"/>
          <w:sz w:val="28"/>
        </w:rPr>
        <w:t>
      1) методом эффективного возраста (метод срока жизни);</w:t>
      </w:r>
    </w:p>
    <w:bookmarkEnd w:id="68"/>
    <w:bookmarkStart w:name="z1169" w:id="69"/>
    <w:p>
      <w:pPr>
        <w:spacing w:after="0"/>
        <w:ind w:left="0"/>
        <w:jc w:val="both"/>
      </w:pPr>
      <w:r>
        <w:rPr>
          <w:rFonts w:ascii="Times New Roman"/>
          <w:b w:val="false"/>
          <w:i w:val="false"/>
          <w:color w:val="000000"/>
          <w:sz w:val="28"/>
        </w:rPr>
        <w:t>
      2) экспертным анализом физического состояния;</w:t>
      </w:r>
    </w:p>
    <w:bookmarkEnd w:id="69"/>
    <w:bookmarkStart w:name="z1170" w:id="70"/>
    <w:p>
      <w:pPr>
        <w:spacing w:after="0"/>
        <w:ind w:left="0"/>
        <w:jc w:val="both"/>
      </w:pPr>
      <w:r>
        <w:rPr>
          <w:rFonts w:ascii="Times New Roman"/>
          <w:b w:val="false"/>
          <w:i w:val="false"/>
          <w:color w:val="000000"/>
          <w:sz w:val="28"/>
        </w:rPr>
        <w:t>
      3) методом корреляционных моделей;</w:t>
      </w:r>
    </w:p>
    <w:bookmarkEnd w:id="70"/>
    <w:bookmarkStart w:name="z1171" w:id="71"/>
    <w:p>
      <w:pPr>
        <w:spacing w:after="0"/>
        <w:ind w:left="0"/>
        <w:jc w:val="both"/>
      </w:pPr>
      <w:r>
        <w:rPr>
          <w:rFonts w:ascii="Times New Roman"/>
          <w:b w:val="false"/>
          <w:i w:val="false"/>
          <w:color w:val="000000"/>
          <w:sz w:val="28"/>
        </w:rPr>
        <w:t>
      4) методом потери производительности;</w:t>
      </w:r>
    </w:p>
    <w:bookmarkEnd w:id="71"/>
    <w:bookmarkStart w:name="z1172" w:id="72"/>
    <w:p>
      <w:pPr>
        <w:spacing w:after="0"/>
        <w:ind w:left="0"/>
        <w:jc w:val="both"/>
      </w:pPr>
      <w:r>
        <w:rPr>
          <w:rFonts w:ascii="Times New Roman"/>
          <w:b w:val="false"/>
          <w:i w:val="false"/>
          <w:color w:val="000000"/>
          <w:sz w:val="28"/>
        </w:rPr>
        <w:t>
      5) методом потери прибыльности.</w:t>
      </w:r>
    </w:p>
    <w:bookmarkEnd w:id="72"/>
    <w:bookmarkStart w:name="z1173" w:id="73"/>
    <w:p>
      <w:pPr>
        <w:spacing w:after="0"/>
        <w:ind w:left="0"/>
        <w:jc w:val="both"/>
      </w:pPr>
      <w:r>
        <w:rPr>
          <w:rFonts w:ascii="Times New Roman"/>
          <w:b w:val="false"/>
          <w:i w:val="false"/>
          <w:color w:val="000000"/>
          <w:sz w:val="28"/>
        </w:rPr>
        <w:t>
      Определение физического износа транспортных средств имеет свои особенности, при расчете учитывается, кроме прочих, ряд параметров, включая срок службы транспортного средства и его пробег.</w:t>
      </w:r>
    </w:p>
    <w:bookmarkEnd w:id="73"/>
    <w:bookmarkStart w:name="z1174" w:id="74"/>
    <w:p>
      <w:pPr>
        <w:spacing w:after="0"/>
        <w:ind w:left="0"/>
        <w:jc w:val="both"/>
      </w:pPr>
      <w:r>
        <w:rPr>
          <w:rFonts w:ascii="Times New Roman"/>
          <w:b w:val="false"/>
          <w:i w:val="false"/>
          <w:color w:val="000000"/>
          <w:sz w:val="28"/>
        </w:rPr>
        <w:t>
      Функциональное устаревание объекта оценки определяется на основе метода прямого сравнения с новым, более совершенным объектом–аналогом, появившемся на рынке на дату оценки.</w:t>
      </w:r>
    </w:p>
    <w:bookmarkEnd w:id="74"/>
    <w:bookmarkStart w:name="z1175" w:id="75"/>
    <w:p>
      <w:pPr>
        <w:spacing w:after="0"/>
        <w:ind w:left="0"/>
        <w:jc w:val="both"/>
      </w:pPr>
      <w:r>
        <w:rPr>
          <w:rFonts w:ascii="Times New Roman"/>
          <w:b w:val="false"/>
          <w:i w:val="false"/>
          <w:color w:val="000000"/>
          <w:sz w:val="28"/>
        </w:rPr>
        <w:t>
      Внешнее (экономическое) устаревание связано с влиянием на объект оценки внешних факторов. Такое устаревание выражается в снижении степени полезности имущества вследствие воздействия экономических или других внешних факторов, в том числе вследствие изменений в оптимальном использовании техники, законодательных нововведений, отрицательно сказавшихся на ее стоимости, вследствие ограничения прав собственности или увеличения акцизов, изменений в соотношении спроса и предложения на данный тип имущества. Степень влияния этих факторов измеряется в абсолютном или в процентном выражении.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2" w:id="76"/>
    <w:p>
      <w:pPr>
        <w:spacing w:after="0"/>
        <w:ind w:left="0"/>
        <w:jc w:val="both"/>
      </w:pPr>
      <w:r>
        <w:rPr>
          <w:rFonts w:ascii="Times New Roman"/>
          <w:b w:val="false"/>
          <w:i w:val="false"/>
          <w:color w:val="000000"/>
          <w:sz w:val="28"/>
        </w:rPr>
        <w:t>
      8. Сравнительный подход используется для объектов оценки, для которых удается найти достаточно сведений о недавних продажах или ценах аналогов на рынке.</w:t>
      </w:r>
    </w:p>
    <w:bookmarkEnd w:id="76"/>
    <w:bookmarkStart w:name="z1176" w:id="77"/>
    <w:p>
      <w:pPr>
        <w:spacing w:after="0"/>
        <w:ind w:left="0"/>
        <w:jc w:val="both"/>
      </w:pPr>
      <w:r>
        <w:rPr>
          <w:rFonts w:ascii="Times New Roman"/>
          <w:b w:val="false"/>
          <w:i w:val="false"/>
          <w:color w:val="000000"/>
          <w:sz w:val="28"/>
        </w:rPr>
        <w:t>
      Сравнительный подход основывается на анализе недавних продаж или цен предложений объектов–аналогов, сопоставлении этой информации с объектом оценки и проведения соответствующих корректировок.</w:t>
      </w:r>
    </w:p>
    <w:bookmarkEnd w:id="77"/>
    <w:bookmarkStart w:name="z1177" w:id="78"/>
    <w:p>
      <w:pPr>
        <w:spacing w:after="0"/>
        <w:ind w:left="0"/>
        <w:jc w:val="both"/>
      </w:pPr>
      <w:r>
        <w:rPr>
          <w:rFonts w:ascii="Times New Roman"/>
          <w:b w:val="false"/>
          <w:i w:val="false"/>
          <w:color w:val="000000"/>
          <w:sz w:val="28"/>
        </w:rPr>
        <w:t>
      Методы сравнительного подхода:</w:t>
      </w:r>
    </w:p>
    <w:bookmarkEnd w:id="78"/>
    <w:bookmarkStart w:name="z1178" w:id="79"/>
    <w:p>
      <w:pPr>
        <w:spacing w:after="0"/>
        <w:ind w:left="0"/>
        <w:jc w:val="both"/>
      </w:pPr>
      <w:r>
        <w:rPr>
          <w:rFonts w:ascii="Times New Roman"/>
          <w:b w:val="false"/>
          <w:i w:val="false"/>
          <w:color w:val="000000"/>
          <w:sz w:val="28"/>
        </w:rPr>
        <w:t>
      1) метод сравнительного анализа – определение стоимости путем сравнения недавних продаж или цен предложений сопоставимых объектов движимого имущества с оцениваемым объектом после выполнения соответствующих корректировок, учитывающих различие между ними;</w:t>
      </w:r>
    </w:p>
    <w:bookmarkEnd w:id="79"/>
    <w:bookmarkStart w:name="z1179" w:id="80"/>
    <w:p>
      <w:pPr>
        <w:spacing w:after="0"/>
        <w:ind w:left="0"/>
        <w:jc w:val="both"/>
      </w:pPr>
      <w:r>
        <w:rPr>
          <w:rFonts w:ascii="Times New Roman"/>
          <w:b w:val="false"/>
          <w:i w:val="false"/>
          <w:color w:val="000000"/>
          <w:sz w:val="28"/>
        </w:rPr>
        <w:t>
      2) метод рыночной информации – определение стоимости движимого имущества путем использования информации о ценах предложений, опубликованных в прайс-листах заводов-изготовителей, дилеров или других источниках информации о ценах предложений;</w:t>
      </w:r>
    </w:p>
    <w:bookmarkEnd w:id="80"/>
    <w:bookmarkStart w:name="z1180" w:id="81"/>
    <w:p>
      <w:pPr>
        <w:spacing w:after="0"/>
        <w:ind w:left="0"/>
        <w:jc w:val="both"/>
      </w:pPr>
      <w:r>
        <w:rPr>
          <w:rFonts w:ascii="Times New Roman"/>
          <w:b w:val="false"/>
          <w:i w:val="false"/>
          <w:color w:val="000000"/>
          <w:sz w:val="28"/>
        </w:rPr>
        <w:t>
      3) метод статистического моделирования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корректировки,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81"/>
    <w:bookmarkStart w:name="z1181" w:id="82"/>
    <w:p>
      <w:pPr>
        <w:spacing w:after="0"/>
        <w:ind w:left="0"/>
        <w:jc w:val="both"/>
      </w:pPr>
      <w:r>
        <w:rPr>
          <w:rFonts w:ascii="Times New Roman"/>
          <w:b w:val="false"/>
          <w:i w:val="false"/>
          <w:color w:val="000000"/>
          <w:sz w:val="28"/>
        </w:rPr>
        <w:t>
      4) метод корреляционных моделей–математическая модель зависимости цены от одного или нескольких параметров. По этой модели получают расчетную цену оцениваемых объектов с учетом параметров каждого из оцениваемых объектов.</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9" w:id="83"/>
    <w:p>
      <w:pPr>
        <w:spacing w:after="0"/>
        <w:ind w:left="0"/>
        <w:jc w:val="left"/>
      </w:pPr>
      <w:r>
        <w:rPr>
          <w:rFonts w:ascii="Times New Roman"/>
          <w:b/>
          <w:i w:val="false"/>
          <w:color w:val="000000"/>
        </w:rPr>
        <w:t xml:space="preserve"> Глава 3. Требования к подходам и методам оценки движимого имущества</w:t>
      </w:r>
    </w:p>
    <w:bookmarkEnd w:id="83"/>
    <w:bookmarkStart w:name="z780" w:id="84"/>
    <w:p>
      <w:pPr>
        <w:spacing w:after="0"/>
        <w:ind w:left="0"/>
        <w:jc w:val="both"/>
      </w:pPr>
      <w:r>
        <w:rPr>
          <w:rFonts w:ascii="Times New Roman"/>
          <w:b w:val="false"/>
          <w:i w:val="false"/>
          <w:color w:val="000000"/>
          <w:sz w:val="28"/>
        </w:rPr>
        <w:t>
      9. При выборе и применении методов оценки оценщиком соблюдаются следующие требования:</w:t>
      </w:r>
    </w:p>
    <w:bookmarkEnd w:id="84"/>
    <w:bookmarkStart w:name="z1182" w:id="85"/>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85"/>
    <w:bookmarkStart w:name="z1183" w:id="86"/>
    <w:p>
      <w:pPr>
        <w:spacing w:after="0"/>
        <w:ind w:left="0"/>
        <w:jc w:val="both"/>
      </w:pPr>
      <w:r>
        <w:rPr>
          <w:rFonts w:ascii="Times New Roman"/>
          <w:b w:val="false"/>
          <w:i w:val="false"/>
          <w:color w:val="000000"/>
          <w:sz w:val="28"/>
        </w:rPr>
        <w:t>
      2) обеспечивается актуальность информации, используемой при проведении оценки объекта движимого имущества;</w:t>
      </w:r>
    </w:p>
    <w:bookmarkEnd w:id="86"/>
    <w:bookmarkStart w:name="z1184" w:id="87"/>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87"/>
    <w:bookmarkStart w:name="z1185" w:id="88"/>
    <w:p>
      <w:pPr>
        <w:spacing w:after="0"/>
        <w:ind w:left="0"/>
        <w:jc w:val="both"/>
      </w:pPr>
      <w:r>
        <w:rPr>
          <w:rFonts w:ascii="Times New Roman"/>
          <w:b w:val="false"/>
          <w:i w:val="false"/>
          <w:color w:val="000000"/>
          <w:sz w:val="28"/>
        </w:rPr>
        <w:t>
      4) обосновывается выбор подходов и методов оценки;</w:t>
      </w:r>
    </w:p>
    <w:bookmarkEnd w:id="88"/>
    <w:bookmarkStart w:name="z1186" w:id="89"/>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в том числе, корректировок к стоимостям аналогов и обоснованных результатов, не допускающее двусмысленного их толкования.</w:t>
      </w:r>
    </w:p>
    <w:bookmarkEnd w:id="89"/>
    <w:bookmarkStart w:name="z1187" w:id="90"/>
    <w:p>
      <w:pPr>
        <w:spacing w:after="0"/>
        <w:ind w:left="0"/>
        <w:jc w:val="both"/>
      </w:pPr>
      <w:r>
        <w:rPr>
          <w:rFonts w:ascii="Times New Roman"/>
          <w:b w:val="false"/>
          <w:i w:val="false"/>
          <w:color w:val="000000"/>
          <w:sz w:val="28"/>
        </w:rPr>
        <w:t>
      В отчете об оценке либо в приложениях к нему содержатся исчерпывающие сведения об использованных данных, для расчета стоимости объекта оценки доходным и затратным подходами, а также отражающие информацию о ценах объектов-аналогов: коммерческие предложения, скриншоты с указанием ссылки на источник информации и даты обращения к интернет-ресурсу.</w:t>
      </w:r>
    </w:p>
    <w:bookmarkEnd w:id="90"/>
    <w:bookmarkStart w:name="z1188" w:id="91"/>
    <w:p>
      <w:pPr>
        <w:spacing w:after="0"/>
        <w:ind w:left="0"/>
        <w:jc w:val="both"/>
      </w:pPr>
      <w:r>
        <w:rPr>
          <w:rFonts w:ascii="Times New Roman"/>
          <w:b w:val="false"/>
          <w:i w:val="false"/>
          <w:color w:val="000000"/>
          <w:sz w:val="28"/>
        </w:rPr>
        <w:t>
      При оценке движимого имущества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в том числе путем обратной ценовой индексации. При этом оценщик анализирует динамику цен от даты оценки до даты наступления соответствующего события и вносит соответствующие корректировки.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bookmarkEnd w:id="91"/>
    <w:bookmarkStart w:name="z1189" w:id="92"/>
    <w:p>
      <w:pPr>
        <w:spacing w:after="0"/>
        <w:ind w:left="0"/>
        <w:jc w:val="both"/>
      </w:pPr>
      <w:r>
        <w:rPr>
          <w:rFonts w:ascii="Times New Roman"/>
          <w:b w:val="false"/>
          <w:i w:val="false"/>
          <w:color w:val="000000"/>
          <w:sz w:val="28"/>
        </w:rPr>
        <w:t>
      При наличии развитого и активного рынка объектов-аналогов, позволяющего получить необходимый для оценки объем данных о ценах и характеристиках объектов-аналогов, делается вывод о достаточности применения только сравнительного подхода. Недостаток или отсутствие рыночной информации, необходимой для сравнительного подхода, является основанием для отказа от его использования.</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93"/>
    <w:p>
      <w:pPr>
        <w:spacing w:after="0"/>
        <w:ind w:left="0"/>
        <w:jc w:val="both"/>
      </w:pPr>
      <w:r>
        <w:rPr>
          <w:rFonts w:ascii="Times New Roman"/>
          <w:b w:val="false"/>
          <w:i w:val="false"/>
          <w:color w:val="000000"/>
          <w:sz w:val="28"/>
        </w:rPr>
        <w:t>
      10. При применении нескольких подходов и соответствующих им методов оценщик:</w:t>
      </w:r>
    </w:p>
    <w:bookmarkEnd w:id="93"/>
    <w:bookmarkStart w:name="z790" w:id="94"/>
    <w:p>
      <w:pPr>
        <w:spacing w:after="0"/>
        <w:ind w:left="0"/>
        <w:jc w:val="both"/>
      </w:pPr>
      <w:r>
        <w:rPr>
          <w:rFonts w:ascii="Times New Roman"/>
          <w:b w:val="false"/>
          <w:i w:val="false"/>
          <w:color w:val="000000"/>
          <w:sz w:val="28"/>
        </w:rPr>
        <w:t>
      1) выбирает один из полученных результатов, приведя в отчете мотивированный отказ от использования остальных;</w:t>
      </w:r>
    </w:p>
    <w:bookmarkEnd w:id="94"/>
    <w:bookmarkStart w:name="z791" w:id="95"/>
    <w:p>
      <w:pPr>
        <w:spacing w:after="0"/>
        <w:ind w:left="0"/>
        <w:jc w:val="both"/>
      </w:pPr>
      <w:r>
        <w:rPr>
          <w:rFonts w:ascii="Times New Roman"/>
          <w:b w:val="false"/>
          <w:i w:val="false"/>
          <w:color w:val="000000"/>
          <w:sz w:val="28"/>
        </w:rPr>
        <w:t>
      2) использует процедуру согласования результатов (при использовании двух и более методов или подходов);</w:t>
      </w:r>
    </w:p>
    <w:bookmarkEnd w:id="95"/>
    <w:bookmarkStart w:name="z792" w:id="96"/>
    <w:p>
      <w:pPr>
        <w:spacing w:after="0"/>
        <w:ind w:left="0"/>
        <w:jc w:val="both"/>
      </w:pPr>
      <w:r>
        <w:rPr>
          <w:rFonts w:ascii="Times New Roman"/>
          <w:b w:val="false"/>
          <w:i w:val="false"/>
          <w:color w:val="000000"/>
          <w:sz w:val="28"/>
        </w:rPr>
        <w:t>
      3) использует любые математические методы согласования;</w:t>
      </w:r>
    </w:p>
    <w:bookmarkEnd w:id="96"/>
    <w:bookmarkStart w:name="z793" w:id="97"/>
    <w:p>
      <w:pPr>
        <w:spacing w:after="0"/>
        <w:ind w:left="0"/>
        <w:jc w:val="both"/>
      </w:pPr>
      <w:r>
        <w:rPr>
          <w:rFonts w:ascii="Times New Roman"/>
          <w:b w:val="false"/>
          <w:i w:val="false"/>
          <w:color w:val="000000"/>
          <w:sz w:val="28"/>
        </w:rPr>
        <w:t>
      4) предпринимает все меры для недопущения двусмысленного толкования полученного результата стоимости объекта оценки.</w:t>
      </w:r>
    </w:p>
    <w:bookmarkEnd w:id="97"/>
    <w:bookmarkStart w:name="z794" w:id="98"/>
    <w:p>
      <w:pPr>
        <w:spacing w:after="0"/>
        <w:ind w:left="0"/>
        <w:jc w:val="both"/>
      </w:pPr>
      <w:r>
        <w:rPr>
          <w:rFonts w:ascii="Times New Roman"/>
          <w:b w:val="false"/>
          <w:i w:val="false"/>
          <w:color w:val="000000"/>
          <w:sz w:val="28"/>
        </w:rPr>
        <w:t>
      11. При оценке объекта проводится:</w:t>
      </w:r>
    </w:p>
    <w:bookmarkEnd w:id="98"/>
    <w:bookmarkStart w:name="z1190" w:id="99"/>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вида стоимости, согласование даты оценки, определение прочих ограничивающих условий и допущений);</w:t>
      </w:r>
    </w:p>
    <w:bookmarkEnd w:id="99"/>
    <w:bookmarkStart w:name="z1191" w:id="100"/>
    <w:p>
      <w:pPr>
        <w:spacing w:after="0"/>
        <w:ind w:left="0"/>
        <w:jc w:val="both"/>
      </w:pPr>
      <w:r>
        <w:rPr>
          <w:rFonts w:ascii="Times New Roman"/>
          <w:b w:val="false"/>
          <w:i w:val="false"/>
          <w:color w:val="000000"/>
          <w:sz w:val="28"/>
        </w:rPr>
        <w:t>
      2) заключение договора, включающее задание на оценку;</w:t>
      </w:r>
    </w:p>
    <w:bookmarkEnd w:id="100"/>
    <w:bookmarkStart w:name="z1192" w:id="101"/>
    <w:p>
      <w:pPr>
        <w:spacing w:after="0"/>
        <w:ind w:left="0"/>
        <w:jc w:val="both"/>
      </w:pPr>
      <w:r>
        <w:rPr>
          <w:rFonts w:ascii="Times New Roman"/>
          <w:b w:val="false"/>
          <w:i w:val="false"/>
          <w:color w:val="000000"/>
          <w:sz w:val="28"/>
        </w:rPr>
        <w:t xml:space="preserve">
      3) осмотр объекта оценки; </w:t>
      </w:r>
    </w:p>
    <w:bookmarkEnd w:id="101"/>
    <w:bookmarkStart w:name="z1193" w:id="102"/>
    <w:p>
      <w:pPr>
        <w:spacing w:after="0"/>
        <w:ind w:left="0"/>
        <w:jc w:val="both"/>
      </w:pPr>
      <w:r>
        <w:rPr>
          <w:rFonts w:ascii="Times New Roman"/>
          <w:b w:val="false"/>
          <w:i w:val="false"/>
          <w:color w:val="000000"/>
          <w:sz w:val="28"/>
        </w:rPr>
        <w:t>
      4)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w:t>
      </w:r>
    </w:p>
    <w:bookmarkEnd w:id="102"/>
    <w:bookmarkStart w:name="z1194" w:id="103"/>
    <w:p>
      <w:pPr>
        <w:spacing w:after="0"/>
        <w:ind w:left="0"/>
        <w:jc w:val="both"/>
      </w:pPr>
      <w:r>
        <w:rPr>
          <w:rFonts w:ascii="Times New Roman"/>
          <w:b w:val="false"/>
          <w:i w:val="false"/>
          <w:color w:val="000000"/>
          <w:sz w:val="28"/>
        </w:rPr>
        <w:t>
      5) выбор подходов и методов оценки, выполнение расчетов по установлению рыночной или иной стоимости объекта оценки;</w:t>
      </w:r>
    </w:p>
    <w:bookmarkEnd w:id="103"/>
    <w:bookmarkStart w:name="z1195" w:id="104"/>
    <w:p>
      <w:pPr>
        <w:spacing w:after="0"/>
        <w:ind w:left="0"/>
        <w:jc w:val="both"/>
      </w:pPr>
      <w:r>
        <w:rPr>
          <w:rFonts w:ascii="Times New Roman"/>
          <w:b w:val="false"/>
          <w:i w:val="false"/>
          <w:color w:val="000000"/>
          <w:sz w:val="28"/>
        </w:rPr>
        <w:t>
      6) согласование результатов, полученных на основе применения методов оценки и определение итоговой стоимости объекта оценки;</w:t>
      </w:r>
    </w:p>
    <w:bookmarkEnd w:id="104"/>
    <w:bookmarkStart w:name="z1196" w:id="105"/>
    <w:p>
      <w:pPr>
        <w:spacing w:after="0"/>
        <w:ind w:left="0"/>
        <w:jc w:val="both"/>
      </w:pPr>
      <w:r>
        <w:rPr>
          <w:rFonts w:ascii="Times New Roman"/>
          <w:b w:val="false"/>
          <w:i w:val="false"/>
          <w:color w:val="000000"/>
          <w:sz w:val="28"/>
        </w:rPr>
        <w:t>
      7) составление отчета об оценке.</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114" w:id="106"/>
    <w:p>
      <w:pPr>
        <w:spacing w:after="0"/>
        <w:ind w:left="0"/>
        <w:jc w:val="left"/>
      </w:pPr>
      <w:r>
        <w:rPr>
          <w:rFonts w:ascii="Times New Roman"/>
          <w:b/>
          <w:i w:val="false"/>
          <w:color w:val="000000"/>
        </w:rPr>
        <w:t xml:space="preserve"> Стандарт оценки "Оценка стоимости недвижимого имущества"</w:t>
      </w:r>
    </w:p>
    <w:bookmarkEnd w:id="106"/>
    <w:p>
      <w:pPr>
        <w:spacing w:after="0"/>
        <w:ind w:left="0"/>
        <w:jc w:val="both"/>
      </w:pPr>
      <w:r>
        <w:rPr>
          <w:rFonts w:ascii="Times New Roman"/>
          <w:b w:val="false"/>
          <w:i w:val="false"/>
          <w:color w:val="ff0000"/>
          <w:sz w:val="28"/>
        </w:rPr>
        <w:t xml:space="preserve">
      Сноска. Стандарт - в редакции приказа Заместителя Премьер-Министра - Министра финансов РК от 23.08.2022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03" w:id="107"/>
    <w:p>
      <w:pPr>
        <w:spacing w:after="0"/>
        <w:ind w:left="0"/>
        <w:jc w:val="left"/>
      </w:pPr>
      <w:r>
        <w:rPr>
          <w:rFonts w:ascii="Times New Roman"/>
          <w:b/>
          <w:i w:val="false"/>
          <w:color w:val="000000"/>
        </w:rPr>
        <w:t xml:space="preserve"> Глава 1. Общие положения</w:t>
      </w:r>
    </w:p>
    <w:bookmarkEnd w:id="107"/>
    <w:bookmarkStart w:name="z804" w:id="108"/>
    <w:p>
      <w:pPr>
        <w:spacing w:after="0"/>
        <w:ind w:left="0"/>
        <w:jc w:val="both"/>
      </w:pPr>
      <w:r>
        <w:rPr>
          <w:rFonts w:ascii="Times New Roman"/>
          <w:b w:val="false"/>
          <w:i w:val="false"/>
          <w:color w:val="000000"/>
          <w:sz w:val="28"/>
        </w:rPr>
        <w:t xml:space="preserve">
      1. Настоящий стандарт оценки "Оценка стоимости недвижимого имущества"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с учетом международных стандартов оценки и устанавливает требования к оценке, подходам и методам оценки недвижимого имущества.</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5" w:id="109"/>
    <w:p>
      <w:pPr>
        <w:spacing w:after="0"/>
        <w:ind w:left="0"/>
        <w:jc w:val="both"/>
      </w:pPr>
      <w:r>
        <w:rPr>
          <w:rFonts w:ascii="Times New Roman"/>
          <w:b w:val="false"/>
          <w:i w:val="false"/>
          <w:color w:val="000000"/>
          <w:sz w:val="28"/>
        </w:rPr>
        <w:t>
      2. Действие настоящего стандарта распространяется на оценку всех типов недвижимого имущества, (за исключением воздушных и морских судов, судов внутреннего водного плавания, судов плавания "река–море", космических объектов), в том числе на работы и услуги, относящиеся к недвижимому имуществу и используется оценщиками, имеющими свидетельство о присвоении квалификации "оценщик" по специализации "Оценка недвижимого имущества".</w:t>
      </w:r>
    </w:p>
    <w:bookmarkEnd w:id="109"/>
    <w:bookmarkStart w:name="z806" w:id="110"/>
    <w:p>
      <w:pPr>
        <w:spacing w:after="0"/>
        <w:ind w:left="0"/>
        <w:jc w:val="both"/>
      </w:pPr>
      <w:r>
        <w:rPr>
          <w:rFonts w:ascii="Times New Roman"/>
          <w:b w:val="false"/>
          <w:i w:val="false"/>
          <w:color w:val="000000"/>
          <w:sz w:val="28"/>
        </w:rPr>
        <w:t>
      Воздушные и морские суда, суда внутреннего водного плавания, суда плавания "река–море", космические объекты оцениваются в соответствии со стандартом "Оценка стоимости движимого имущества.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111"/>
    <w:p>
      <w:pPr>
        <w:spacing w:after="0"/>
        <w:ind w:left="0"/>
        <w:jc w:val="both"/>
      </w:pPr>
      <w:r>
        <w:rPr>
          <w:rFonts w:ascii="Times New Roman"/>
          <w:b w:val="false"/>
          <w:i w:val="false"/>
          <w:color w:val="000000"/>
          <w:sz w:val="28"/>
        </w:rPr>
        <w:t>
      3. Методы, установленные в стандарте, используются для оценки прав собственности на недвижимое имущество, расположенное на территории Республики Казахстан, в том числе прав аренды, землепользования и временного пользования земельным участком.</w:t>
      </w:r>
    </w:p>
    <w:bookmarkEnd w:id="111"/>
    <w:bookmarkStart w:name="z1197" w:id="112"/>
    <w:p>
      <w:pPr>
        <w:spacing w:after="0"/>
        <w:ind w:left="0"/>
        <w:jc w:val="both"/>
      </w:pPr>
      <w:r>
        <w:rPr>
          <w:rFonts w:ascii="Times New Roman"/>
          <w:b w:val="false"/>
          <w:i w:val="false"/>
          <w:color w:val="000000"/>
          <w:sz w:val="28"/>
        </w:rPr>
        <w:t>
      Оценка права недропользования относится к оценке нематериальных активов и оценивается с использованием методов, установленных в соответствующем стандарте.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8" w:id="113"/>
    <w:p>
      <w:pPr>
        <w:spacing w:after="0"/>
        <w:ind w:left="0"/>
        <w:jc w:val="both"/>
      </w:pPr>
      <w:r>
        <w:rPr>
          <w:rFonts w:ascii="Times New Roman"/>
          <w:b w:val="false"/>
          <w:i w:val="false"/>
          <w:color w:val="000000"/>
          <w:sz w:val="28"/>
        </w:rPr>
        <w:t>
      4. Для целей настоящего стандарта используются следующие понятия:</w:t>
      </w:r>
    </w:p>
    <w:bookmarkEnd w:id="113"/>
    <w:bookmarkStart w:name="z1198" w:id="114"/>
    <w:p>
      <w:pPr>
        <w:spacing w:after="0"/>
        <w:ind w:left="0"/>
        <w:jc w:val="both"/>
      </w:pPr>
      <w:r>
        <w:rPr>
          <w:rFonts w:ascii="Times New Roman"/>
          <w:b w:val="false"/>
          <w:i w:val="false"/>
          <w:color w:val="000000"/>
          <w:sz w:val="28"/>
        </w:rPr>
        <w:t>
      1) незавершенное строительство – объект строительства, не принятый в установленном порядке заказчиком для ввода в эксплуатацию и не используемый по назначению (проживание, оказание услуг, выпуск продукции, получение прибыли и другие виды эксплуатации);</w:t>
      </w:r>
    </w:p>
    <w:bookmarkEnd w:id="114"/>
    <w:bookmarkStart w:name="z1199" w:id="115"/>
    <w:p>
      <w:pPr>
        <w:spacing w:after="0"/>
        <w:ind w:left="0"/>
        <w:jc w:val="both"/>
      </w:pPr>
      <w:r>
        <w:rPr>
          <w:rFonts w:ascii="Times New Roman"/>
          <w:b w:val="false"/>
          <w:i w:val="false"/>
          <w:color w:val="000000"/>
          <w:sz w:val="28"/>
        </w:rPr>
        <w:t>
      2) остаточный срок экономической жизни объектов оценки – срок от даты оценки до окончания срока экономической жизни объектов оценки;</w:t>
      </w:r>
    </w:p>
    <w:bookmarkEnd w:id="115"/>
    <w:bookmarkStart w:name="z1200" w:id="116"/>
    <w:p>
      <w:pPr>
        <w:spacing w:after="0"/>
        <w:ind w:left="0"/>
        <w:jc w:val="both"/>
      </w:pPr>
      <w:r>
        <w:rPr>
          <w:rFonts w:ascii="Times New Roman"/>
          <w:b w:val="false"/>
          <w:i w:val="false"/>
          <w:color w:val="000000"/>
          <w:sz w:val="28"/>
        </w:rPr>
        <w:t>
      3) альтернативное использование – возможные варианты использования недвижимого имущества, которые отличаются от существующего использования и рассматриваются в период наиболее эффективного использования объекта оценки;</w:t>
      </w:r>
    </w:p>
    <w:bookmarkEnd w:id="116"/>
    <w:bookmarkStart w:name="z1201" w:id="117"/>
    <w:p>
      <w:pPr>
        <w:spacing w:after="0"/>
        <w:ind w:left="0"/>
        <w:jc w:val="both"/>
      </w:pPr>
      <w:r>
        <w:rPr>
          <w:rFonts w:ascii="Times New Roman"/>
          <w:b w:val="false"/>
          <w:i w:val="false"/>
          <w:color w:val="000000"/>
          <w:sz w:val="28"/>
        </w:rPr>
        <w:t>
      4) здание – искусственное строение, с подземной частью при ее наличии,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а также размещения и хранения материальных ценностей;</w:t>
      </w:r>
    </w:p>
    <w:bookmarkEnd w:id="117"/>
    <w:bookmarkStart w:name="z1202" w:id="118"/>
    <w:p>
      <w:pPr>
        <w:spacing w:after="0"/>
        <w:ind w:left="0"/>
        <w:jc w:val="both"/>
      </w:pPr>
      <w:r>
        <w:rPr>
          <w:rFonts w:ascii="Times New Roman"/>
          <w:b w:val="false"/>
          <w:i w:val="false"/>
          <w:color w:val="000000"/>
          <w:sz w:val="28"/>
        </w:rPr>
        <w:t>
      5) ставка дисконтирования – ставка отдачи, используемая для преобразования денежной суммы, подлежащей получению или выплате в будущем, в приведенную стоимость;</w:t>
      </w:r>
    </w:p>
    <w:bookmarkEnd w:id="118"/>
    <w:bookmarkStart w:name="z1203" w:id="119"/>
    <w:p>
      <w:pPr>
        <w:spacing w:after="0"/>
        <w:ind w:left="0"/>
        <w:jc w:val="both"/>
      </w:pPr>
      <w:r>
        <w:rPr>
          <w:rFonts w:ascii="Times New Roman"/>
          <w:b w:val="false"/>
          <w:i w:val="false"/>
          <w:color w:val="000000"/>
          <w:sz w:val="28"/>
        </w:rPr>
        <w:t>
      6) земельное улучшение – результаты каких-либо мероприятий, которые приводят к изменению качественных характеристик земельного участка и его стоимости в сторону улучшения;</w:t>
      </w:r>
    </w:p>
    <w:bookmarkEnd w:id="119"/>
    <w:bookmarkStart w:name="z1204" w:id="120"/>
    <w:p>
      <w:pPr>
        <w:spacing w:after="0"/>
        <w:ind w:left="0"/>
        <w:jc w:val="both"/>
      </w:pPr>
      <w:r>
        <w:rPr>
          <w:rFonts w:ascii="Times New Roman"/>
          <w:b w:val="false"/>
          <w:i w:val="false"/>
          <w:color w:val="000000"/>
          <w:sz w:val="28"/>
        </w:rPr>
        <w:t>
      7) фактический (хронологический) возраст земельных улучшений – период от начала эксплуатации земельных улучшений до даты оценки;</w:t>
      </w:r>
    </w:p>
    <w:bookmarkEnd w:id="120"/>
    <w:bookmarkStart w:name="z1205" w:id="121"/>
    <w:p>
      <w:pPr>
        <w:spacing w:after="0"/>
        <w:ind w:left="0"/>
        <w:jc w:val="both"/>
      </w:pPr>
      <w:r>
        <w:rPr>
          <w:rFonts w:ascii="Times New Roman"/>
          <w:b w:val="false"/>
          <w:i w:val="false"/>
          <w:color w:val="000000"/>
          <w:sz w:val="28"/>
        </w:rPr>
        <w:t>
      8) срок экономической жизни земельных улучшений – период, на протяжении которого получаемый или предполагаемый доход от земельных улучшений, превышает операционные расходы, связанные с получением этого дохода. Срок экономической жизни земельных улучшений отображает период, на протяжении которого расходы на поддержание земельных улучшений в пригодном для эксплуатации состоянии окупаются;</w:t>
      </w:r>
    </w:p>
    <w:bookmarkEnd w:id="121"/>
    <w:bookmarkStart w:name="z1206" w:id="122"/>
    <w:p>
      <w:pPr>
        <w:spacing w:after="0"/>
        <w:ind w:left="0"/>
        <w:jc w:val="both"/>
      </w:pPr>
      <w:r>
        <w:rPr>
          <w:rFonts w:ascii="Times New Roman"/>
          <w:b w:val="false"/>
          <w:i w:val="false"/>
          <w:color w:val="000000"/>
          <w:sz w:val="28"/>
        </w:rPr>
        <w:t>
      9) оставшийся срок экономической жизни земельных улучшений – период с даты проведения оценки до конца срока экономической жизни;</w:t>
      </w:r>
    </w:p>
    <w:bookmarkEnd w:id="122"/>
    <w:bookmarkStart w:name="z1207" w:id="123"/>
    <w:p>
      <w:pPr>
        <w:spacing w:after="0"/>
        <w:ind w:left="0"/>
        <w:jc w:val="both"/>
      </w:pPr>
      <w:r>
        <w:rPr>
          <w:rFonts w:ascii="Times New Roman"/>
          <w:b w:val="false"/>
          <w:i w:val="false"/>
          <w:color w:val="000000"/>
          <w:sz w:val="28"/>
        </w:rPr>
        <w:t>
      10) недвижимое имущество (недвижимые вещи, недвижимость) –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w:t>
      </w:r>
    </w:p>
    <w:bookmarkEnd w:id="123"/>
    <w:bookmarkStart w:name="z1208" w:id="124"/>
    <w:p>
      <w:pPr>
        <w:spacing w:after="0"/>
        <w:ind w:left="0"/>
        <w:jc w:val="both"/>
      </w:pPr>
      <w:r>
        <w:rPr>
          <w:rFonts w:ascii="Times New Roman"/>
          <w:b w:val="false"/>
          <w:i w:val="false"/>
          <w:color w:val="000000"/>
          <w:sz w:val="28"/>
        </w:rPr>
        <w:t>
      11) многолетние насаждения – вид основных фондов по натурально–вещественному признаку, включающий деревья и кустарники, выращиваемые в посадках, которые имеют продолжительность жизни, выходящую за пределы одного года или однокультурного цикла;</w:t>
      </w:r>
    </w:p>
    <w:bookmarkEnd w:id="124"/>
    <w:bookmarkStart w:name="z1209" w:id="125"/>
    <w:p>
      <w:pPr>
        <w:spacing w:after="0"/>
        <w:ind w:left="0"/>
        <w:jc w:val="both"/>
      </w:pPr>
      <w:r>
        <w:rPr>
          <w:rFonts w:ascii="Times New Roman"/>
          <w:b w:val="false"/>
          <w:i w:val="false"/>
          <w:color w:val="000000"/>
          <w:sz w:val="28"/>
        </w:rPr>
        <w:t>
      12) коэффициент капитализации – параметр, преобразующий чистый доход в стоимость объекта;</w:t>
      </w:r>
    </w:p>
    <w:bookmarkEnd w:id="125"/>
    <w:bookmarkStart w:name="z1210" w:id="126"/>
    <w:p>
      <w:pPr>
        <w:spacing w:after="0"/>
        <w:ind w:left="0"/>
        <w:jc w:val="both"/>
      </w:pPr>
      <w:r>
        <w:rPr>
          <w:rFonts w:ascii="Times New Roman"/>
          <w:b w:val="false"/>
          <w:i w:val="false"/>
          <w:color w:val="000000"/>
          <w:sz w:val="28"/>
        </w:rPr>
        <w:t>
      13)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имеет функциональное назначение, в том числе художественно-эстетическое, декоративно-прикладное либо мемориальное;</w:t>
      </w:r>
    </w:p>
    <w:bookmarkEnd w:id="126"/>
    <w:bookmarkStart w:name="z1211" w:id="127"/>
    <w:p>
      <w:pPr>
        <w:spacing w:after="0"/>
        <w:ind w:left="0"/>
        <w:jc w:val="both"/>
      </w:pPr>
      <w:r>
        <w:rPr>
          <w:rFonts w:ascii="Times New Roman"/>
          <w:b w:val="false"/>
          <w:i w:val="false"/>
          <w:color w:val="000000"/>
          <w:sz w:val="28"/>
        </w:rPr>
        <w:t>
      14) действительный валовый доход – потенциальный валовый доход за вычетом потерь от недоиспользования площадей и потерь при сборе арендной платы, с учетом прочих доходов от нормального рыночного использования объекта недвижимости;</w:t>
      </w:r>
    </w:p>
    <w:bookmarkEnd w:id="127"/>
    <w:bookmarkStart w:name="z1212" w:id="128"/>
    <w:p>
      <w:pPr>
        <w:spacing w:after="0"/>
        <w:ind w:left="0"/>
        <w:jc w:val="both"/>
      </w:pPr>
      <w:r>
        <w:rPr>
          <w:rFonts w:ascii="Times New Roman"/>
          <w:b w:val="false"/>
          <w:i w:val="false"/>
          <w:color w:val="000000"/>
          <w:sz w:val="28"/>
        </w:rPr>
        <w:t>
      15) операционные расходы – расходы, необходимые для обеспечения нормального функционирования объекта недвижимости и воспроизводства действительного валового дохода. Операционные расходы делятся на:</w:t>
      </w:r>
    </w:p>
    <w:bookmarkEnd w:id="128"/>
    <w:bookmarkStart w:name="z1213" w:id="129"/>
    <w:p>
      <w:pPr>
        <w:spacing w:after="0"/>
        <w:ind w:left="0"/>
        <w:jc w:val="both"/>
      </w:pPr>
      <w:r>
        <w:rPr>
          <w:rFonts w:ascii="Times New Roman"/>
          <w:b w:val="false"/>
          <w:i w:val="false"/>
          <w:color w:val="000000"/>
          <w:sz w:val="28"/>
        </w:rPr>
        <w:t>
      условно-постоянные;</w:t>
      </w:r>
    </w:p>
    <w:bookmarkEnd w:id="129"/>
    <w:bookmarkStart w:name="z1214" w:id="130"/>
    <w:p>
      <w:pPr>
        <w:spacing w:after="0"/>
        <w:ind w:left="0"/>
        <w:jc w:val="both"/>
      </w:pPr>
      <w:r>
        <w:rPr>
          <w:rFonts w:ascii="Times New Roman"/>
          <w:b w:val="false"/>
          <w:i w:val="false"/>
          <w:color w:val="000000"/>
          <w:sz w:val="28"/>
        </w:rPr>
        <w:t>
      условно-переменные или эксплуатационные;</w:t>
      </w:r>
    </w:p>
    <w:bookmarkEnd w:id="130"/>
    <w:bookmarkStart w:name="z1215" w:id="131"/>
    <w:p>
      <w:pPr>
        <w:spacing w:after="0"/>
        <w:ind w:left="0"/>
        <w:jc w:val="both"/>
      </w:pPr>
      <w:r>
        <w:rPr>
          <w:rFonts w:ascii="Times New Roman"/>
          <w:b w:val="false"/>
          <w:i w:val="false"/>
          <w:color w:val="000000"/>
          <w:sz w:val="28"/>
        </w:rPr>
        <w:t>
      расходы на замещение или резервы;</w:t>
      </w:r>
    </w:p>
    <w:bookmarkEnd w:id="131"/>
    <w:bookmarkStart w:name="z1216" w:id="132"/>
    <w:p>
      <w:pPr>
        <w:spacing w:after="0"/>
        <w:ind w:left="0"/>
        <w:jc w:val="both"/>
      </w:pPr>
      <w:r>
        <w:rPr>
          <w:rFonts w:ascii="Times New Roman"/>
          <w:b w:val="false"/>
          <w:i w:val="false"/>
          <w:color w:val="000000"/>
          <w:sz w:val="28"/>
        </w:rPr>
        <w:t>
      16) рентный доход (земельная рента) – доход, который получается при передаче недвижимого имущества за плату. Рентный доход рассчитывается как разность между ожидаемым валовым доходом от реализации продукции, получаемой на земельном участке, и производственными затратами, и предполагаемой прибылью производителя;</w:t>
      </w:r>
    </w:p>
    <w:bookmarkEnd w:id="132"/>
    <w:bookmarkStart w:name="z1217" w:id="133"/>
    <w:p>
      <w:pPr>
        <w:spacing w:after="0"/>
        <w:ind w:left="0"/>
        <w:jc w:val="both"/>
      </w:pPr>
      <w:r>
        <w:rPr>
          <w:rFonts w:ascii="Times New Roman"/>
          <w:b w:val="false"/>
          <w:i w:val="false"/>
          <w:color w:val="000000"/>
          <w:sz w:val="28"/>
        </w:rPr>
        <w:t>
      17) сопоставимые данные – данные, используемые в оценочном анализе для получения расчетных величин стоимости, получаемые на основе анализа данных аналогов, оцениваемому объекту: цены продаж, арендная плата, доходы и расходы, ставки капитализации и дисконтирования, полученные из рыночных данных и другие;</w:t>
      </w:r>
    </w:p>
    <w:bookmarkEnd w:id="133"/>
    <w:bookmarkStart w:name="z1218" w:id="134"/>
    <w:p>
      <w:pPr>
        <w:spacing w:after="0"/>
        <w:ind w:left="0"/>
        <w:jc w:val="both"/>
      </w:pPr>
      <w:r>
        <w:rPr>
          <w:rFonts w:ascii="Times New Roman"/>
          <w:b w:val="false"/>
          <w:i w:val="false"/>
          <w:color w:val="000000"/>
          <w:sz w:val="28"/>
        </w:rPr>
        <w:t>
      18) элементы сравнения – конкретные характеристики объектов имущества и сделок, которые приводят к вариациям в ценах, уплачиваемых за недвижимость. Элементы сравнения включают виды передаваемых имущественных прав, условия продажи, физические и экономические характеристики, использование, компоненты продажи, не относящиеся к недвижимости и другие;</w:t>
      </w:r>
    </w:p>
    <w:bookmarkEnd w:id="134"/>
    <w:bookmarkStart w:name="z1219" w:id="135"/>
    <w:p>
      <w:pPr>
        <w:spacing w:after="0"/>
        <w:ind w:left="0"/>
        <w:jc w:val="both"/>
      </w:pPr>
      <w:r>
        <w:rPr>
          <w:rFonts w:ascii="Times New Roman"/>
          <w:b w:val="false"/>
          <w:i w:val="false"/>
          <w:color w:val="000000"/>
          <w:sz w:val="28"/>
        </w:rPr>
        <w:t>
      19) внешний износ (устаревание) – потеря стоимости объекта в результате изменений на рынке недвижимости, вследствие воздействия внешней обстановки (соотношение спроса и объема предложений на сложившемся рынке, обусловленного состоянием экономики, демографической ситуацией, платежеспособностью потребителей и другими региональными факторами);</w:t>
      </w:r>
    </w:p>
    <w:bookmarkEnd w:id="135"/>
    <w:bookmarkStart w:name="z1220" w:id="136"/>
    <w:p>
      <w:pPr>
        <w:spacing w:after="0"/>
        <w:ind w:left="0"/>
        <w:jc w:val="both"/>
      </w:pPr>
      <w:r>
        <w:rPr>
          <w:rFonts w:ascii="Times New Roman"/>
          <w:b w:val="false"/>
          <w:i w:val="false"/>
          <w:color w:val="000000"/>
          <w:sz w:val="28"/>
        </w:rPr>
        <w:t>
      20) физический износ – потеря стоимости объекта вследствие повреждений (дефектов), вызванных изнашиванием и разрушениями, связанных с условиями эксплуатации, ухода, под воздействием природно-климатических и других факторов;</w:t>
      </w:r>
    </w:p>
    <w:bookmarkEnd w:id="136"/>
    <w:bookmarkStart w:name="z1221" w:id="137"/>
    <w:p>
      <w:pPr>
        <w:spacing w:after="0"/>
        <w:ind w:left="0"/>
        <w:jc w:val="both"/>
      </w:pPr>
      <w:r>
        <w:rPr>
          <w:rFonts w:ascii="Times New Roman"/>
          <w:b w:val="false"/>
          <w:i w:val="false"/>
          <w:color w:val="000000"/>
          <w:sz w:val="28"/>
        </w:rPr>
        <w:t>
      21) передаточные устройства – земельные улучшения, созданные для выполнения специальных функций по передаче энергии, вещества, сигнала, информации и подобное любого происхождения и вида на расстояние (линии электропередачи, трубопроводы, водопроводы, тепловые и газовые сети, линии связи);</w:t>
      </w:r>
    </w:p>
    <w:bookmarkEnd w:id="137"/>
    <w:bookmarkStart w:name="z1222" w:id="138"/>
    <w:p>
      <w:pPr>
        <w:spacing w:after="0"/>
        <w:ind w:left="0"/>
        <w:jc w:val="both"/>
      </w:pPr>
      <w:r>
        <w:rPr>
          <w:rFonts w:ascii="Times New Roman"/>
          <w:b w:val="false"/>
          <w:i w:val="false"/>
          <w:color w:val="000000"/>
          <w:sz w:val="28"/>
        </w:rPr>
        <w:t>
      22) чистый операционный доход (далее – ЧОД) – доход, который определяется как разность между действительным валовым доходом и операционными расходами;</w:t>
      </w:r>
    </w:p>
    <w:bookmarkEnd w:id="138"/>
    <w:bookmarkStart w:name="z1223" w:id="139"/>
    <w:p>
      <w:pPr>
        <w:spacing w:after="0"/>
        <w:ind w:left="0"/>
        <w:jc w:val="both"/>
      </w:pPr>
      <w:r>
        <w:rPr>
          <w:rFonts w:ascii="Times New Roman"/>
          <w:b w:val="false"/>
          <w:i w:val="false"/>
          <w:color w:val="000000"/>
          <w:sz w:val="28"/>
        </w:rPr>
        <w:t>
      23) терминальная стоимость– стоимость функционирующего актива по окончанию определенного прогнозного периода;</w:t>
      </w:r>
    </w:p>
    <w:bookmarkEnd w:id="139"/>
    <w:bookmarkStart w:name="z1224" w:id="140"/>
    <w:p>
      <w:pPr>
        <w:spacing w:after="0"/>
        <w:ind w:left="0"/>
        <w:jc w:val="both"/>
      </w:pPr>
      <w:r>
        <w:rPr>
          <w:rFonts w:ascii="Times New Roman"/>
          <w:b w:val="false"/>
          <w:i w:val="false"/>
          <w:color w:val="000000"/>
          <w:sz w:val="28"/>
        </w:rPr>
        <w:t>
      24) эффективный (действительный) возраст – хронологический возраст с учетом физического состояния, внешнего вида, накопленного износа, экономических факторов эксплуатации. В зависимости от особенностей эксплуатации объекта эффективный возраст равен или отличается от хронологического в большую или меньшую сторону;</w:t>
      </w:r>
    </w:p>
    <w:bookmarkEnd w:id="140"/>
    <w:bookmarkStart w:name="z1225" w:id="141"/>
    <w:p>
      <w:pPr>
        <w:spacing w:after="0"/>
        <w:ind w:left="0"/>
        <w:jc w:val="both"/>
      </w:pPr>
      <w:r>
        <w:rPr>
          <w:rFonts w:ascii="Times New Roman"/>
          <w:b w:val="false"/>
          <w:i w:val="false"/>
          <w:color w:val="000000"/>
          <w:sz w:val="28"/>
        </w:rPr>
        <w:t>
      25) тренд – индекс изменения стоимости оцениваемого объекта за хронологический срок жизни;</w:t>
      </w:r>
    </w:p>
    <w:bookmarkEnd w:id="141"/>
    <w:bookmarkStart w:name="z1226" w:id="142"/>
    <w:p>
      <w:pPr>
        <w:spacing w:after="0"/>
        <w:ind w:left="0"/>
        <w:jc w:val="both"/>
      </w:pPr>
      <w:r>
        <w:rPr>
          <w:rFonts w:ascii="Times New Roman"/>
          <w:b w:val="false"/>
          <w:i w:val="false"/>
          <w:color w:val="000000"/>
          <w:sz w:val="28"/>
        </w:rPr>
        <w:t>
      26) функциональный износ (устаревание) – потеря стоимости объекта оценки в результате невозможности осуществления функций, присущих современным зданиям и сооружениям с усовершенствованными архитектурными, объемно-планировочными, конструктивными или другими характеристиками;</w:t>
      </w:r>
    </w:p>
    <w:bookmarkEnd w:id="142"/>
    <w:bookmarkStart w:name="z1227" w:id="143"/>
    <w:p>
      <w:pPr>
        <w:spacing w:after="0"/>
        <w:ind w:left="0"/>
        <w:jc w:val="both"/>
      </w:pPr>
      <w:r>
        <w:rPr>
          <w:rFonts w:ascii="Times New Roman"/>
          <w:b w:val="false"/>
          <w:i w:val="false"/>
          <w:color w:val="000000"/>
          <w:sz w:val="28"/>
        </w:rPr>
        <w:t>
      27) потенциальный валовый доход – доход, который получают от недвижимости, при сто процентном ее использовании без учета всех потерь и расходов.</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0" w:id="144"/>
    <w:p>
      <w:pPr>
        <w:spacing w:after="0"/>
        <w:ind w:left="0"/>
        <w:jc w:val="left"/>
      </w:pPr>
      <w:r>
        <w:rPr>
          <w:rFonts w:ascii="Times New Roman"/>
          <w:b/>
          <w:i w:val="false"/>
          <w:color w:val="000000"/>
        </w:rPr>
        <w:t xml:space="preserve"> Глава 2. Подходы и методы оценки недвижимого имущества</w:t>
      </w:r>
    </w:p>
    <w:bookmarkEnd w:id="144"/>
    <w:bookmarkStart w:name="z841" w:id="145"/>
    <w:p>
      <w:pPr>
        <w:spacing w:after="0"/>
        <w:ind w:left="0"/>
        <w:jc w:val="both"/>
      </w:pPr>
      <w:r>
        <w:rPr>
          <w:rFonts w:ascii="Times New Roman"/>
          <w:b w:val="false"/>
          <w:i w:val="false"/>
          <w:color w:val="000000"/>
          <w:sz w:val="28"/>
        </w:rPr>
        <w:t>
      5. Установление рыночной или иной стоимости производится путем применения методов оценки, сгруппированных в доходный, затратный и сравнительный подходы.</w:t>
      </w:r>
    </w:p>
    <w:bookmarkEnd w:id="145"/>
    <w:bookmarkStart w:name="z842" w:id="146"/>
    <w:p>
      <w:pPr>
        <w:spacing w:after="0"/>
        <w:ind w:left="0"/>
        <w:jc w:val="both"/>
      </w:pPr>
      <w:r>
        <w:rPr>
          <w:rFonts w:ascii="Times New Roman"/>
          <w:b w:val="false"/>
          <w:i w:val="false"/>
          <w:color w:val="000000"/>
          <w:sz w:val="28"/>
        </w:rPr>
        <w:t>
      6. Доходный подход применяется при оценке объектов недвижимости, которые покупаются и продаются в связи с их способностью приносить доходы.</w:t>
      </w:r>
    </w:p>
    <w:bookmarkEnd w:id="146"/>
    <w:bookmarkStart w:name="z1228" w:id="147"/>
    <w:p>
      <w:pPr>
        <w:spacing w:after="0"/>
        <w:ind w:left="0"/>
        <w:jc w:val="both"/>
      </w:pPr>
      <w:r>
        <w:rPr>
          <w:rFonts w:ascii="Times New Roman"/>
          <w:b w:val="false"/>
          <w:i w:val="false"/>
          <w:color w:val="000000"/>
          <w:sz w:val="28"/>
        </w:rPr>
        <w:t>
      Методы доходного подхода:</w:t>
      </w:r>
    </w:p>
    <w:bookmarkEnd w:id="147"/>
    <w:bookmarkStart w:name="z1229" w:id="148"/>
    <w:p>
      <w:pPr>
        <w:spacing w:after="0"/>
        <w:ind w:left="0"/>
        <w:jc w:val="both"/>
      </w:pPr>
      <w:r>
        <w:rPr>
          <w:rFonts w:ascii="Times New Roman"/>
          <w:b w:val="false"/>
          <w:i w:val="false"/>
          <w:color w:val="000000"/>
          <w:sz w:val="28"/>
        </w:rPr>
        <w:t>
      1) метод дисконтированных денежных потоков – определение стоимости, путем приведения будущих денежных потоков от эксплуатации объекта к текущей стоимости, исходя из условий изменения и неравномерного поступления доходов в будущем, с учетом степени риска, связанного с использованием данного объекта.</w:t>
      </w:r>
    </w:p>
    <w:bookmarkEnd w:id="148"/>
    <w:bookmarkStart w:name="z1230" w:id="149"/>
    <w:p>
      <w:pPr>
        <w:spacing w:after="0"/>
        <w:ind w:left="0"/>
        <w:jc w:val="both"/>
      </w:pPr>
      <w:r>
        <w:rPr>
          <w:rFonts w:ascii="Times New Roman"/>
          <w:b w:val="false"/>
          <w:i w:val="false"/>
          <w:color w:val="000000"/>
          <w:sz w:val="28"/>
        </w:rPr>
        <w:t>
      Метод дисконтированных денежных потоков предусматривает следующую последовательность оценочных процедур:</w:t>
      </w:r>
    </w:p>
    <w:bookmarkEnd w:id="149"/>
    <w:bookmarkStart w:name="z1231" w:id="150"/>
    <w:p>
      <w:pPr>
        <w:spacing w:after="0"/>
        <w:ind w:left="0"/>
        <w:jc w:val="both"/>
      </w:pPr>
      <w:r>
        <w:rPr>
          <w:rFonts w:ascii="Times New Roman"/>
          <w:b w:val="false"/>
          <w:i w:val="false"/>
          <w:color w:val="000000"/>
          <w:sz w:val="28"/>
        </w:rPr>
        <w:t>
      обоснование периода прогнозирования;</w:t>
      </w:r>
    </w:p>
    <w:bookmarkEnd w:id="150"/>
    <w:bookmarkStart w:name="z1232" w:id="151"/>
    <w:p>
      <w:pPr>
        <w:spacing w:after="0"/>
        <w:ind w:left="0"/>
        <w:jc w:val="both"/>
      </w:pPr>
      <w:r>
        <w:rPr>
          <w:rFonts w:ascii="Times New Roman"/>
          <w:b w:val="false"/>
          <w:i w:val="false"/>
          <w:color w:val="000000"/>
          <w:sz w:val="28"/>
        </w:rPr>
        <w:t>
      прогнозирование величин денежных потоков по периодам, как разницы между действительным валовым доходом и операционными расходами;</w:t>
      </w:r>
    </w:p>
    <w:bookmarkEnd w:id="151"/>
    <w:bookmarkStart w:name="z1233" w:id="152"/>
    <w:p>
      <w:pPr>
        <w:spacing w:after="0"/>
        <w:ind w:left="0"/>
        <w:jc w:val="both"/>
      </w:pPr>
      <w:r>
        <w:rPr>
          <w:rFonts w:ascii="Times New Roman"/>
          <w:b w:val="false"/>
          <w:i w:val="false"/>
          <w:color w:val="000000"/>
          <w:sz w:val="28"/>
        </w:rPr>
        <w:t>
      прогнозирование потенциального валового дохода:</w:t>
      </w:r>
    </w:p>
    <w:bookmarkEnd w:id="152"/>
    <w:bookmarkStart w:name="z1234" w:id="153"/>
    <w:p>
      <w:pPr>
        <w:spacing w:after="0"/>
        <w:ind w:left="0"/>
        <w:jc w:val="both"/>
      </w:pPr>
      <w:r>
        <w:rPr>
          <w:rFonts w:ascii="Times New Roman"/>
          <w:b w:val="false"/>
          <w:i w:val="false"/>
          <w:color w:val="000000"/>
          <w:sz w:val="28"/>
        </w:rPr>
        <w:t>
      для недвижимости, которую можно сдавать в аренду, осуществляется на основе результатов анализа рыночной информации об аренде аналогичных объектов с целью проведения анализа условий аренды (размера ставок аренды и типовых условий аренды аналогичных объектов) или информации об использовании подобного недвижимого имущества;</w:t>
      </w:r>
    </w:p>
    <w:bookmarkEnd w:id="153"/>
    <w:bookmarkStart w:name="z1235" w:id="154"/>
    <w:p>
      <w:pPr>
        <w:spacing w:after="0"/>
        <w:ind w:left="0"/>
        <w:jc w:val="both"/>
      </w:pPr>
      <w:r>
        <w:rPr>
          <w:rFonts w:ascii="Times New Roman"/>
          <w:b w:val="false"/>
          <w:i w:val="false"/>
          <w:color w:val="000000"/>
          <w:sz w:val="28"/>
        </w:rPr>
        <w:t>
      для недвижимости, предназначенной для ведения определенного вида бизнеса (в том числе гостиницы, рестораны, автозаправочные станции), прогнозирование проводится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bookmarkEnd w:id="154"/>
    <w:bookmarkStart w:name="z1236" w:id="155"/>
    <w:p>
      <w:pPr>
        <w:spacing w:after="0"/>
        <w:ind w:left="0"/>
        <w:jc w:val="both"/>
      </w:pPr>
      <w:r>
        <w:rPr>
          <w:rFonts w:ascii="Times New Roman"/>
          <w:b w:val="false"/>
          <w:i w:val="false"/>
          <w:color w:val="000000"/>
          <w:sz w:val="28"/>
        </w:rPr>
        <w:t>
      рассмотрение того, необходимо ли определять терминальную стоимость для оцениваемого актива по окончании заданного прогнозного периода (если ее следует учесть), и определение соответствующей терминальной стоимости с учетом характера актива;</w:t>
      </w:r>
    </w:p>
    <w:bookmarkEnd w:id="155"/>
    <w:bookmarkStart w:name="z1237" w:id="156"/>
    <w:p>
      <w:pPr>
        <w:spacing w:after="0"/>
        <w:ind w:left="0"/>
        <w:jc w:val="both"/>
      </w:pPr>
      <w:r>
        <w:rPr>
          <w:rFonts w:ascii="Times New Roman"/>
          <w:b w:val="false"/>
          <w:i w:val="false"/>
          <w:color w:val="000000"/>
          <w:sz w:val="28"/>
        </w:rPr>
        <w:t>
      определение соответствующей ставки дисконтирования и ее расчет с обоснованием;</w:t>
      </w:r>
    </w:p>
    <w:bookmarkEnd w:id="156"/>
    <w:bookmarkStart w:name="z1238" w:id="157"/>
    <w:p>
      <w:pPr>
        <w:spacing w:after="0"/>
        <w:ind w:left="0"/>
        <w:jc w:val="both"/>
      </w:pPr>
      <w:r>
        <w:rPr>
          <w:rFonts w:ascii="Times New Roman"/>
          <w:b w:val="false"/>
          <w:i w:val="false"/>
          <w:color w:val="000000"/>
          <w:sz w:val="28"/>
        </w:rPr>
        <w:t>
      применение ставки дисконтирования к прогнозируемому будущему денежному потоку с учетом терминальной стоимости;</w:t>
      </w:r>
    </w:p>
    <w:bookmarkEnd w:id="157"/>
    <w:bookmarkStart w:name="z1239" w:id="158"/>
    <w:p>
      <w:pPr>
        <w:spacing w:after="0"/>
        <w:ind w:left="0"/>
        <w:jc w:val="both"/>
      </w:pPr>
      <w:r>
        <w:rPr>
          <w:rFonts w:ascii="Times New Roman"/>
          <w:b w:val="false"/>
          <w:i w:val="false"/>
          <w:color w:val="000000"/>
          <w:sz w:val="28"/>
        </w:rPr>
        <w:t>
      определение стоимости объекта оценки как суммы текущей стоимости денежного потока и текущей терминальной стоимости (если терминальная стоимость была рассчитана).</w:t>
      </w:r>
    </w:p>
    <w:bookmarkEnd w:id="158"/>
    <w:bookmarkStart w:name="z1240" w:id="159"/>
    <w:p>
      <w:pPr>
        <w:spacing w:after="0"/>
        <w:ind w:left="0"/>
        <w:jc w:val="both"/>
      </w:pPr>
      <w:r>
        <w:rPr>
          <w:rFonts w:ascii="Times New Roman"/>
          <w:b w:val="false"/>
          <w:i w:val="false"/>
          <w:color w:val="000000"/>
          <w:sz w:val="28"/>
        </w:rPr>
        <w:t>
      Денежные потоки и ставки дисконтирования для недвижимого имущества определяются до уплаты налогов. В реальном денежном потоке не учитывается инфляция, тогда как номинальные денежные потоки учитывают ожидания по инфляции. Если ожидаемый денежный поток включает ожидания по инфляции, то ставка дисконтирования включает в себя такой же уровень инфляции;</w:t>
      </w:r>
    </w:p>
    <w:bookmarkEnd w:id="159"/>
    <w:bookmarkStart w:name="z1241" w:id="160"/>
    <w:p>
      <w:pPr>
        <w:spacing w:after="0"/>
        <w:ind w:left="0"/>
        <w:jc w:val="both"/>
      </w:pPr>
      <w:r>
        <w:rPr>
          <w:rFonts w:ascii="Times New Roman"/>
          <w:b w:val="false"/>
          <w:i w:val="false"/>
          <w:color w:val="000000"/>
          <w:sz w:val="28"/>
        </w:rPr>
        <w:t>
      2) метод прямой капитализации дохода – определение стоимости объекта, путем деления соответствующего рынку годового чистого операционного дохода на коэффициент капитализации. Прямая капитализация используется, если в обозримом будущем объект оценки будет также эксплуатироваться, а уровень приносимых доходов не будет значительно отличаться от текущего уровня или будет изменяться умеренными темпами.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3" w:id="161"/>
    <w:p>
      <w:pPr>
        <w:spacing w:after="0"/>
        <w:ind w:left="0"/>
        <w:jc w:val="both"/>
      </w:pPr>
      <w:r>
        <w:rPr>
          <w:rFonts w:ascii="Times New Roman"/>
          <w:b w:val="false"/>
          <w:i w:val="false"/>
          <w:color w:val="000000"/>
          <w:sz w:val="28"/>
        </w:rPr>
        <w:t>
      7. Затратный подход применяется для проведения оценки недвижимого имущества, рынок купли-продажи или аренды которого является ограниченным.</w:t>
      </w:r>
    </w:p>
    <w:bookmarkEnd w:id="161"/>
    <w:bookmarkStart w:name="z1242" w:id="162"/>
    <w:p>
      <w:pPr>
        <w:spacing w:after="0"/>
        <w:ind w:left="0"/>
        <w:jc w:val="both"/>
      </w:pPr>
      <w:r>
        <w:rPr>
          <w:rFonts w:ascii="Times New Roman"/>
          <w:b w:val="false"/>
          <w:i w:val="false"/>
          <w:color w:val="000000"/>
          <w:sz w:val="28"/>
        </w:rPr>
        <w:t>
      Применение затратного подхода для проведения оценки земельных участков, которые содержат земельное улучшение, состоит в определении остаточной стоимости воспроизводства (замещения) объекта оценки. Остаточная стоимость воспроизводства (замещения) объекта оценки состоит из остаточной стоимости воспроизводства (замещения) земельных улучшений и рыночной стоимости земельного участка (прав, связанных с земельным участком) во время его существующего использования. Остаточная стоимость воспроизводства(замещения) земельных улучшений определяется как разница между стоимостью полного воспроизводства(замещения) и накопленным износом.</w:t>
      </w:r>
    </w:p>
    <w:bookmarkEnd w:id="162"/>
    <w:bookmarkStart w:name="z1243" w:id="163"/>
    <w:p>
      <w:pPr>
        <w:spacing w:after="0"/>
        <w:ind w:left="0"/>
        <w:jc w:val="both"/>
      </w:pPr>
      <w:r>
        <w:rPr>
          <w:rFonts w:ascii="Times New Roman"/>
          <w:b w:val="false"/>
          <w:i w:val="false"/>
          <w:color w:val="000000"/>
          <w:sz w:val="28"/>
        </w:rPr>
        <w:t>
      Стоимость полного воспроизводства определяется при оценке объекта, замещение которого невозможно, а также в случае соответствия существующего использования объекта оценки его наиболее эффективному использованию.</w:t>
      </w:r>
    </w:p>
    <w:bookmarkEnd w:id="163"/>
    <w:bookmarkStart w:name="z1244" w:id="164"/>
    <w:p>
      <w:pPr>
        <w:spacing w:after="0"/>
        <w:ind w:left="0"/>
        <w:jc w:val="both"/>
      </w:pPr>
      <w:r>
        <w:rPr>
          <w:rFonts w:ascii="Times New Roman"/>
          <w:b w:val="false"/>
          <w:i w:val="false"/>
          <w:color w:val="000000"/>
          <w:sz w:val="28"/>
        </w:rPr>
        <w:t>
      Стоимость замещения определяется при оценке объекта, который построен (строится) по типовому проекту, или при условии экономической нецелесообразности восстановления объекта оценки в его первоначальном виде.</w:t>
      </w:r>
    </w:p>
    <w:bookmarkEnd w:id="164"/>
    <w:bookmarkStart w:name="z1245" w:id="165"/>
    <w:p>
      <w:pPr>
        <w:spacing w:after="0"/>
        <w:ind w:left="0"/>
        <w:jc w:val="both"/>
      </w:pPr>
      <w:r>
        <w:rPr>
          <w:rFonts w:ascii="Times New Roman"/>
          <w:b w:val="false"/>
          <w:i w:val="false"/>
          <w:color w:val="000000"/>
          <w:sz w:val="28"/>
        </w:rPr>
        <w:t>
      Методы затратного подхода:</w:t>
      </w:r>
    </w:p>
    <w:bookmarkEnd w:id="165"/>
    <w:bookmarkStart w:name="z1246" w:id="166"/>
    <w:p>
      <w:pPr>
        <w:spacing w:after="0"/>
        <w:ind w:left="0"/>
        <w:jc w:val="both"/>
      </w:pPr>
      <w:r>
        <w:rPr>
          <w:rFonts w:ascii="Times New Roman"/>
          <w:b w:val="false"/>
          <w:i w:val="false"/>
          <w:color w:val="000000"/>
          <w:sz w:val="28"/>
        </w:rPr>
        <w:t>
      1) метод поэлементного расчета – определение стоимости полного воспроизводства или стоимости замещения на основе использования сборников единых районных единичных расценок, сметных норм и правил, расценок и других нормативов;</w:t>
      </w:r>
    </w:p>
    <w:bookmarkEnd w:id="166"/>
    <w:bookmarkStart w:name="z1247" w:id="167"/>
    <w:p>
      <w:pPr>
        <w:spacing w:after="0"/>
        <w:ind w:left="0"/>
        <w:jc w:val="both"/>
      </w:pPr>
      <w:r>
        <w:rPr>
          <w:rFonts w:ascii="Times New Roman"/>
          <w:b w:val="false"/>
          <w:i w:val="false"/>
          <w:color w:val="000000"/>
          <w:sz w:val="28"/>
        </w:rPr>
        <w:t>
      2) метод укрупненных обобщенных показателей стоимости – определение полной стоимости замещения на основе использования сборников укрупненных показателей стоимости строительства, нормативы которых установлены в национальной валюте;</w:t>
      </w:r>
    </w:p>
    <w:bookmarkEnd w:id="167"/>
    <w:bookmarkStart w:name="z1248" w:id="168"/>
    <w:p>
      <w:pPr>
        <w:spacing w:after="0"/>
        <w:ind w:left="0"/>
        <w:jc w:val="both"/>
      </w:pPr>
      <w:r>
        <w:rPr>
          <w:rFonts w:ascii="Times New Roman"/>
          <w:b w:val="false"/>
          <w:i w:val="false"/>
          <w:color w:val="000000"/>
          <w:sz w:val="28"/>
        </w:rPr>
        <w:t>
      3) метод удельных показателей – способ определения полной восстановительной стоимости или стоимости замещения недвижимого имущества, на основе унифицированных показателей потребительской полезности или единицы мощности;</w:t>
      </w:r>
    </w:p>
    <w:bookmarkEnd w:id="168"/>
    <w:bookmarkStart w:name="z1249" w:id="169"/>
    <w:p>
      <w:pPr>
        <w:spacing w:after="0"/>
        <w:ind w:left="0"/>
        <w:jc w:val="both"/>
      </w:pPr>
      <w:r>
        <w:rPr>
          <w:rFonts w:ascii="Times New Roman"/>
          <w:b w:val="false"/>
          <w:i w:val="false"/>
          <w:color w:val="000000"/>
          <w:sz w:val="28"/>
        </w:rPr>
        <w:t>
      4) индексный метод – метод приведения базисной стоимости объекта (первоначальной балансовой стоимости, стоимости воспроизводства по последней переоценке, сметной стоимости) к современному уровню цен с помощью индекса (или цепочки индексов) изменения цен в строительстве за соответствующий период. При этом, индексный метод применим только в том случае, если отсутствует возможность произвести расчет другими методами затратного подхода, а также методами сравнительного и доходного подходов.</w:t>
      </w:r>
    </w:p>
    <w:bookmarkEnd w:id="169"/>
    <w:bookmarkStart w:name="z1250" w:id="170"/>
    <w:p>
      <w:pPr>
        <w:spacing w:after="0"/>
        <w:ind w:left="0"/>
        <w:jc w:val="both"/>
      </w:pPr>
      <w:r>
        <w:rPr>
          <w:rFonts w:ascii="Times New Roman"/>
          <w:b w:val="false"/>
          <w:i w:val="false"/>
          <w:color w:val="000000"/>
          <w:sz w:val="28"/>
        </w:rPr>
        <w:t>
      Величина накопленного износа недвижимого имущества равна совокупности физического износа, функционального и внешнего (экономического) устаревания (обесценения).</w:t>
      </w:r>
    </w:p>
    <w:bookmarkEnd w:id="170"/>
    <w:bookmarkStart w:name="z1251" w:id="171"/>
    <w:p>
      <w:pPr>
        <w:spacing w:after="0"/>
        <w:ind w:left="0"/>
        <w:jc w:val="both"/>
      </w:pPr>
      <w:r>
        <w:rPr>
          <w:rFonts w:ascii="Times New Roman"/>
          <w:b w:val="false"/>
          <w:i w:val="false"/>
          <w:color w:val="000000"/>
          <w:sz w:val="28"/>
        </w:rPr>
        <w:t>
      Физический износ бывает устранимым и неустранимым.</w:t>
      </w:r>
    </w:p>
    <w:bookmarkEnd w:id="171"/>
    <w:bookmarkStart w:name="z1252" w:id="172"/>
    <w:p>
      <w:pPr>
        <w:spacing w:after="0"/>
        <w:ind w:left="0"/>
        <w:jc w:val="both"/>
      </w:pPr>
      <w:r>
        <w:rPr>
          <w:rFonts w:ascii="Times New Roman"/>
          <w:b w:val="false"/>
          <w:i w:val="false"/>
          <w:color w:val="000000"/>
          <w:sz w:val="28"/>
        </w:rPr>
        <w:t>
      Устранимый физический износ равен сумме затрат на устранение (создание, замену, текущий ремонт) признаков физического износа.</w:t>
      </w:r>
    </w:p>
    <w:bookmarkEnd w:id="172"/>
    <w:bookmarkStart w:name="z1253" w:id="173"/>
    <w:p>
      <w:pPr>
        <w:spacing w:after="0"/>
        <w:ind w:left="0"/>
        <w:jc w:val="both"/>
      </w:pPr>
      <w:r>
        <w:rPr>
          <w:rFonts w:ascii="Times New Roman"/>
          <w:b w:val="false"/>
          <w:i w:val="false"/>
          <w:color w:val="000000"/>
          <w:sz w:val="28"/>
        </w:rPr>
        <w:t>
      Неустранимый физический износ объекта рассчитывается:</w:t>
      </w:r>
    </w:p>
    <w:bookmarkEnd w:id="173"/>
    <w:bookmarkStart w:name="z1254" w:id="174"/>
    <w:p>
      <w:pPr>
        <w:spacing w:after="0"/>
        <w:ind w:left="0"/>
        <w:jc w:val="both"/>
      </w:pPr>
      <w:r>
        <w:rPr>
          <w:rFonts w:ascii="Times New Roman"/>
          <w:b w:val="false"/>
          <w:i w:val="false"/>
          <w:color w:val="000000"/>
          <w:sz w:val="28"/>
        </w:rPr>
        <w:t>
      методом разбивки на конструктивные элементы, если они имеют различный срок жизни как средневзвешенная величина износа всех конструктивных элементов. Износ конструктивного элемента равен отношению эффективного возраста к нормативному сроку экономической жизни. Нормативный срок экономической жизни конструктивных элементов определяется по официально установленным нормативам. Эффективный возраст объекта недвижимости определяется на основе хронологического возраста с учетом физического состояния, внешнего вида, накопленного износа, экономических факторов эксплуатации и прочее.</w:t>
      </w:r>
    </w:p>
    <w:bookmarkEnd w:id="174"/>
    <w:bookmarkStart w:name="z1255" w:id="175"/>
    <w:p>
      <w:pPr>
        <w:spacing w:after="0"/>
        <w:ind w:left="0"/>
        <w:jc w:val="both"/>
      </w:pPr>
      <w:r>
        <w:rPr>
          <w:rFonts w:ascii="Times New Roman"/>
          <w:b w:val="false"/>
          <w:i w:val="false"/>
          <w:color w:val="000000"/>
          <w:sz w:val="28"/>
        </w:rPr>
        <w:t>
      методом срока жизни, при котором находится отношение фактического возраста к общей величине срока жизни (сумма фактического и остаточного сроков жизни). При этом, остаточный срок жизни определяется на основании анализа нормативного срока жизни и фактически произведенных ремонтов с учетом фактического состояния объектов</w:t>
      </w:r>
    </w:p>
    <w:bookmarkEnd w:id="175"/>
    <w:bookmarkStart w:name="z1256" w:id="176"/>
    <w:p>
      <w:pPr>
        <w:spacing w:after="0"/>
        <w:ind w:left="0"/>
        <w:jc w:val="both"/>
      </w:pPr>
      <w:r>
        <w:rPr>
          <w:rFonts w:ascii="Times New Roman"/>
          <w:b w:val="false"/>
          <w:i w:val="false"/>
          <w:color w:val="000000"/>
          <w:sz w:val="28"/>
        </w:rPr>
        <w:t>
      методом экспертного анализа физического состояния по внешним признакам.</w:t>
      </w:r>
    </w:p>
    <w:bookmarkEnd w:id="176"/>
    <w:bookmarkStart w:name="z1257" w:id="177"/>
    <w:p>
      <w:pPr>
        <w:spacing w:after="0"/>
        <w:ind w:left="0"/>
        <w:jc w:val="both"/>
      </w:pPr>
      <w:r>
        <w:rPr>
          <w:rFonts w:ascii="Times New Roman"/>
          <w:b w:val="false"/>
          <w:i w:val="false"/>
          <w:color w:val="000000"/>
          <w:sz w:val="28"/>
        </w:rPr>
        <w:t>
      Функциональный износ (устаревание) подразделяется на устранимое и неустранимое.</w:t>
      </w:r>
    </w:p>
    <w:bookmarkEnd w:id="177"/>
    <w:bookmarkStart w:name="z1258" w:id="178"/>
    <w:p>
      <w:pPr>
        <w:spacing w:after="0"/>
        <w:ind w:left="0"/>
        <w:jc w:val="both"/>
      </w:pPr>
      <w:r>
        <w:rPr>
          <w:rFonts w:ascii="Times New Roman"/>
          <w:b w:val="false"/>
          <w:i w:val="false"/>
          <w:color w:val="000000"/>
          <w:sz w:val="28"/>
        </w:rPr>
        <w:t>
      Устранимое функциональное устаревание равно сумме затрат на текущий ремонт элементов, которые не соответствуют по качеству текущим стандартам. Неустранимое функциональное устаревание рассчитывается путем капитализации потери дохода, либо как потеря мощности (использования) в связи с низким качеством недвижимости или иными методами с применением расчетных процедур.</w:t>
      </w:r>
    </w:p>
    <w:bookmarkEnd w:id="178"/>
    <w:bookmarkStart w:name="z1259" w:id="179"/>
    <w:p>
      <w:pPr>
        <w:spacing w:after="0"/>
        <w:ind w:left="0"/>
        <w:jc w:val="both"/>
      </w:pPr>
      <w:r>
        <w:rPr>
          <w:rFonts w:ascii="Times New Roman"/>
          <w:b w:val="false"/>
          <w:i w:val="false"/>
          <w:color w:val="000000"/>
          <w:sz w:val="28"/>
        </w:rPr>
        <w:t>
      Внешний износ (экономическое устаревание) недвижимости неустраним.</w:t>
      </w:r>
    </w:p>
    <w:bookmarkEnd w:id="179"/>
    <w:bookmarkStart w:name="z1260" w:id="180"/>
    <w:p>
      <w:pPr>
        <w:spacing w:after="0"/>
        <w:ind w:left="0"/>
        <w:jc w:val="both"/>
      </w:pPr>
      <w:r>
        <w:rPr>
          <w:rFonts w:ascii="Times New Roman"/>
          <w:b w:val="false"/>
          <w:i w:val="false"/>
          <w:color w:val="000000"/>
          <w:sz w:val="28"/>
        </w:rPr>
        <w:t>
      Внешнее (экономическое) устаревание связано с влиянием на объект оценки внешних факторов. Такое устаревание выражается в снижении степени полезности недвижимости вследствие воздействия экономических или других внешних факторов, законодательных нововведений, отрицательно сказавшихся на ее стоимости, вследствие ограничения прав собственности или увеличения уровня налогообложения, изменений в соотношении спроса и предложения на данный тип недвижимости. Степень влияния этих факторов измеряется в абсолютном или в процентном выражении.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181"/>
    <w:p>
      <w:pPr>
        <w:spacing w:after="0"/>
        <w:ind w:left="0"/>
        <w:jc w:val="both"/>
      </w:pPr>
      <w:r>
        <w:rPr>
          <w:rFonts w:ascii="Times New Roman"/>
          <w:b w:val="false"/>
          <w:i w:val="false"/>
          <w:color w:val="000000"/>
          <w:sz w:val="28"/>
        </w:rPr>
        <w:t>
      8. Сравнительный подход позволяет выполнить оценку объекта на основе анализа цен недавних продаж или цен предложений по продаже аналогичных объектов, сопоставимых с оцениваемым объектом, имеющих место на рынке оцениваемого объекта, скорректированных на выявленные различия.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bookmarkEnd w:id="181"/>
    <w:bookmarkStart w:name="z1261" w:id="182"/>
    <w:p>
      <w:pPr>
        <w:spacing w:after="0"/>
        <w:ind w:left="0"/>
        <w:jc w:val="both"/>
      </w:pPr>
      <w:r>
        <w:rPr>
          <w:rFonts w:ascii="Times New Roman"/>
          <w:b w:val="false"/>
          <w:i w:val="false"/>
          <w:color w:val="000000"/>
          <w:sz w:val="28"/>
        </w:rPr>
        <w:t>
      При проведении анализа объекты-аналоги сравнивают с объектом оценки по ценообразующим факторам, который включает доказательства, что аналоги выбраны из одного сегмента рынка с объектом оценки и конкурируют с ним.</w:t>
      </w:r>
    </w:p>
    <w:bookmarkEnd w:id="182"/>
    <w:bookmarkStart w:name="z1262" w:id="183"/>
    <w:p>
      <w:pPr>
        <w:spacing w:after="0"/>
        <w:ind w:left="0"/>
        <w:jc w:val="both"/>
      </w:pPr>
      <w:r>
        <w:rPr>
          <w:rFonts w:ascii="Times New Roman"/>
          <w:b w:val="false"/>
          <w:i w:val="false"/>
          <w:color w:val="000000"/>
          <w:sz w:val="28"/>
        </w:rPr>
        <w:t>
      Для сравнения объекта оценки с аналогами, выбирают соответствующую единицу сравнения. Для этого выполняется анализ цен сделок (предложений) путем расчета цены квадратного метра здания или сотки земельного участка. Другие единицы, применяемые для сравнения цен в тех случаях, когда физические характеристики объектов достаточно однородны, включают в себя цену строительного объема, квадратного метра сравниваемой недвижимости или цену единицы производительности, в том числе урожайности.</w:t>
      </w:r>
    </w:p>
    <w:bookmarkEnd w:id="183"/>
    <w:bookmarkStart w:name="z1263" w:id="184"/>
    <w:p>
      <w:pPr>
        <w:spacing w:after="0"/>
        <w:ind w:left="0"/>
        <w:jc w:val="both"/>
      </w:pPr>
      <w:r>
        <w:rPr>
          <w:rFonts w:ascii="Times New Roman"/>
          <w:b w:val="false"/>
          <w:i w:val="false"/>
          <w:color w:val="000000"/>
          <w:sz w:val="28"/>
        </w:rPr>
        <w:t>
      Методы сравнительного подхода:</w:t>
      </w:r>
    </w:p>
    <w:bookmarkEnd w:id="184"/>
    <w:bookmarkStart w:name="z1264" w:id="185"/>
    <w:p>
      <w:pPr>
        <w:spacing w:after="0"/>
        <w:ind w:left="0"/>
        <w:jc w:val="both"/>
      </w:pPr>
      <w:r>
        <w:rPr>
          <w:rFonts w:ascii="Times New Roman"/>
          <w:b w:val="false"/>
          <w:i w:val="false"/>
          <w:color w:val="000000"/>
          <w:sz w:val="28"/>
        </w:rPr>
        <w:t>
      1) метод сравнительного анализа предполагает последовательное внесение в цены отобранных аналогичных объектов недвижимости корректировок, обусловленных различиями в экономических и физических параметрах, влияющими на цену;</w:t>
      </w:r>
    </w:p>
    <w:bookmarkEnd w:id="185"/>
    <w:bookmarkStart w:name="z1265" w:id="186"/>
    <w:p>
      <w:pPr>
        <w:spacing w:after="0"/>
        <w:ind w:left="0"/>
        <w:jc w:val="both"/>
      </w:pPr>
      <w:r>
        <w:rPr>
          <w:rFonts w:ascii="Times New Roman"/>
          <w:b w:val="false"/>
          <w:i w:val="false"/>
          <w:color w:val="000000"/>
          <w:sz w:val="28"/>
        </w:rPr>
        <w:t>
      2) метод соотнесения цены и дохода основывается на предположении, что величина дохода, приносимого недвижимостью, является ценообразующим фактором, и соизмерение цены и дохода по аналогичным объектам дает основание для использования усредненных результатов при оценке недвижимости (альтернативные методы валового рентного мультипликатора (далее – ВРМ и общий коэффициент капитализации);</w:t>
      </w:r>
    </w:p>
    <w:bookmarkEnd w:id="186"/>
    <w:bookmarkStart w:name="z1266" w:id="187"/>
    <w:p>
      <w:pPr>
        <w:spacing w:after="0"/>
        <w:ind w:left="0"/>
        <w:jc w:val="both"/>
      </w:pPr>
      <w:r>
        <w:rPr>
          <w:rFonts w:ascii="Times New Roman"/>
          <w:b w:val="false"/>
          <w:i w:val="false"/>
          <w:color w:val="000000"/>
          <w:sz w:val="28"/>
        </w:rPr>
        <w:t>
      3) метод статистического моделирования –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корректирования,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187"/>
    <w:bookmarkStart w:name="z1267" w:id="188"/>
    <w:p>
      <w:pPr>
        <w:spacing w:after="0"/>
        <w:ind w:left="0"/>
        <w:jc w:val="both"/>
      </w:pPr>
      <w:r>
        <w:rPr>
          <w:rFonts w:ascii="Times New Roman"/>
          <w:b w:val="false"/>
          <w:i w:val="false"/>
          <w:color w:val="000000"/>
          <w:sz w:val="28"/>
        </w:rPr>
        <w:t>
      Для определения стоимости объекта недвижимости методом сравнительного анализа используется следующая последовательность действий:</w:t>
      </w:r>
    </w:p>
    <w:bookmarkEnd w:id="188"/>
    <w:bookmarkStart w:name="z1268" w:id="189"/>
    <w:p>
      <w:pPr>
        <w:spacing w:after="0"/>
        <w:ind w:left="0"/>
        <w:jc w:val="both"/>
      </w:pPr>
      <w:r>
        <w:rPr>
          <w:rFonts w:ascii="Times New Roman"/>
          <w:b w:val="false"/>
          <w:i w:val="false"/>
          <w:color w:val="000000"/>
          <w:sz w:val="28"/>
        </w:rPr>
        <w:t>
      1) исследование рынка и сбор информации о сделках или предложениях по покупке или продаже объектов, аналогичных оцениваемому объекту;</w:t>
      </w:r>
    </w:p>
    <w:bookmarkEnd w:id="189"/>
    <w:bookmarkStart w:name="z1269" w:id="190"/>
    <w:p>
      <w:pPr>
        <w:spacing w:after="0"/>
        <w:ind w:left="0"/>
        <w:jc w:val="both"/>
      </w:pPr>
      <w:r>
        <w:rPr>
          <w:rFonts w:ascii="Times New Roman"/>
          <w:b w:val="false"/>
          <w:i w:val="false"/>
          <w:color w:val="000000"/>
          <w:sz w:val="28"/>
        </w:rPr>
        <w:t>
      2) проверка информации на надежность, точность и соответствие ее рыночным данным;</w:t>
      </w:r>
    </w:p>
    <w:bookmarkEnd w:id="190"/>
    <w:bookmarkStart w:name="z1270" w:id="191"/>
    <w:p>
      <w:pPr>
        <w:spacing w:after="0"/>
        <w:ind w:left="0"/>
        <w:jc w:val="both"/>
      </w:pPr>
      <w:r>
        <w:rPr>
          <w:rFonts w:ascii="Times New Roman"/>
          <w:b w:val="false"/>
          <w:i w:val="false"/>
          <w:color w:val="000000"/>
          <w:sz w:val="28"/>
        </w:rPr>
        <w:t>
      3) выбор не менее трех типичных для рынка оцениваемого объекта элементов сравнения;</w:t>
      </w:r>
    </w:p>
    <w:bookmarkEnd w:id="191"/>
    <w:bookmarkStart w:name="z1271" w:id="192"/>
    <w:p>
      <w:pPr>
        <w:spacing w:after="0"/>
        <w:ind w:left="0"/>
        <w:jc w:val="both"/>
      </w:pPr>
      <w:r>
        <w:rPr>
          <w:rFonts w:ascii="Times New Roman"/>
          <w:b w:val="false"/>
          <w:i w:val="false"/>
          <w:color w:val="000000"/>
          <w:sz w:val="28"/>
        </w:rPr>
        <w:t>
      4) расчет корректирующих коэффициентов путем сравнения сопоставимых объектов (объектов-аналогов) с оцениваемой недвижимостью (объектом оценки) по элементам сравнения (ценообразующим факторам) с использованием единиц сравнения;</w:t>
      </w:r>
    </w:p>
    <w:bookmarkEnd w:id="192"/>
    <w:bookmarkStart w:name="z1272" w:id="193"/>
    <w:p>
      <w:pPr>
        <w:spacing w:after="0"/>
        <w:ind w:left="0"/>
        <w:jc w:val="both"/>
      </w:pPr>
      <w:r>
        <w:rPr>
          <w:rFonts w:ascii="Times New Roman"/>
          <w:b w:val="false"/>
          <w:i w:val="false"/>
          <w:color w:val="000000"/>
          <w:sz w:val="28"/>
        </w:rPr>
        <w:t>
      5) внесение корректировок в цену каждого сравниваемого объекта относительно оцениваемого объекта по каждому элементу сравнения;</w:t>
      </w:r>
    </w:p>
    <w:bookmarkEnd w:id="193"/>
    <w:bookmarkStart w:name="z1273" w:id="194"/>
    <w:p>
      <w:pPr>
        <w:spacing w:after="0"/>
        <w:ind w:left="0"/>
        <w:jc w:val="both"/>
      </w:pPr>
      <w:r>
        <w:rPr>
          <w:rFonts w:ascii="Times New Roman"/>
          <w:b w:val="false"/>
          <w:i w:val="false"/>
          <w:color w:val="000000"/>
          <w:sz w:val="28"/>
        </w:rPr>
        <w:t>
      6) согласование скорректированных цен сопоставимых объектов для получения единого показателя (значения) рыночной стоимости оцениваемого объекта.</w:t>
      </w:r>
    </w:p>
    <w:bookmarkEnd w:id="194"/>
    <w:bookmarkStart w:name="z1274" w:id="195"/>
    <w:p>
      <w:pPr>
        <w:spacing w:after="0"/>
        <w:ind w:left="0"/>
        <w:jc w:val="both"/>
      </w:pPr>
      <w:r>
        <w:rPr>
          <w:rFonts w:ascii="Times New Roman"/>
          <w:b w:val="false"/>
          <w:i w:val="false"/>
          <w:color w:val="000000"/>
          <w:sz w:val="28"/>
        </w:rPr>
        <w:t>
      При этом, для определения методом сравнительного анализа стоимости объекта недвижимости жилого фонда учитываются также расположение недвижимости в одном жилом районе, улице (для сравнения необходимо учитывать наиболее близлежащие объекты-аналоги), площадь, архитектурные особенности, количество комнат, используемые технологии строительства, материалы (панельные, монолитные, деревянные и другие), качество инженерных систем, отделки, уровень благоустройства придомовой территории, обслуживание дома, этажность и другое".</w:t>
      </w:r>
    </w:p>
    <w:bookmarkEnd w:id="195"/>
    <w:bookmarkStart w:name="z1275" w:id="196"/>
    <w:p>
      <w:pPr>
        <w:spacing w:after="0"/>
        <w:ind w:left="0"/>
        <w:jc w:val="both"/>
      </w:pPr>
      <w:r>
        <w:rPr>
          <w:rFonts w:ascii="Times New Roman"/>
          <w:b w:val="false"/>
          <w:i w:val="false"/>
          <w:color w:val="000000"/>
          <w:sz w:val="28"/>
        </w:rPr>
        <w:t>
      Корректирующие коэффициенты рассчитываются и (или) обосновываются по каждому фактору отличия данного аналога от оцениваемого объекта.</w:t>
      </w:r>
    </w:p>
    <w:bookmarkEnd w:id="196"/>
    <w:bookmarkStart w:name="z1276" w:id="197"/>
    <w:p>
      <w:pPr>
        <w:spacing w:after="0"/>
        <w:ind w:left="0"/>
        <w:jc w:val="both"/>
      </w:pPr>
      <w:r>
        <w:rPr>
          <w:rFonts w:ascii="Times New Roman"/>
          <w:b w:val="false"/>
          <w:i w:val="false"/>
          <w:color w:val="000000"/>
          <w:sz w:val="28"/>
        </w:rPr>
        <w:t>
      После выбора единицы сравнения выполняются корректировки цен предложений (продаж) сравнимых объектов.</w:t>
      </w:r>
    </w:p>
    <w:bookmarkEnd w:id="197"/>
    <w:bookmarkStart w:name="z1277" w:id="198"/>
    <w:p>
      <w:pPr>
        <w:spacing w:after="0"/>
        <w:ind w:left="0"/>
        <w:jc w:val="both"/>
      </w:pPr>
      <w:r>
        <w:rPr>
          <w:rFonts w:ascii="Times New Roman"/>
          <w:b w:val="false"/>
          <w:i w:val="false"/>
          <w:color w:val="000000"/>
          <w:sz w:val="28"/>
        </w:rPr>
        <w:t>
      При этом, первыми вносятся стоимостные корректировки, к цене аналога в целом, при их наличии, затем последовательно процентные и (или) денежные, вносимые к единице сравнения аналога.</w:t>
      </w:r>
    </w:p>
    <w:bookmarkEnd w:id="198"/>
    <w:bookmarkStart w:name="z1278" w:id="199"/>
    <w:p>
      <w:pPr>
        <w:spacing w:after="0"/>
        <w:ind w:left="0"/>
        <w:jc w:val="both"/>
      </w:pPr>
      <w:r>
        <w:rPr>
          <w:rFonts w:ascii="Times New Roman"/>
          <w:b w:val="false"/>
          <w:i w:val="false"/>
          <w:color w:val="000000"/>
          <w:sz w:val="28"/>
        </w:rPr>
        <w:t>
      Метод общего коэффициента капитализации применяется к ЧОД объекта недвижимости. Общий коэффициент капитализации определяется усредненным отношением ЧОД сопоставимых аналогов к ценам продаж аналогов и используется как делитель к ЧОД оцениваемого объекта.</w:t>
      </w:r>
    </w:p>
    <w:bookmarkEnd w:id="199"/>
    <w:bookmarkStart w:name="z1279" w:id="200"/>
    <w:p>
      <w:pPr>
        <w:spacing w:after="0"/>
        <w:ind w:left="0"/>
        <w:jc w:val="both"/>
      </w:pPr>
      <w:r>
        <w:rPr>
          <w:rFonts w:ascii="Times New Roman"/>
          <w:b w:val="false"/>
          <w:i w:val="false"/>
          <w:color w:val="000000"/>
          <w:sz w:val="28"/>
        </w:rPr>
        <w:t>
      Метод ВРМ позволяет получить упрощенную оценку, которая используется только при сравнении объектов недвижимости, физически схожих и находящихся в одном географическом районе.</w:t>
      </w:r>
    </w:p>
    <w:bookmarkEnd w:id="200"/>
    <w:bookmarkStart w:name="z1280" w:id="201"/>
    <w:p>
      <w:pPr>
        <w:spacing w:after="0"/>
        <w:ind w:left="0"/>
        <w:jc w:val="both"/>
      </w:pPr>
      <w:r>
        <w:rPr>
          <w:rFonts w:ascii="Times New Roman"/>
          <w:b w:val="false"/>
          <w:i w:val="false"/>
          <w:color w:val="000000"/>
          <w:sz w:val="28"/>
        </w:rPr>
        <w:t>
      Метод статистического моделирования предполагает следующую последовательность действий:</w:t>
      </w:r>
    </w:p>
    <w:bookmarkEnd w:id="201"/>
    <w:bookmarkStart w:name="z1281" w:id="202"/>
    <w:p>
      <w:pPr>
        <w:spacing w:after="0"/>
        <w:ind w:left="0"/>
        <w:jc w:val="both"/>
      </w:pPr>
      <w:r>
        <w:rPr>
          <w:rFonts w:ascii="Times New Roman"/>
          <w:b w:val="false"/>
          <w:i w:val="false"/>
          <w:color w:val="000000"/>
          <w:sz w:val="28"/>
        </w:rPr>
        <w:t>
      1) исследование рынка и сбор информации о ценах продаж (предложений) аналогичных объектов, анализ собранной информации на соответствие рыночной коньюктуре;</w:t>
      </w:r>
    </w:p>
    <w:bookmarkEnd w:id="202"/>
    <w:bookmarkStart w:name="z1282" w:id="203"/>
    <w:p>
      <w:pPr>
        <w:spacing w:after="0"/>
        <w:ind w:left="0"/>
        <w:jc w:val="both"/>
      </w:pPr>
      <w:r>
        <w:rPr>
          <w:rFonts w:ascii="Times New Roman"/>
          <w:b w:val="false"/>
          <w:i w:val="false"/>
          <w:color w:val="000000"/>
          <w:sz w:val="28"/>
        </w:rPr>
        <w:t>
      2) приведение собранной рыночной информации к сопоставимому виду и выбор уместных единиц сравнения;</w:t>
      </w:r>
    </w:p>
    <w:bookmarkEnd w:id="203"/>
    <w:bookmarkStart w:name="z1283" w:id="204"/>
    <w:p>
      <w:pPr>
        <w:spacing w:after="0"/>
        <w:ind w:left="0"/>
        <w:jc w:val="both"/>
      </w:pPr>
      <w:r>
        <w:rPr>
          <w:rFonts w:ascii="Times New Roman"/>
          <w:b w:val="false"/>
          <w:i w:val="false"/>
          <w:color w:val="000000"/>
          <w:sz w:val="28"/>
        </w:rPr>
        <w:t>
      3) с помощью методов статистики разрабатывается математическая модель зависимости цены от одного или нескольких параметров;</w:t>
      </w:r>
    </w:p>
    <w:bookmarkEnd w:id="204"/>
    <w:bookmarkStart w:name="z1284" w:id="205"/>
    <w:p>
      <w:pPr>
        <w:spacing w:after="0"/>
        <w:ind w:left="0"/>
        <w:jc w:val="both"/>
      </w:pPr>
      <w:r>
        <w:rPr>
          <w:rFonts w:ascii="Times New Roman"/>
          <w:b w:val="false"/>
          <w:i w:val="false"/>
          <w:color w:val="000000"/>
          <w:sz w:val="28"/>
        </w:rPr>
        <w:t>
      4) рыночная стоимость единицы сравнения или объекта оценки в целом определяется по разработанной математической модели.</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6" w:id="206"/>
    <w:p>
      <w:pPr>
        <w:spacing w:after="0"/>
        <w:ind w:left="0"/>
        <w:jc w:val="both"/>
      </w:pPr>
      <w:r>
        <w:rPr>
          <w:rFonts w:ascii="Times New Roman"/>
          <w:b w:val="false"/>
          <w:i w:val="false"/>
          <w:color w:val="000000"/>
          <w:sz w:val="28"/>
        </w:rPr>
        <w:t>
      9. Оценка земельных участков в зависимости от ее назначения и имеющейся информации определяется, в том числе следующими методами:</w:t>
      </w:r>
    </w:p>
    <w:bookmarkEnd w:id="206"/>
    <w:bookmarkStart w:name="z907" w:id="207"/>
    <w:p>
      <w:pPr>
        <w:spacing w:after="0"/>
        <w:ind w:left="0"/>
        <w:jc w:val="both"/>
      </w:pPr>
      <w:r>
        <w:rPr>
          <w:rFonts w:ascii="Times New Roman"/>
          <w:b w:val="false"/>
          <w:i w:val="false"/>
          <w:color w:val="000000"/>
          <w:sz w:val="28"/>
        </w:rPr>
        <w:t>
      1) сравнительного анализа;</w:t>
      </w:r>
    </w:p>
    <w:bookmarkEnd w:id="207"/>
    <w:bookmarkStart w:name="z908" w:id="208"/>
    <w:p>
      <w:pPr>
        <w:spacing w:after="0"/>
        <w:ind w:left="0"/>
        <w:jc w:val="both"/>
      </w:pPr>
      <w:r>
        <w:rPr>
          <w:rFonts w:ascii="Times New Roman"/>
          <w:b w:val="false"/>
          <w:i w:val="false"/>
          <w:color w:val="000000"/>
          <w:sz w:val="28"/>
        </w:rPr>
        <w:t>
      2) метод статистического моделирования;</w:t>
      </w:r>
    </w:p>
    <w:bookmarkEnd w:id="208"/>
    <w:bookmarkStart w:name="z909" w:id="209"/>
    <w:p>
      <w:pPr>
        <w:spacing w:after="0"/>
        <w:ind w:left="0"/>
        <w:jc w:val="both"/>
      </w:pPr>
      <w:r>
        <w:rPr>
          <w:rFonts w:ascii="Times New Roman"/>
          <w:b w:val="false"/>
          <w:i w:val="false"/>
          <w:color w:val="000000"/>
          <w:sz w:val="28"/>
        </w:rPr>
        <w:t>
      3) развития;</w:t>
      </w:r>
    </w:p>
    <w:bookmarkEnd w:id="209"/>
    <w:bookmarkStart w:name="z910" w:id="210"/>
    <w:p>
      <w:pPr>
        <w:spacing w:after="0"/>
        <w:ind w:left="0"/>
        <w:jc w:val="both"/>
      </w:pPr>
      <w:r>
        <w:rPr>
          <w:rFonts w:ascii="Times New Roman"/>
          <w:b w:val="false"/>
          <w:i w:val="false"/>
          <w:color w:val="000000"/>
          <w:sz w:val="28"/>
        </w:rPr>
        <w:t>
      4) распределения (аллокации);</w:t>
      </w:r>
    </w:p>
    <w:bookmarkEnd w:id="210"/>
    <w:bookmarkStart w:name="z911" w:id="211"/>
    <w:p>
      <w:pPr>
        <w:spacing w:after="0"/>
        <w:ind w:left="0"/>
        <w:jc w:val="both"/>
      </w:pPr>
      <w:r>
        <w:rPr>
          <w:rFonts w:ascii="Times New Roman"/>
          <w:b w:val="false"/>
          <w:i w:val="false"/>
          <w:color w:val="000000"/>
          <w:sz w:val="28"/>
        </w:rPr>
        <w:t>
      5) извлечения (экстракции);</w:t>
      </w:r>
    </w:p>
    <w:bookmarkEnd w:id="211"/>
    <w:bookmarkStart w:name="z912" w:id="212"/>
    <w:p>
      <w:pPr>
        <w:spacing w:after="0"/>
        <w:ind w:left="0"/>
        <w:jc w:val="both"/>
      </w:pPr>
      <w:r>
        <w:rPr>
          <w:rFonts w:ascii="Times New Roman"/>
          <w:b w:val="false"/>
          <w:i w:val="false"/>
          <w:color w:val="000000"/>
          <w:sz w:val="28"/>
        </w:rPr>
        <w:t>
      6) остаточной стоимости;</w:t>
      </w:r>
    </w:p>
    <w:bookmarkEnd w:id="212"/>
    <w:bookmarkStart w:name="z913" w:id="213"/>
    <w:p>
      <w:pPr>
        <w:spacing w:after="0"/>
        <w:ind w:left="0"/>
        <w:jc w:val="both"/>
      </w:pPr>
      <w:r>
        <w:rPr>
          <w:rFonts w:ascii="Times New Roman"/>
          <w:b w:val="false"/>
          <w:i w:val="false"/>
          <w:color w:val="000000"/>
          <w:sz w:val="28"/>
        </w:rPr>
        <w:t>
      7) капитализации земельной ренты.</w:t>
      </w:r>
    </w:p>
    <w:bookmarkEnd w:id="213"/>
    <w:bookmarkStart w:name="z914" w:id="214"/>
    <w:p>
      <w:pPr>
        <w:spacing w:after="0"/>
        <w:ind w:left="0"/>
        <w:jc w:val="both"/>
      </w:pPr>
      <w:r>
        <w:rPr>
          <w:rFonts w:ascii="Times New Roman"/>
          <w:b w:val="false"/>
          <w:i w:val="false"/>
          <w:color w:val="000000"/>
          <w:sz w:val="28"/>
        </w:rPr>
        <w:t>
      Метод сравнительного анализа для земельных участков включает прямое сравнение рассматриваемого имущества с аналогичными земельным участками, для которых имеются фактические данные по последним рыночным сделкам или ценам предложений.</w:t>
      </w:r>
    </w:p>
    <w:bookmarkEnd w:id="214"/>
    <w:bookmarkStart w:name="z915" w:id="215"/>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215"/>
    <w:bookmarkStart w:name="z916" w:id="216"/>
    <w:p>
      <w:pPr>
        <w:spacing w:after="0"/>
        <w:ind w:left="0"/>
        <w:jc w:val="both"/>
      </w:pPr>
      <w:r>
        <w:rPr>
          <w:rFonts w:ascii="Times New Roman"/>
          <w:b w:val="false"/>
          <w:i w:val="false"/>
          <w:color w:val="000000"/>
          <w:sz w:val="28"/>
        </w:rPr>
        <w:t>
      1) сбор и проведение анализа информации о продаже или предложении подобных земельных участков и определения объектов сравнения;</w:t>
      </w:r>
    </w:p>
    <w:bookmarkEnd w:id="216"/>
    <w:bookmarkStart w:name="z917" w:id="217"/>
    <w:p>
      <w:pPr>
        <w:spacing w:after="0"/>
        <w:ind w:left="0"/>
        <w:jc w:val="both"/>
      </w:pPr>
      <w:r>
        <w:rPr>
          <w:rFonts w:ascii="Times New Roman"/>
          <w:b w:val="false"/>
          <w:i w:val="false"/>
          <w:color w:val="000000"/>
          <w:sz w:val="28"/>
        </w:rPr>
        <w:t>
      2) сопоставление объекта оценки с объектами сравнения с последующим корректированием цены продажи или цены предложения объектов сравнения;</w:t>
      </w:r>
    </w:p>
    <w:bookmarkEnd w:id="217"/>
    <w:bookmarkStart w:name="z918" w:id="218"/>
    <w:p>
      <w:pPr>
        <w:spacing w:after="0"/>
        <w:ind w:left="0"/>
        <w:jc w:val="both"/>
      </w:pPr>
      <w:r>
        <w:rPr>
          <w:rFonts w:ascii="Times New Roman"/>
          <w:b w:val="false"/>
          <w:i w:val="false"/>
          <w:color w:val="000000"/>
          <w:sz w:val="28"/>
        </w:rPr>
        <w:t>
      3) определение стоимости объекта оценки путем учета величины корректирующих поправок к стоимости объектов сравнения;</w:t>
      </w:r>
    </w:p>
    <w:bookmarkEnd w:id="218"/>
    <w:bookmarkStart w:name="z919" w:id="219"/>
    <w:p>
      <w:pPr>
        <w:spacing w:after="0"/>
        <w:ind w:left="0"/>
        <w:jc w:val="both"/>
      </w:pPr>
      <w:r>
        <w:rPr>
          <w:rFonts w:ascii="Times New Roman"/>
          <w:b w:val="false"/>
          <w:i w:val="false"/>
          <w:color w:val="000000"/>
          <w:sz w:val="28"/>
        </w:rPr>
        <w:t>
      4) согласование полученных результатов расчета.</w:t>
      </w:r>
    </w:p>
    <w:bookmarkEnd w:id="219"/>
    <w:bookmarkStart w:name="z920" w:id="220"/>
    <w:p>
      <w:pPr>
        <w:spacing w:after="0"/>
        <w:ind w:left="0"/>
        <w:jc w:val="both"/>
      </w:pPr>
      <w:r>
        <w:rPr>
          <w:rFonts w:ascii="Times New Roman"/>
          <w:b w:val="false"/>
          <w:i w:val="false"/>
          <w:color w:val="000000"/>
          <w:sz w:val="28"/>
        </w:rPr>
        <w:t>
      Метод статистического моделирования – рассмотрение оцениваемого объекта как представителя некоторой совокупности однородных объектов, для которых цены известны, однако точного аналога для объекта оценки в этой совокупности нет. После приведения цен аналогов к единым условиям, путем их корректирования, на основе информации об объектах аналогах, входящих в такую совокупность, с помощью методов статистики разрабатывают математическую модель зависимости цены от одного или нескольких параметров.</w:t>
      </w:r>
    </w:p>
    <w:bookmarkEnd w:id="220"/>
    <w:bookmarkStart w:name="z921" w:id="221"/>
    <w:p>
      <w:pPr>
        <w:spacing w:after="0"/>
        <w:ind w:left="0"/>
        <w:jc w:val="both"/>
      </w:pPr>
      <w:r>
        <w:rPr>
          <w:rFonts w:ascii="Times New Roman"/>
          <w:b w:val="false"/>
          <w:i w:val="false"/>
          <w:color w:val="000000"/>
          <w:sz w:val="28"/>
        </w:rPr>
        <w:t>
      Метод развития связан с предположениями о разделении конкретного объекта недвижимого имущества на ряд участков или объединением с другими участками, определением доходов и расходов, связанных с процессом такого деления или слияния, и дисконтированием получающихся в результате чистых доходов для вывода показателя стоимости.</w:t>
      </w:r>
    </w:p>
    <w:bookmarkEnd w:id="221"/>
    <w:bookmarkStart w:name="z922" w:id="222"/>
    <w:p>
      <w:pPr>
        <w:spacing w:after="0"/>
        <w:ind w:left="0"/>
        <w:jc w:val="both"/>
      </w:pPr>
      <w:r>
        <w:rPr>
          <w:rFonts w:ascii="Times New Roman"/>
          <w:b w:val="false"/>
          <w:i w:val="false"/>
          <w:color w:val="000000"/>
          <w:sz w:val="28"/>
        </w:rPr>
        <w:t>
      Метод развития предполагает следующую последовательность действий:</w:t>
      </w:r>
    </w:p>
    <w:bookmarkEnd w:id="222"/>
    <w:bookmarkStart w:name="z923" w:id="223"/>
    <w:p>
      <w:pPr>
        <w:spacing w:after="0"/>
        <w:ind w:left="0"/>
        <w:jc w:val="both"/>
      </w:pPr>
      <w:r>
        <w:rPr>
          <w:rFonts w:ascii="Times New Roman"/>
          <w:b w:val="false"/>
          <w:i w:val="false"/>
          <w:color w:val="000000"/>
          <w:sz w:val="28"/>
        </w:rPr>
        <w:t>
      1) определение суммы и временной структуры расходов, необходимых для использования земельного участка в соответствии с вариантом его наиболее эффективного использования (например, затрат на создание улучшений земельного участка или затрат на разделение земельного участка на отдельные части, отличающиеся формами, видом и характером использования);</w:t>
      </w:r>
    </w:p>
    <w:bookmarkEnd w:id="223"/>
    <w:bookmarkStart w:name="z924" w:id="224"/>
    <w:p>
      <w:pPr>
        <w:spacing w:after="0"/>
        <w:ind w:left="0"/>
        <w:jc w:val="both"/>
      </w:pPr>
      <w:r>
        <w:rPr>
          <w:rFonts w:ascii="Times New Roman"/>
          <w:b w:val="false"/>
          <w:i w:val="false"/>
          <w:color w:val="000000"/>
          <w:sz w:val="28"/>
        </w:rPr>
        <w:t>
      2) определение величины и временной структуры доходов от наиболее эффективного использования земельного участка;</w:t>
      </w:r>
    </w:p>
    <w:bookmarkEnd w:id="224"/>
    <w:bookmarkStart w:name="z925" w:id="225"/>
    <w:p>
      <w:pPr>
        <w:spacing w:after="0"/>
        <w:ind w:left="0"/>
        <w:jc w:val="both"/>
      </w:pPr>
      <w:r>
        <w:rPr>
          <w:rFonts w:ascii="Times New Roman"/>
          <w:b w:val="false"/>
          <w:i w:val="false"/>
          <w:color w:val="000000"/>
          <w:sz w:val="28"/>
        </w:rPr>
        <w:t>
      3) определение величины и временной структуры операционных расходов, необходимых для получения доходов от наиболее эффективного использования земельного участка;</w:t>
      </w:r>
    </w:p>
    <w:bookmarkEnd w:id="225"/>
    <w:bookmarkStart w:name="z926" w:id="226"/>
    <w:p>
      <w:pPr>
        <w:spacing w:after="0"/>
        <w:ind w:left="0"/>
        <w:jc w:val="both"/>
      </w:pPr>
      <w:r>
        <w:rPr>
          <w:rFonts w:ascii="Times New Roman"/>
          <w:b w:val="false"/>
          <w:i w:val="false"/>
          <w:color w:val="000000"/>
          <w:sz w:val="28"/>
        </w:rPr>
        <w:t>
      4) определение величины ставки дисконтирования, соответствующей уровню риска инвестирования капитала в оцениваемый земельный участок;</w:t>
      </w:r>
    </w:p>
    <w:bookmarkEnd w:id="226"/>
    <w:bookmarkStart w:name="z927" w:id="227"/>
    <w:p>
      <w:pPr>
        <w:spacing w:after="0"/>
        <w:ind w:left="0"/>
        <w:jc w:val="both"/>
      </w:pPr>
      <w:r>
        <w:rPr>
          <w:rFonts w:ascii="Times New Roman"/>
          <w:b w:val="false"/>
          <w:i w:val="false"/>
          <w:color w:val="000000"/>
          <w:sz w:val="28"/>
        </w:rPr>
        <w:t>
      5) расчет стоимости земельного участка путем дисконтирования всех доходов и расходов, связанных с использованием земельного участка.</w:t>
      </w:r>
    </w:p>
    <w:bookmarkEnd w:id="227"/>
    <w:bookmarkStart w:name="z928" w:id="228"/>
    <w:p>
      <w:pPr>
        <w:spacing w:after="0"/>
        <w:ind w:left="0"/>
        <w:jc w:val="both"/>
      </w:pPr>
      <w:r>
        <w:rPr>
          <w:rFonts w:ascii="Times New Roman"/>
          <w:b w:val="false"/>
          <w:i w:val="false"/>
          <w:color w:val="000000"/>
          <w:sz w:val="28"/>
        </w:rPr>
        <w:t>
      Метод распределения (аллокации) – способ косвенного сравнения, применяемый при оценке земельных участков, при котором разрабатывается соотношение между стоимостью земли и улучшений на ней или какое-либо другое соотношение между составными частями имущества. Результатом является мера для распределения общей рыночной цены между землей и улучшениями на ней для целей оценки.</w:t>
      </w:r>
    </w:p>
    <w:bookmarkEnd w:id="228"/>
    <w:bookmarkStart w:name="z929" w:id="229"/>
    <w:p>
      <w:pPr>
        <w:spacing w:after="0"/>
        <w:ind w:left="0"/>
        <w:jc w:val="both"/>
      </w:pPr>
      <w:r>
        <w:rPr>
          <w:rFonts w:ascii="Times New Roman"/>
          <w:b w:val="false"/>
          <w:i w:val="false"/>
          <w:color w:val="000000"/>
          <w:sz w:val="28"/>
        </w:rPr>
        <w:t>
      Метод используется при наличии информации о сделках или предложениях по покупке или продаже объектов, аналогичных оцениваемому земельному участку.</w:t>
      </w:r>
    </w:p>
    <w:bookmarkEnd w:id="229"/>
    <w:bookmarkStart w:name="z930" w:id="230"/>
    <w:p>
      <w:pPr>
        <w:spacing w:after="0"/>
        <w:ind w:left="0"/>
        <w:jc w:val="both"/>
      </w:pPr>
      <w:r>
        <w:rPr>
          <w:rFonts w:ascii="Times New Roman"/>
          <w:b w:val="false"/>
          <w:i w:val="false"/>
          <w:color w:val="000000"/>
          <w:sz w:val="28"/>
        </w:rPr>
        <w:t>
      Метод распределения базируется на предположении, что для каждого типа застройки земельного участка существует определенная пропорция, между составными частями недвижимости, которая оказывает влияние на общую стоимость. Определив типичную зависимость соотношений у аналогичных объектов на рынке, ее пропорционально используют для расчета стоимости объекта оценки.</w:t>
      </w:r>
    </w:p>
    <w:bookmarkEnd w:id="230"/>
    <w:bookmarkStart w:name="z931" w:id="231"/>
    <w:p>
      <w:pPr>
        <w:spacing w:after="0"/>
        <w:ind w:left="0"/>
        <w:jc w:val="both"/>
      </w:pPr>
      <w:r>
        <w:rPr>
          <w:rFonts w:ascii="Times New Roman"/>
          <w:b w:val="false"/>
          <w:i w:val="false"/>
          <w:color w:val="000000"/>
          <w:sz w:val="28"/>
        </w:rPr>
        <w:t>
      Метод распределения (аллокации) предполагает следующую последовательность действий:</w:t>
      </w:r>
    </w:p>
    <w:bookmarkEnd w:id="231"/>
    <w:bookmarkStart w:name="z932" w:id="232"/>
    <w:p>
      <w:pPr>
        <w:spacing w:after="0"/>
        <w:ind w:left="0"/>
        <w:jc w:val="both"/>
      </w:pPr>
      <w:r>
        <w:rPr>
          <w:rFonts w:ascii="Times New Roman"/>
          <w:b w:val="false"/>
          <w:i w:val="false"/>
          <w:color w:val="000000"/>
          <w:sz w:val="28"/>
        </w:rPr>
        <w:t>
      1) определение сопоставимых сделок или аналогичных объектов, позиционируемых на рынке;</w:t>
      </w:r>
    </w:p>
    <w:bookmarkEnd w:id="232"/>
    <w:bookmarkStart w:name="z933" w:id="233"/>
    <w:p>
      <w:pPr>
        <w:spacing w:after="0"/>
        <w:ind w:left="0"/>
        <w:jc w:val="both"/>
      </w:pPr>
      <w:r>
        <w:rPr>
          <w:rFonts w:ascii="Times New Roman"/>
          <w:b w:val="false"/>
          <w:i w:val="false"/>
          <w:color w:val="000000"/>
          <w:sz w:val="28"/>
        </w:rPr>
        <w:t>
      2) расчет типичных соотношений между стоимостью земли и улучшений на ней или каких-либо других соотношений, удельных показателей, мультипликаторов, между составными частями имущества оказывающих влияние на стоимость сопоставимых объектов в целом;</w:t>
      </w:r>
    </w:p>
    <w:bookmarkEnd w:id="233"/>
    <w:bookmarkStart w:name="z934" w:id="234"/>
    <w:p>
      <w:pPr>
        <w:spacing w:after="0"/>
        <w:ind w:left="0"/>
        <w:jc w:val="both"/>
      </w:pPr>
      <w:r>
        <w:rPr>
          <w:rFonts w:ascii="Times New Roman"/>
          <w:b w:val="false"/>
          <w:i w:val="false"/>
          <w:color w:val="000000"/>
          <w:sz w:val="28"/>
        </w:rPr>
        <w:t>
      3) расчет стоимости оцениваемого земельного участка на основе выявленных на рынке соотношений с учетом отличий объектов-аналогов от объекта оценки;</w:t>
      </w:r>
    </w:p>
    <w:bookmarkEnd w:id="234"/>
    <w:bookmarkStart w:name="z935" w:id="235"/>
    <w:p>
      <w:pPr>
        <w:spacing w:after="0"/>
        <w:ind w:left="0"/>
        <w:jc w:val="both"/>
      </w:pPr>
      <w:r>
        <w:rPr>
          <w:rFonts w:ascii="Times New Roman"/>
          <w:b w:val="false"/>
          <w:i w:val="false"/>
          <w:color w:val="000000"/>
          <w:sz w:val="28"/>
        </w:rPr>
        <w:t>
      Метод извлечения (экстракции) – способ косвенного сравнения, применяемый при оценке земельных участков, путем вычитания из общей стоимости недвижимости рыночной стоимости улучшений, стоимость улучшений может быть определена, в том числе и методами затратного подхода. При этом общая стоимость застроенного земельного участка определяется методами сравнительного подхода.</w:t>
      </w:r>
    </w:p>
    <w:bookmarkEnd w:id="235"/>
    <w:bookmarkStart w:name="z936" w:id="236"/>
    <w:p>
      <w:pPr>
        <w:spacing w:after="0"/>
        <w:ind w:left="0"/>
        <w:jc w:val="both"/>
      </w:pPr>
      <w:r>
        <w:rPr>
          <w:rFonts w:ascii="Times New Roman"/>
          <w:b w:val="false"/>
          <w:i w:val="false"/>
          <w:color w:val="000000"/>
          <w:sz w:val="28"/>
        </w:rPr>
        <w:t>
      Метод используется при наличии информации о сделках или предложениях по покупке или продаже объектов, аналогичных оцениваемому земельному участку.</w:t>
      </w:r>
    </w:p>
    <w:bookmarkEnd w:id="236"/>
    <w:bookmarkStart w:name="z937" w:id="237"/>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237"/>
    <w:bookmarkStart w:name="z938" w:id="238"/>
    <w:p>
      <w:pPr>
        <w:spacing w:after="0"/>
        <w:ind w:left="0"/>
        <w:jc w:val="both"/>
      </w:pPr>
      <w:r>
        <w:rPr>
          <w:rFonts w:ascii="Times New Roman"/>
          <w:b w:val="false"/>
          <w:i w:val="false"/>
          <w:color w:val="000000"/>
          <w:sz w:val="28"/>
        </w:rPr>
        <w:t>
      1) рассчитывается общая стоимость единого объекта недвижимости (методами сравнительного подхода);</w:t>
      </w:r>
    </w:p>
    <w:bookmarkEnd w:id="238"/>
    <w:bookmarkStart w:name="z939" w:id="239"/>
    <w:p>
      <w:pPr>
        <w:spacing w:after="0"/>
        <w:ind w:left="0"/>
        <w:jc w:val="both"/>
      </w:pPr>
      <w:r>
        <w:rPr>
          <w:rFonts w:ascii="Times New Roman"/>
          <w:b w:val="false"/>
          <w:i w:val="false"/>
          <w:color w:val="000000"/>
          <w:sz w:val="28"/>
        </w:rPr>
        <w:t>
      2) рассчитывается рыночная стоимость улучшений (в том числе и методами затратного подхода);</w:t>
      </w:r>
    </w:p>
    <w:bookmarkEnd w:id="239"/>
    <w:bookmarkStart w:name="z940" w:id="240"/>
    <w:p>
      <w:pPr>
        <w:spacing w:after="0"/>
        <w:ind w:left="0"/>
        <w:jc w:val="both"/>
      </w:pPr>
      <w:r>
        <w:rPr>
          <w:rFonts w:ascii="Times New Roman"/>
          <w:b w:val="false"/>
          <w:i w:val="false"/>
          <w:color w:val="000000"/>
          <w:sz w:val="28"/>
        </w:rPr>
        <w:t>
      3) рассчитывается рыночная стоимость земельного участка, как разница между общей рыночной стоимостью единого объекта недвижимости и рыночной стоимостью улучшений, расположенных на оцениваемом земельном участке.</w:t>
      </w:r>
    </w:p>
    <w:bookmarkEnd w:id="240"/>
    <w:bookmarkStart w:name="z941" w:id="241"/>
    <w:p>
      <w:pPr>
        <w:spacing w:after="0"/>
        <w:ind w:left="0"/>
        <w:jc w:val="both"/>
      </w:pPr>
      <w:r>
        <w:rPr>
          <w:rFonts w:ascii="Times New Roman"/>
          <w:b w:val="false"/>
          <w:i w:val="false"/>
          <w:color w:val="000000"/>
          <w:sz w:val="28"/>
        </w:rPr>
        <w:t>
      Метод остаточной стоимости (метод остатка) основан на принципах ожидания и добавленной доходности, не связанной с земельными улучшениями.</w:t>
      </w:r>
    </w:p>
    <w:bookmarkEnd w:id="241"/>
    <w:bookmarkStart w:name="z942" w:id="242"/>
    <w:p>
      <w:pPr>
        <w:spacing w:after="0"/>
        <w:ind w:left="0"/>
        <w:jc w:val="both"/>
      </w:pPr>
      <w:r>
        <w:rPr>
          <w:rFonts w:ascii="Times New Roman"/>
          <w:b w:val="false"/>
          <w:i w:val="false"/>
          <w:color w:val="000000"/>
          <w:sz w:val="28"/>
        </w:rPr>
        <w:t>
      Условие применения метода – возможность застройки оцениваемого земельного участка улучшениями, приносящими доход или возможность коммерческого использования земельного участка, приносящего доход. В случае если доход рассчитан от коммерческого использования земельного участка, необходимо из этого дохода вычесть доход не относящихся к земельному участку или из капитализированного дохода вычесть рыночную стоимость активов, не относящихся к земельному участку.</w:t>
      </w:r>
    </w:p>
    <w:bookmarkEnd w:id="242"/>
    <w:bookmarkStart w:name="z943" w:id="243"/>
    <w:p>
      <w:pPr>
        <w:spacing w:after="0"/>
        <w:ind w:left="0"/>
        <w:jc w:val="both"/>
      </w:pPr>
      <w:r>
        <w:rPr>
          <w:rFonts w:ascii="Times New Roman"/>
          <w:b w:val="false"/>
          <w:i w:val="false"/>
          <w:color w:val="000000"/>
          <w:sz w:val="28"/>
        </w:rPr>
        <w:t>
      Применение метода ограничивается доходными объектами имущества.</w:t>
      </w:r>
    </w:p>
    <w:bookmarkEnd w:id="243"/>
    <w:bookmarkStart w:name="z944" w:id="244"/>
    <w:p>
      <w:pPr>
        <w:spacing w:after="0"/>
        <w:ind w:left="0"/>
        <w:jc w:val="both"/>
      </w:pPr>
      <w:r>
        <w:rPr>
          <w:rFonts w:ascii="Times New Roman"/>
          <w:b w:val="false"/>
          <w:i w:val="false"/>
          <w:color w:val="000000"/>
          <w:sz w:val="28"/>
        </w:rPr>
        <w:t>
      Метод предполагает следующую последовательность действий:</w:t>
      </w:r>
    </w:p>
    <w:bookmarkEnd w:id="244"/>
    <w:bookmarkStart w:name="z945" w:id="245"/>
    <w:p>
      <w:pPr>
        <w:spacing w:after="0"/>
        <w:ind w:left="0"/>
        <w:jc w:val="both"/>
      </w:pPr>
      <w:r>
        <w:rPr>
          <w:rFonts w:ascii="Times New Roman"/>
          <w:b w:val="false"/>
          <w:i w:val="false"/>
          <w:color w:val="000000"/>
          <w:sz w:val="28"/>
        </w:rPr>
        <w:t>
      1) определяется чистый операционный доход всей собственности на основе рыночной ренты и предполагаемых операционных расходов;</w:t>
      </w:r>
    </w:p>
    <w:bookmarkEnd w:id="245"/>
    <w:bookmarkStart w:name="z946" w:id="246"/>
    <w:p>
      <w:pPr>
        <w:spacing w:after="0"/>
        <w:ind w:left="0"/>
        <w:jc w:val="both"/>
      </w:pPr>
      <w:r>
        <w:rPr>
          <w:rFonts w:ascii="Times New Roman"/>
          <w:b w:val="false"/>
          <w:i w:val="false"/>
          <w:color w:val="000000"/>
          <w:sz w:val="28"/>
        </w:rPr>
        <w:t>
      2) определяется чистый операционный доход, относящийся к строению (зданию);</w:t>
      </w:r>
    </w:p>
    <w:bookmarkEnd w:id="246"/>
    <w:bookmarkStart w:name="z947" w:id="247"/>
    <w:p>
      <w:pPr>
        <w:spacing w:after="0"/>
        <w:ind w:left="0"/>
        <w:jc w:val="both"/>
      </w:pPr>
      <w:r>
        <w:rPr>
          <w:rFonts w:ascii="Times New Roman"/>
          <w:b w:val="false"/>
          <w:i w:val="false"/>
          <w:color w:val="000000"/>
          <w:sz w:val="28"/>
        </w:rPr>
        <w:t>
      3) чистый операционный доход, относимый к земельному участку, капитализируется в показатель стоимости через норму капитализации для земли.</w:t>
      </w:r>
    </w:p>
    <w:bookmarkEnd w:id="247"/>
    <w:bookmarkStart w:name="z948" w:id="248"/>
    <w:p>
      <w:pPr>
        <w:spacing w:after="0"/>
        <w:ind w:left="0"/>
        <w:jc w:val="both"/>
      </w:pPr>
      <w:r>
        <w:rPr>
          <w:rFonts w:ascii="Times New Roman"/>
          <w:b w:val="false"/>
          <w:i w:val="false"/>
          <w:color w:val="000000"/>
          <w:sz w:val="28"/>
        </w:rPr>
        <w:t>
      Метод капитализации земельной ренты применяется для оценки земельного участка способного независимо приносить ренту.</w:t>
      </w:r>
    </w:p>
    <w:bookmarkEnd w:id="248"/>
    <w:bookmarkStart w:name="z949" w:id="249"/>
    <w:p>
      <w:pPr>
        <w:spacing w:after="0"/>
        <w:ind w:left="0"/>
        <w:jc w:val="both"/>
      </w:pPr>
      <w:r>
        <w:rPr>
          <w:rFonts w:ascii="Times New Roman"/>
          <w:b w:val="false"/>
          <w:i w:val="false"/>
          <w:color w:val="000000"/>
          <w:sz w:val="28"/>
        </w:rPr>
        <w:t>
      Метод капитализации земельной ренты предполагает следующую последовательность действий:</w:t>
      </w:r>
    </w:p>
    <w:bookmarkEnd w:id="249"/>
    <w:bookmarkStart w:name="z950" w:id="250"/>
    <w:p>
      <w:pPr>
        <w:spacing w:after="0"/>
        <w:ind w:left="0"/>
        <w:jc w:val="both"/>
      </w:pPr>
      <w:r>
        <w:rPr>
          <w:rFonts w:ascii="Times New Roman"/>
          <w:b w:val="false"/>
          <w:i w:val="false"/>
          <w:color w:val="000000"/>
          <w:sz w:val="28"/>
        </w:rPr>
        <w:t>
      1) расчет земельной ренты, создаваемой земельным участком;</w:t>
      </w:r>
    </w:p>
    <w:bookmarkEnd w:id="250"/>
    <w:bookmarkStart w:name="z951" w:id="251"/>
    <w:p>
      <w:pPr>
        <w:spacing w:after="0"/>
        <w:ind w:left="0"/>
        <w:jc w:val="both"/>
      </w:pPr>
      <w:r>
        <w:rPr>
          <w:rFonts w:ascii="Times New Roman"/>
          <w:b w:val="false"/>
          <w:i w:val="false"/>
          <w:color w:val="000000"/>
          <w:sz w:val="28"/>
        </w:rPr>
        <w:t>
      2) определение величины соответствующего коэффициента капитализации земельной ренты;</w:t>
      </w:r>
    </w:p>
    <w:bookmarkEnd w:id="251"/>
    <w:bookmarkStart w:name="z952" w:id="252"/>
    <w:p>
      <w:pPr>
        <w:spacing w:after="0"/>
        <w:ind w:left="0"/>
        <w:jc w:val="both"/>
      </w:pPr>
      <w:r>
        <w:rPr>
          <w:rFonts w:ascii="Times New Roman"/>
          <w:b w:val="false"/>
          <w:i w:val="false"/>
          <w:color w:val="000000"/>
          <w:sz w:val="28"/>
        </w:rPr>
        <w:t>
      3) расчет рыночной стоимости земельного участка путем капитализации земельной ренты.</w:t>
      </w:r>
    </w:p>
    <w:bookmarkEnd w:id="252"/>
    <w:bookmarkStart w:name="z953" w:id="253"/>
    <w:p>
      <w:pPr>
        <w:spacing w:after="0"/>
        <w:ind w:left="0"/>
        <w:jc w:val="left"/>
      </w:pPr>
      <w:r>
        <w:rPr>
          <w:rFonts w:ascii="Times New Roman"/>
          <w:b/>
          <w:i w:val="false"/>
          <w:color w:val="000000"/>
        </w:rPr>
        <w:t xml:space="preserve"> Глава 3. Особенности оценки специфических объектов недвижимости</w:t>
      </w:r>
    </w:p>
    <w:bookmarkEnd w:id="253"/>
    <w:bookmarkStart w:name="z954" w:id="254"/>
    <w:p>
      <w:pPr>
        <w:spacing w:after="0"/>
        <w:ind w:left="0"/>
        <w:jc w:val="both"/>
      </w:pPr>
      <w:r>
        <w:rPr>
          <w:rFonts w:ascii="Times New Roman"/>
          <w:b w:val="false"/>
          <w:i w:val="false"/>
          <w:color w:val="000000"/>
          <w:sz w:val="28"/>
        </w:rPr>
        <w:t>
      10. Для оценки земельных участков, которые используются как сельскохозяйственные угодья, валовой доход для определения рентного дохода рассчитывается на основании анализа динамики типового урожая сельскохозяйственных культур и цен его реализации на рынке. Затраты, которые учитываются во время расчета рентного дохода, включают производственные затраты и прибыль производителя, которые являются типичными для регионального рынка.</w:t>
      </w:r>
    </w:p>
    <w:bookmarkEnd w:id="254"/>
    <w:bookmarkStart w:name="z955" w:id="255"/>
    <w:p>
      <w:pPr>
        <w:spacing w:after="0"/>
        <w:ind w:left="0"/>
        <w:jc w:val="both"/>
      </w:pPr>
      <w:r>
        <w:rPr>
          <w:rFonts w:ascii="Times New Roman"/>
          <w:b w:val="false"/>
          <w:i w:val="false"/>
          <w:color w:val="000000"/>
          <w:sz w:val="28"/>
        </w:rPr>
        <w:t>
      11. Для оценки земельных участков, покрытых лесной растительностью и предназначенных для выращивания леса, рентный доход рассчитывается путем вычитания производственных затрат и предполагаемой прибыли производителя за период оборота рубки из валового дохода, который прогнозируется от использования лесных ресурсов.</w:t>
      </w:r>
    </w:p>
    <w:bookmarkEnd w:id="255"/>
    <w:bookmarkStart w:name="z956" w:id="256"/>
    <w:p>
      <w:pPr>
        <w:spacing w:after="0"/>
        <w:ind w:left="0"/>
        <w:jc w:val="both"/>
      </w:pPr>
      <w:r>
        <w:rPr>
          <w:rFonts w:ascii="Times New Roman"/>
          <w:b w:val="false"/>
          <w:i w:val="false"/>
          <w:color w:val="000000"/>
          <w:sz w:val="28"/>
        </w:rPr>
        <w:t>
      12. Стоимость земельных участков, в границах которых расположены природные и искусственные замкнутые водоемы, использующиеся для хозяйственной деятельности, определяется аналогично оценке земельных участков, содержащих земельные улучшения.</w:t>
      </w:r>
    </w:p>
    <w:bookmarkEnd w:id="256"/>
    <w:bookmarkStart w:name="z957" w:id="257"/>
    <w:p>
      <w:pPr>
        <w:spacing w:after="0"/>
        <w:ind w:left="0"/>
        <w:jc w:val="both"/>
      </w:pPr>
      <w:r>
        <w:rPr>
          <w:rFonts w:ascii="Times New Roman"/>
          <w:b w:val="false"/>
          <w:i w:val="false"/>
          <w:color w:val="000000"/>
          <w:sz w:val="28"/>
        </w:rPr>
        <w:t>
      13. Стоимость объектов незавершенного строительства определяется с применением затратного, сравнительного подходов, а также путем объединения всех методических подходов.</w:t>
      </w:r>
    </w:p>
    <w:bookmarkEnd w:id="257"/>
    <w:bookmarkStart w:name="z958" w:id="258"/>
    <w:p>
      <w:pPr>
        <w:spacing w:after="0"/>
        <w:ind w:left="0"/>
        <w:jc w:val="both"/>
      </w:pPr>
      <w:r>
        <w:rPr>
          <w:rFonts w:ascii="Times New Roman"/>
          <w:b w:val="false"/>
          <w:i w:val="false"/>
          <w:color w:val="000000"/>
          <w:sz w:val="28"/>
        </w:rPr>
        <w:t>
      В случае объединения методических подходов стоимость объекта незавершенного строительства определяется как разность между прогнозируемой рыночной стоимостью объекта оценки при условии наиболее эффективного использования после завершения его строительства и ввода в эксплуатацию и приведенными к текущей стоимости затратами на завершение строительства и ввод этого объекта в эксплуатацию.</w:t>
      </w:r>
    </w:p>
    <w:bookmarkEnd w:id="258"/>
    <w:bookmarkStart w:name="z959" w:id="259"/>
    <w:p>
      <w:pPr>
        <w:spacing w:after="0"/>
        <w:ind w:left="0"/>
        <w:jc w:val="both"/>
      </w:pPr>
      <w:r>
        <w:rPr>
          <w:rFonts w:ascii="Times New Roman"/>
          <w:b w:val="false"/>
          <w:i w:val="false"/>
          <w:color w:val="000000"/>
          <w:sz w:val="28"/>
        </w:rPr>
        <w:t>
      14. Стоимость природных объектов недвижимого имущества определяется на основе результатов анализа их полезности для владельца (балансодержателя, пользователя) и с учетом ограничений, установленных законодательством относительно использования этих объектов.</w:t>
      </w:r>
    </w:p>
    <w:bookmarkEnd w:id="259"/>
    <w:bookmarkStart w:name="z960" w:id="260"/>
    <w:p>
      <w:pPr>
        <w:spacing w:after="0"/>
        <w:ind w:left="0"/>
        <w:jc w:val="both"/>
      </w:pPr>
      <w:r>
        <w:rPr>
          <w:rFonts w:ascii="Times New Roman"/>
          <w:b w:val="false"/>
          <w:i w:val="false"/>
          <w:color w:val="000000"/>
          <w:sz w:val="28"/>
        </w:rPr>
        <w:t>
      15. Стоимость передаточных устройств определяется с применением методов затратного и доходного подходов. Доходный подход основывается на учете платы за использование подобного недвижимого имущества.</w:t>
      </w:r>
    </w:p>
    <w:bookmarkEnd w:id="260"/>
    <w:bookmarkStart w:name="z961" w:id="261"/>
    <w:p>
      <w:pPr>
        <w:spacing w:after="0"/>
        <w:ind w:left="0"/>
        <w:jc w:val="both"/>
      </w:pPr>
      <w:r>
        <w:rPr>
          <w:rFonts w:ascii="Times New Roman"/>
          <w:b w:val="false"/>
          <w:i w:val="false"/>
          <w:color w:val="000000"/>
          <w:sz w:val="28"/>
        </w:rPr>
        <w:t>
      16. Оценка объектов исторического недвижимого имущества выполняется в следующей последовательности:</w:t>
      </w:r>
    </w:p>
    <w:bookmarkEnd w:id="261"/>
    <w:bookmarkStart w:name="z962" w:id="262"/>
    <w:p>
      <w:pPr>
        <w:spacing w:after="0"/>
        <w:ind w:left="0"/>
        <w:jc w:val="both"/>
      </w:pPr>
      <w:r>
        <w:rPr>
          <w:rFonts w:ascii="Times New Roman"/>
          <w:b w:val="false"/>
          <w:i w:val="false"/>
          <w:color w:val="000000"/>
          <w:sz w:val="28"/>
        </w:rPr>
        <w:t>
      1) идентификация объекта оценки;</w:t>
      </w:r>
    </w:p>
    <w:bookmarkEnd w:id="262"/>
    <w:bookmarkStart w:name="z963" w:id="263"/>
    <w:p>
      <w:pPr>
        <w:spacing w:after="0"/>
        <w:ind w:left="0"/>
        <w:jc w:val="both"/>
      </w:pPr>
      <w:r>
        <w:rPr>
          <w:rFonts w:ascii="Times New Roman"/>
          <w:b w:val="false"/>
          <w:i w:val="false"/>
          <w:color w:val="000000"/>
          <w:sz w:val="28"/>
        </w:rPr>
        <w:t>
      2) идентификация права собственности;</w:t>
      </w:r>
    </w:p>
    <w:bookmarkEnd w:id="263"/>
    <w:bookmarkStart w:name="z964" w:id="264"/>
    <w:p>
      <w:pPr>
        <w:spacing w:after="0"/>
        <w:ind w:left="0"/>
        <w:jc w:val="both"/>
      </w:pPr>
      <w:r>
        <w:rPr>
          <w:rFonts w:ascii="Times New Roman"/>
          <w:b w:val="false"/>
          <w:i w:val="false"/>
          <w:color w:val="000000"/>
          <w:sz w:val="28"/>
        </w:rPr>
        <w:t>
      3) определяется уровень регистрации исторического статуса: международный, национальный или региональный;</w:t>
      </w:r>
    </w:p>
    <w:bookmarkEnd w:id="264"/>
    <w:bookmarkStart w:name="z965" w:id="265"/>
    <w:p>
      <w:pPr>
        <w:spacing w:after="0"/>
        <w:ind w:left="0"/>
        <w:jc w:val="both"/>
      </w:pPr>
      <w:r>
        <w:rPr>
          <w:rFonts w:ascii="Times New Roman"/>
          <w:b w:val="false"/>
          <w:i w:val="false"/>
          <w:color w:val="000000"/>
          <w:sz w:val="28"/>
        </w:rPr>
        <w:t>
      4) исследуются ограничения, установленные в связи с охраной исторического имущества;</w:t>
      </w:r>
    </w:p>
    <w:bookmarkEnd w:id="265"/>
    <w:bookmarkStart w:name="z966" w:id="266"/>
    <w:p>
      <w:pPr>
        <w:spacing w:after="0"/>
        <w:ind w:left="0"/>
        <w:jc w:val="both"/>
      </w:pPr>
      <w:r>
        <w:rPr>
          <w:rFonts w:ascii="Times New Roman"/>
          <w:b w:val="false"/>
          <w:i w:val="false"/>
          <w:color w:val="000000"/>
          <w:sz w:val="28"/>
        </w:rPr>
        <w:t>
      5) производится оценка одним или несколькими методами, приведенными в настоящем стандарте, учитывая преимущества и ограничения, которыми обладают объекты исторического имущества.</w:t>
      </w:r>
    </w:p>
    <w:bookmarkEnd w:id="266"/>
    <w:bookmarkStart w:name="z967" w:id="267"/>
    <w:p>
      <w:pPr>
        <w:spacing w:after="0"/>
        <w:ind w:left="0"/>
        <w:jc w:val="left"/>
      </w:pPr>
      <w:r>
        <w:rPr>
          <w:rFonts w:ascii="Times New Roman"/>
          <w:b/>
          <w:i w:val="false"/>
          <w:color w:val="000000"/>
        </w:rPr>
        <w:t xml:space="preserve"> Глава 4. Требования к подходам и методам оценки</w:t>
      </w:r>
    </w:p>
    <w:bookmarkEnd w:id="267"/>
    <w:bookmarkStart w:name="z968" w:id="268"/>
    <w:p>
      <w:pPr>
        <w:spacing w:after="0"/>
        <w:ind w:left="0"/>
        <w:jc w:val="both"/>
      </w:pPr>
      <w:r>
        <w:rPr>
          <w:rFonts w:ascii="Times New Roman"/>
          <w:b w:val="false"/>
          <w:i w:val="false"/>
          <w:color w:val="000000"/>
          <w:sz w:val="28"/>
        </w:rPr>
        <w:t>
      17. При выборе и применении методов и подходов оценки оценщиком соблюдаются следующие требования:</w:t>
      </w:r>
    </w:p>
    <w:bookmarkEnd w:id="268"/>
    <w:bookmarkStart w:name="z1285" w:id="269"/>
    <w:p>
      <w:pPr>
        <w:spacing w:after="0"/>
        <w:ind w:left="0"/>
        <w:jc w:val="both"/>
      </w:pPr>
      <w:r>
        <w:rPr>
          <w:rFonts w:ascii="Times New Roman"/>
          <w:b w:val="false"/>
          <w:i w:val="false"/>
          <w:color w:val="000000"/>
          <w:sz w:val="28"/>
        </w:rPr>
        <w:t>
      1) идентифицируется назначение оценки и вид определяемой стоимости;</w:t>
      </w:r>
    </w:p>
    <w:bookmarkEnd w:id="269"/>
    <w:bookmarkStart w:name="z1286" w:id="270"/>
    <w:p>
      <w:pPr>
        <w:spacing w:after="0"/>
        <w:ind w:left="0"/>
        <w:jc w:val="both"/>
      </w:pPr>
      <w:r>
        <w:rPr>
          <w:rFonts w:ascii="Times New Roman"/>
          <w:b w:val="false"/>
          <w:i w:val="false"/>
          <w:color w:val="000000"/>
          <w:sz w:val="28"/>
        </w:rPr>
        <w:t xml:space="preserve">
      2) обеспечивается достоверность информации, используемой при проведении оценки объекта недвижимости, на основании представленной заказчиком информации; </w:t>
      </w:r>
    </w:p>
    <w:bookmarkEnd w:id="270"/>
    <w:bookmarkStart w:name="z1287" w:id="271"/>
    <w:p>
      <w:pPr>
        <w:spacing w:after="0"/>
        <w:ind w:left="0"/>
        <w:jc w:val="both"/>
      </w:pPr>
      <w:r>
        <w:rPr>
          <w:rFonts w:ascii="Times New Roman"/>
          <w:b w:val="false"/>
          <w:i w:val="false"/>
          <w:color w:val="000000"/>
          <w:sz w:val="28"/>
        </w:rPr>
        <w:t>
      3) идентифицируются имущественные права и обременения на основании представленных документов от заказчика;</w:t>
      </w:r>
    </w:p>
    <w:bookmarkEnd w:id="271"/>
    <w:bookmarkStart w:name="z1288" w:id="272"/>
    <w:p>
      <w:pPr>
        <w:spacing w:after="0"/>
        <w:ind w:left="0"/>
        <w:jc w:val="both"/>
      </w:pPr>
      <w:r>
        <w:rPr>
          <w:rFonts w:ascii="Times New Roman"/>
          <w:b w:val="false"/>
          <w:i w:val="false"/>
          <w:color w:val="000000"/>
          <w:sz w:val="28"/>
        </w:rPr>
        <w:t>
      4) обосновывается выбор методов оценки;</w:t>
      </w:r>
    </w:p>
    <w:bookmarkEnd w:id="272"/>
    <w:bookmarkStart w:name="z1289" w:id="273"/>
    <w:p>
      <w:pPr>
        <w:spacing w:after="0"/>
        <w:ind w:left="0"/>
        <w:jc w:val="both"/>
      </w:pPr>
      <w:r>
        <w:rPr>
          <w:rFonts w:ascii="Times New Roman"/>
          <w:b w:val="false"/>
          <w:i w:val="false"/>
          <w:color w:val="000000"/>
          <w:sz w:val="28"/>
        </w:rPr>
        <w:t>
      5) обеспечивается исчерпывающее и доступное изложение в отчете об оценке достоверных данных, расчетных показателей и обоснованных результатов, не допускающее двусмысленного их толкования.</w:t>
      </w:r>
    </w:p>
    <w:bookmarkEnd w:id="273"/>
    <w:bookmarkStart w:name="z1290" w:id="274"/>
    <w:p>
      <w:pPr>
        <w:spacing w:after="0"/>
        <w:ind w:left="0"/>
        <w:jc w:val="both"/>
      </w:pPr>
      <w:r>
        <w:rPr>
          <w:rFonts w:ascii="Times New Roman"/>
          <w:b w:val="false"/>
          <w:i w:val="false"/>
          <w:color w:val="000000"/>
          <w:sz w:val="28"/>
        </w:rPr>
        <w:t>
      В отчете об оценке либо в приложениях к нему содержатся исчерпывающие сведения об использованных данных, для расчета стоимости объекта оценки доходным и затратным подходами, а также отражающие информацию о ценах объектов-аналогов: коммерческие предложения, скриншоты с указанием ссылки на источник информации и даты обращения к интернет-ресурсу.</w:t>
      </w:r>
    </w:p>
    <w:bookmarkEnd w:id="274"/>
    <w:bookmarkStart w:name="z1291" w:id="275"/>
    <w:p>
      <w:pPr>
        <w:spacing w:after="0"/>
        <w:ind w:left="0"/>
        <w:jc w:val="both"/>
      </w:pPr>
      <w:r>
        <w:rPr>
          <w:rFonts w:ascii="Times New Roman"/>
          <w:b w:val="false"/>
          <w:i w:val="false"/>
          <w:color w:val="000000"/>
          <w:sz w:val="28"/>
        </w:rPr>
        <w:t>
      При оценке недвижимого имущества с применением затратного и сравнительного подходов допускается использование ценовой информации о событиях, произошедших с объектами-аналогами после даты оценки, в том числе путем обратной ценовой индексации. При этом, оценщик анализирует динамику цен от даты оценки до даты наступления соответствующего события и вносит соответствующие корректировки.</w:t>
      </w:r>
    </w:p>
    <w:bookmarkEnd w:id="275"/>
    <w:bookmarkStart w:name="z1292" w:id="276"/>
    <w:p>
      <w:pPr>
        <w:spacing w:after="0"/>
        <w:ind w:left="0"/>
        <w:jc w:val="both"/>
      </w:pPr>
      <w:r>
        <w:rPr>
          <w:rFonts w:ascii="Times New Roman"/>
          <w:b w:val="false"/>
          <w:i w:val="false"/>
          <w:color w:val="000000"/>
          <w:sz w:val="28"/>
        </w:rPr>
        <w:t>
      Использование такой ценовой информации допустимо, если оценщиком проведен и раскрыт в отчете анализ полученных расчетных значений на соответствие рыночным показателям, сложившимся на дату оценки, а также оговорены допущения, связанные с применением указанной информации.</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4" w:id="277"/>
    <w:p>
      <w:pPr>
        <w:spacing w:after="0"/>
        <w:ind w:left="0"/>
        <w:jc w:val="both"/>
      </w:pPr>
      <w:r>
        <w:rPr>
          <w:rFonts w:ascii="Times New Roman"/>
          <w:b w:val="false"/>
          <w:i w:val="false"/>
          <w:color w:val="000000"/>
          <w:sz w:val="28"/>
        </w:rPr>
        <w:t>
      18. При применении нескольких подходов и соответствующих им методов оценщик выбирает один из полученных результатов, приведя в отчете мотивированный отказ от использования остальных или использует процедуру согласования результатов (при использовании двух и более методов или подходов).</w:t>
      </w:r>
    </w:p>
    <w:bookmarkEnd w:id="277"/>
    <w:bookmarkStart w:name="z975" w:id="278"/>
    <w:p>
      <w:pPr>
        <w:spacing w:after="0"/>
        <w:ind w:left="0"/>
        <w:jc w:val="both"/>
      </w:pPr>
      <w:r>
        <w:rPr>
          <w:rFonts w:ascii="Times New Roman"/>
          <w:b w:val="false"/>
          <w:i w:val="false"/>
          <w:color w:val="000000"/>
          <w:sz w:val="28"/>
        </w:rPr>
        <w:t>
      При этом оценщик использует любые математические методы согласования и предпринимает все меры для недопущения двусмысленного толкования полученного результата стоимости объекта оценки.</w:t>
      </w:r>
    </w:p>
    <w:bookmarkEnd w:id="278"/>
    <w:bookmarkStart w:name="z976" w:id="279"/>
    <w:p>
      <w:pPr>
        <w:spacing w:after="0"/>
        <w:ind w:left="0"/>
        <w:jc w:val="both"/>
      </w:pPr>
      <w:r>
        <w:rPr>
          <w:rFonts w:ascii="Times New Roman"/>
          <w:b w:val="false"/>
          <w:i w:val="false"/>
          <w:color w:val="000000"/>
          <w:sz w:val="28"/>
        </w:rPr>
        <w:t>
      19. Оценка объекта проводится в следующем порядке:</w:t>
      </w:r>
    </w:p>
    <w:bookmarkEnd w:id="279"/>
    <w:bookmarkStart w:name="z1293" w:id="280"/>
    <w:p>
      <w:pPr>
        <w:spacing w:after="0"/>
        <w:ind w:left="0"/>
        <w:jc w:val="both"/>
      </w:pPr>
      <w:r>
        <w:rPr>
          <w:rFonts w:ascii="Times New Roman"/>
          <w:b w:val="false"/>
          <w:i w:val="false"/>
          <w:color w:val="000000"/>
          <w:sz w:val="28"/>
        </w:rPr>
        <w:t>
      1) определение задания (идентификация оцениваемого имущества, идентификация имущественных прав, уточнение назначения оценки, установление вида стоимости, согласование даты оценки, определение прочих ограничивающих условий);</w:t>
      </w:r>
    </w:p>
    <w:bookmarkEnd w:id="280"/>
    <w:bookmarkStart w:name="z1294" w:id="281"/>
    <w:p>
      <w:pPr>
        <w:spacing w:after="0"/>
        <w:ind w:left="0"/>
        <w:jc w:val="both"/>
      </w:pPr>
      <w:r>
        <w:rPr>
          <w:rFonts w:ascii="Times New Roman"/>
          <w:b w:val="false"/>
          <w:i w:val="false"/>
          <w:color w:val="000000"/>
          <w:sz w:val="28"/>
        </w:rPr>
        <w:t>
      2) заключение договора на проведение оценки;</w:t>
      </w:r>
    </w:p>
    <w:bookmarkEnd w:id="281"/>
    <w:bookmarkStart w:name="z1295" w:id="282"/>
    <w:p>
      <w:pPr>
        <w:spacing w:after="0"/>
        <w:ind w:left="0"/>
        <w:jc w:val="both"/>
      </w:pPr>
      <w:r>
        <w:rPr>
          <w:rFonts w:ascii="Times New Roman"/>
          <w:b w:val="false"/>
          <w:i w:val="false"/>
          <w:color w:val="000000"/>
          <w:sz w:val="28"/>
        </w:rPr>
        <w:t xml:space="preserve">
      3) осмотр объекта оценки; </w:t>
      </w:r>
    </w:p>
    <w:bookmarkEnd w:id="282"/>
    <w:bookmarkStart w:name="z1296" w:id="283"/>
    <w:p>
      <w:pPr>
        <w:spacing w:after="0"/>
        <w:ind w:left="0"/>
        <w:jc w:val="both"/>
      </w:pPr>
      <w:r>
        <w:rPr>
          <w:rFonts w:ascii="Times New Roman"/>
          <w:b w:val="false"/>
          <w:i w:val="false"/>
          <w:color w:val="000000"/>
          <w:sz w:val="28"/>
        </w:rPr>
        <w:t>
      4) предварительный анализ, отбор и сбор данных (сбор, обработка и анализ документов, иных сведений об объекте оценки, анализ спроса и предложения на аналогичное имущество, анализ наиболее эффективного использования оцениваемой недвижимости);</w:t>
      </w:r>
    </w:p>
    <w:bookmarkEnd w:id="283"/>
    <w:bookmarkStart w:name="z1297" w:id="284"/>
    <w:p>
      <w:pPr>
        <w:spacing w:after="0"/>
        <w:ind w:left="0"/>
        <w:jc w:val="both"/>
      </w:pPr>
      <w:r>
        <w:rPr>
          <w:rFonts w:ascii="Times New Roman"/>
          <w:b w:val="false"/>
          <w:i w:val="false"/>
          <w:color w:val="000000"/>
          <w:sz w:val="28"/>
        </w:rPr>
        <w:t>
      5) выбор подходов и методов оценки, выполнение расчетов по определению рыночной или иной стоимости объекта оценки (сравнительный, доходный, затратный подходы);</w:t>
      </w:r>
    </w:p>
    <w:bookmarkEnd w:id="284"/>
    <w:bookmarkStart w:name="z1298" w:id="285"/>
    <w:p>
      <w:pPr>
        <w:spacing w:after="0"/>
        <w:ind w:left="0"/>
        <w:jc w:val="both"/>
      </w:pPr>
      <w:r>
        <w:rPr>
          <w:rFonts w:ascii="Times New Roman"/>
          <w:b w:val="false"/>
          <w:i w:val="false"/>
          <w:color w:val="000000"/>
          <w:sz w:val="28"/>
        </w:rPr>
        <w:t>
      6) согласование результатов, полученных на основе применения методов оценки и определение итоговой стоимости объекта оценки;</w:t>
      </w:r>
    </w:p>
    <w:bookmarkEnd w:id="285"/>
    <w:bookmarkStart w:name="z1299" w:id="286"/>
    <w:p>
      <w:pPr>
        <w:spacing w:after="0"/>
        <w:ind w:left="0"/>
        <w:jc w:val="both"/>
      </w:pPr>
      <w:r>
        <w:rPr>
          <w:rFonts w:ascii="Times New Roman"/>
          <w:b w:val="false"/>
          <w:i w:val="false"/>
          <w:color w:val="000000"/>
          <w:sz w:val="28"/>
        </w:rPr>
        <w:t>
      7) составление отчета об оценке.</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299" w:id="287"/>
    <w:p>
      <w:pPr>
        <w:spacing w:after="0"/>
        <w:ind w:left="0"/>
        <w:jc w:val="left"/>
      </w:pPr>
      <w:r>
        <w:rPr>
          <w:rFonts w:ascii="Times New Roman"/>
          <w:b/>
          <w:i w:val="false"/>
          <w:color w:val="000000"/>
        </w:rPr>
        <w:t xml:space="preserve"> Стандарт оценки "Виды стоимости"</w:t>
      </w:r>
    </w:p>
    <w:bookmarkEnd w:id="287"/>
    <w:p>
      <w:pPr>
        <w:spacing w:after="0"/>
        <w:ind w:left="0"/>
        <w:jc w:val="both"/>
      </w:pPr>
      <w:r>
        <w:rPr>
          <w:rFonts w:ascii="Times New Roman"/>
          <w:b w:val="false"/>
          <w:i w:val="false"/>
          <w:color w:val="ff0000"/>
          <w:sz w:val="28"/>
        </w:rPr>
        <w:t xml:space="preserve">
      Сноска. Стандарт - в редакции приказа Заместителя Премьер-Министра - Министра финансов РК от 23.08.2022 </w:t>
      </w:r>
      <w:r>
        <w:rPr>
          <w:rFonts w:ascii="Times New Roman"/>
          <w:b w:val="false"/>
          <w:i w:val="false"/>
          <w:color w:val="ff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83" w:id="288"/>
    <w:p>
      <w:pPr>
        <w:spacing w:after="0"/>
        <w:ind w:left="0"/>
        <w:jc w:val="left"/>
      </w:pPr>
      <w:r>
        <w:rPr>
          <w:rFonts w:ascii="Times New Roman"/>
          <w:b/>
          <w:i w:val="false"/>
          <w:color w:val="000000"/>
        </w:rPr>
        <w:t xml:space="preserve"> Глава 1. Общие положения</w:t>
      </w:r>
    </w:p>
    <w:bookmarkEnd w:id="288"/>
    <w:bookmarkStart w:name="z984" w:id="289"/>
    <w:p>
      <w:pPr>
        <w:spacing w:after="0"/>
        <w:ind w:left="0"/>
        <w:jc w:val="both"/>
      </w:pPr>
      <w:r>
        <w:rPr>
          <w:rFonts w:ascii="Times New Roman"/>
          <w:b w:val="false"/>
          <w:i w:val="false"/>
          <w:color w:val="000000"/>
          <w:sz w:val="28"/>
        </w:rPr>
        <w:t xml:space="preserve">
      1. Настоящий стандарт оценки "Виды стоимости"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(далее – Закон),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с учетом международных стандартов оценки и раскрывает цель оценки, предполагаемое использование результата оценки, определение рыночной и иных видов стоимости, указанных в отчете об оценке как итоговая величина. Выбор вида стоимости предшествует заключению договора на проведение оценки объекта и зависит от назначения оценки, особенностей объекта оценки, а также нормативных требований.</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5" w:id="290"/>
    <w:p>
      <w:pPr>
        <w:spacing w:after="0"/>
        <w:ind w:left="0"/>
        <w:jc w:val="left"/>
      </w:pPr>
      <w:r>
        <w:rPr>
          <w:rFonts w:ascii="Times New Roman"/>
          <w:b/>
          <w:i w:val="false"/>
          <w:color w:val="000000"/>
        </w:rPr>
        <w:t xml:space="preserve"> Глава 2. Цель и назначение оценки</w:t>
      </w:r>
    </w:p>
    <w:bookmarkEnd w:id="290"/>
    <w:bookmarkStart w:name="z986" w:id="291"/>
    <w:p>
      <w:pPr>
        <w:spacing w:after="0"/>
        <w:ind w:left="0"/>
        <w:jc w:val="both"/>
      </w:pPr>
      <w:r>
        <w:rPr>
          <w:rFonts w:ascii="Times New Roman"/>
          <w:b w:val="false"/>
          <w:i w:val="false"/>
          <w:color w:val="000000"/>
          <w:sz w:val="28"/>
        </w:rPr>
        <w:t>
      2. Целью оценки является определение стоимости объекта оценки, вид которой определяется в договоре на оценку с учетом назначения оценки.</w:t>
      </w:r>
    </w:p>
    <w:bookmarkEnd w:id="291"/>
    <w:bookmarkStart w:name="z987" w:id="292"/>
    <w:p>
      <w:pPr>
        <w:spacing w:after="0"/>
        <w:ind w:left="0"/>
        <w:jc w:val="both"/>
      </w:pPr>
      <w:r>
        <w:rPr>
          <w:rFonts w:ascii="Times New Roman"/>
          <w:b w:val="false"/>
          <w:i w:val="false"/>
          <w:color w:val="000000"/>
          <w:sz w:val="28"/>
        </w:rPr>
        <w:t>
      3. Назначение оценки – предполагаемое использование результата оценки. Назначение, для которого выполняется оценка, должно быть четко определено, поскольку важно, чтобы результаты оценки не использовались отдельно от заявленного назначения или для того назначения, для которого оценка не предназначалась. Назначение оценки оказывает влияние на используемый вид/виды стоимости.</w:t>
      </w:r>
    </w:p>
    <w:bookmarkEnd w:id="292"/>
    <w:bookmarkStart w:name="z988" w:id="293"/>
    <w:p>
      <w:pPr>
        <w:spacing w:after="0"/>
        <w:ind w:left="0"/>
        <w:jc w:val="both"/>
      </w:pPr>
      <w:r>
        <w:rPr>
          <w:rFonts w:ascii="Times New Roman"/>
          <w:b w:val="false"/>
          <w:i w:val="false"/>
          <w:color w:val="000000"/>
          <w:sz w:val="28"/>
        </w:rPr>
        <w:t>
      4. Результатом оценки является итоговая величина стоимости объекта оценки, определенная на дату оценки. Результат оценки используется при определении сторонами цены для совершения действий с объектом оценки, в том числе при купле-продаже, передаче в аренду или залог, принудительном изъятии, страховании, кредитовании, внесении в уставный капитал, для целей налогообложения, при составлении финансовой отчетности, реорганизации и приватизации предприятий, разрешении имущественных споров (в том числе в судах), принятии управленческих решений, в иных случаях, установленных законами Республики Казахстан.</w:t>
      </w:r>
    </w:p>
    <w:bookmarkEnd w:id="2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9" w:id="294"/>
    <w:p>
      <w:pPr>
        <w:spacing w:after="0"/>
        <w:ind w:left="0"/>
        <w:jc w:val="left"/>
      </w:pPr>
      <w:r>
        <w:rPr>
          <w:rFonts w:ascii="Times New Roman"/>
          <w:b/>
          <w:i w:val="false"/>
          <w:color w:val="000000"/>
        </w:rPr>
        <w:t xml:space="preserve"> Глава 3. Виды стоимости</w:t>
      </w:r>
    </w:p>
    <w:bookmarkEnd w:id="294"/>
    <w:bookmarkStart w:name="z990" w:id="295"/>
    <w:p>
      <w:pPr>
        <w:spacing w:after="0"/>
        <w:ind w:left="0"/>
        <w:jc w:val="both"/>
      </w:pPr>
      <w:r>
        <w:rPr>
          <w:rFonts w:ascii="Times New Roman"/>
          <w:b w:val="false"/>
          <w:i w:val="false"/>
          <w:color w:val="000000"/>
          <w:sz w:val="28"/>
        </w:rPr>
        <w:t>
      5. Настоящий стандарт содержит следующие виды стоимости:</w:t>
      </w:r>
    </w:p>
    <w:bookmarkEnd w:id="295"/>
    <w:bookmarkStart w:name="z991" w:id="296"/>
    <w:p>
      <w:pPr>
        <w:spacing w:after="0"/>
        <w:ind w:left="0"/>
        <w:jc w:val="both"/>
      </w:pPr>
      <w:r>
        <w:rPr>
          <w:rFonts w:ascii="Times New Roman"/>
          <w:b w:val="false"/>
          <w:i w:val="false"/>
          <w:color w:val="000000"/>
          <w:sz w:val="28"/>
        </w:rPr>
        <w:t>
      рыночная;</w:t>
      </w:r>
    </w:p>
    <w:bookmarkEnd w:id="296"/>
    <w:bookmarkStart w:name="z992" w:id="297"/>
    <w:p>
      <w:pPr>
        <w:spacing w:after="0"/>
        <w:ind w:left="0"/>
        <w:jc w:val="both"/>
      </w:pPr>
      <w:r>
        <w:rPr>
          <w:rFonts w:ascii="Times New Roman"/>
          <w:b w:val="false"/>
          <w:i w:val="false"/>
          <w:color w:val="000000"/>
          <w:sz w:val="28"/>
        </w:rPr>
        <w:t>
      справедливая;</w:t>
      </w:r>
    </w:p>
    <w:bookmarkEnd w:id="297"/>
    <w:bookmarkStart w:name="z993" w:id="298"/>
    <w:p>
      <w:pPr>
        <w:spacing w:after="0"/>
        <w:ind w:left="0"/>
        <w:jc w:val="both"/>
      </w:pPr>
      <w:r>
        <w:rPr>
          <w:rFonts w:ascii="Times New Roman"/>
          <w:b w:val="false"/>
          <w:i w:val="false"/>
          <w:color w:val="000000"/>
          <w:sz w:val="28"/>
        </w:rPr>
        <w:t>
      инвестиционная;</w:t>
      </w:r>
    </w:p>
    <w:bookmarkEnd w:id="298"/>
    <w:bookmarkStart w:name="z994" w:id="299"/>
    <w:p>
      <w:pPr>
        <w:spacing w:after="0"/>
        <w:ind w:left="0"/>
        <w:jc w:val="both"/>
      </w:pPr>
      <w:r>
        <w:rPr>
          <w:rFonts w:ascii="Times New Roman"/>
          <w:b w:val="false"/>
          <w:i w:val="false"/>
          <w:color w:val="000000"/>
          <w:sz w:val="28"/>
        </w:rPr>
        <w:t>
      ликвидационная;</w:t>
      </w:r>
    </w:p>
    <w:bookmarkEnd w:id="299"/>
    <w:bookmarkStart w:name="z995" w:id="300"/>
    <w:p>
      <w:pPr>
        <w:spacing w:after="0"/>
        <w:ind w:left="0"/>
        <w:jc w:val="both"/>
      </w:pPr>
      <w:r>
        <w:rPr>
          <w:rFonts w:ascii="Times New Roman"/>
          <w:b w:val="false"/>
          <w:i w:val="false"/>
          <w:color w:val="000000"/>
          <w:sz w:val="28"/>
        </w:rPr>
        <w:t>
      утилизационная;</w:t>
      </w:r>
    </w:p>
    <w:bookmarkEnd w:id="300"/>
    <w:bookmarkStart w:name="z996" w:id="301"/>
    <w:p>
      <w:pPr>
        <w:spacing w:after="0"/>
        <w:ind w:left="0"/>
        <w:jc w:val="both"/>
      </w:pPr>
      <w:r>
        <w:rPr>
          <w:rFonts w:ascii="Times New Roman"/>
          <w:b w:val="false"/>
          <w:i w:val="false"/>
          <w:color w:val="000000"/>
          <w:sz w:val="28"/>
        </w:rPr>
        <w:t>
      прочие виды.</w:t>
      </w:r>
    </w:p>
    <w:bookmarkEnd w:id="301"/>
    <w:bookmarkStart w:name="z997" w:id="302"/>
    <w:p>
      <w:pPr>
        <w:spacing w:after="0"/>
        <w:ind w:left="0"/>
        <w:jc w:val="both"/>
      </w:pPr>
      <w:r>
        <w:rPr>
          <w:rFonts w:ascii="Times New Roman"/>
          <w:b w:val="false"/>
          <w:i w:val="false"/>
          <w:color w:val="000000"/>
          <w:sz w:val="28"/>
        </w:rPr>
        <w:t>
      6. Рыночная стоимость – расчетная денежная сумма, за которую состоялся бы обмен актива на дату оценки между заинтересованным лицом и продавцом в результате коммерческой сделки после проведения надлежащего маркетинга, при которой каждая из сторон действовала бы будучи хорошо осведомленной, расчетливо и без принуждения.</w:t>
      </w:r>
    </w:p>
    <w:bookmarkEnd w:id="302"/>
    <w:bookmarkStart w:name="z998" w:id="303"/>
    <w:p>
      <w:pPr>
        <w:spacing w:after="0"/>
        <w:ind w:left="0"/>
        <w:jc w:val="both"/>
      </w:pPr>
      <w:r>
        <w:rPr>
          <w:rFonts w:ascii="Times New Roman"/>
          <w:b w:val="false"/>
          <w:i w:val="false"/>
          <w:color w:val="000000"/>
          <w:sz w:val="28"/>
        </w:rPr>
        <w:t>
      7. Справедливая стоимость – расчетная денежная сумма при продаже актива или обязательства между конкретно идентифицированными, осведомленными и заинтересованными сторонами, которая отражает соответствующие интересы данных сторон.</w:t>
      </w:r>
    </w:p>
    <w:bookmarkEnd w:id="303"/>
    <w:bookmarkStart w:name="z999" w:id="304"/>
    <w:p>
      <w:pPr>
        <w:spacing w:after="0"/>
        <w:ind w:left="0"/>
        <w:jc w:val="both"/>
      </w:pPr>
      <w:r>
        <w:rPr>
          <w:rFonts w:ascii="Times New Roman"/>
          <w:b w:val="false"/>
          <w:i w:val="false"/>
          <w:color w:val="000000"/>
          <w:sz w:val="28"/>
        </w:rPr>
        <w:t>
      8. Инвестиционная стоимость — стоимость актива для конкретного владельца или потенциального владельца с учетом их индивидуальных инвестиционных или операционных (хозяйственных) целей. При определении инвестиционной стоимости в отличие от определения рыночной стоимости учет возможности отчуждения на открытом рынке не обязателен.</w:t>
      </w:r>
    </w:p>
    <w:bookmarkEnd w:id="304"/>
    <w:bookmarkStart w:name="z1000" w:id="305"/>
    <w:p>
      <w:pPr>
        <w:spacing w:after="0"/>
        <w:ind w:left="0"/>
        <w:jc w:val="both"/>
      </w:pPr>
      <w:r>
        <w:rPr>
          <w:rFonts w:ascii="Times New Roman"/>
          <w:b w:val="false"/>
          <w:i w:val="false"/>
          <w:color w:val="000000"/>
          <w:sz w:val="28"/>
        </w:rPr>
        <w:t>
      9. Ликвидационная стоимость — расчетная денежная сумма, которая выручена, когда актив или группа активов распродается по частям. В ликвидационной стоимости следует учитывать затраты на проведение предпродажной подготовки активов, а также затраты на деятельность по их реализации. 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 Ликвидационная стоимость определяется на основании двух различных предпосылок при определении стоимости:</w:t>
      </w:r>
    </w:p>
    <w:bookmarkEnd w:id="305"/>
    <w:bookmarkStart w:name="z1001" w:id="306"/>
    <w:p>
      <w:pPr>
        <w:spacing w:after="0"/>
        <w:ind w:left="0"/>
        <w:jc w:val="both"/>
      </w:pPr>
      <w:r>
        <w:rPr>
          <w:rFonts w:ascii="Times New Roman"/>
          <w:b w:val="false"/>
          <w:i w:val="false"/>
          <w:color w:val="000000"/>
          <w:sz w:val="28"/>
        </w:rPr>
        <w:t>
      упорядоченная сделка с обычным маркетинговым периодом;</w:t>
      </w:r>
    </w:p>
    <w:bookmarkEnd w:id="306"/>
    <w:bookmarkStart w:name="z1002" w:id="307"/>
    <w:p>
      <w:pPr>
        <w:spacing w:after="0"/>
        <w:ind w:left="0"/>
        <w:jc w:val="both"/>
      </w:pPr>
      <w:r>
        <w:rPr>
          <w:rFonts w:ascii="Times New Roman"/>
          <w:b w:val="false"/>
          <w:i w:val="false"/>
          <w:color w:val="000000"/>
          <w:sz w:val="28"/>
        </w:rPr>
        <w:t>
      вынужденная сделка с сокращенным периодом маркетинга.</w:t>
      </w:r>
    </w:p>
    <w:bookmarkEnd w:id="307"/>
    <w:bookmarkStart w:name="z1003" w:id="308"/>
    <w:p>
      <w:pPr>
        <w:spacing w:after="0"/>
        <w:ind w:left="0"/>
        <w:jc w:val="both"/>
      </w:pPr>
      <w:r>
        <w:rPr>
          <w:rFonts w:ascii="Times New Roman"/>
          <w:b w:val="false"/>
          <w:i w:val="false"/>
          <w:color w:val="000000"/>
          <w:sz w:val="28"/>
        </w:rPr>
        <w:t>
      10. Утилизационная стоимость – расчетная денежная сумма, которая выручена за актив в конце экономического срока жизни, то есть, когда эксплуатация имущества опасна или нецелесообразна. Утилизационная стоимость определяется, как совокупность стоимостей активов, остающихся после ликвидации (демонтажа, разборки, сноса) объекта оценки за минусом затрат на предпродажную подготовку и реализацию, либо иным способом, учитывающим условия выбытия объекта оценки из владения (прекращения права собственности).</w:t>
      </w:r>
    </w:p>
    <w:bookmarkEnd w:id="308"/>
    <w:bookmarkStart w:name="z1004" w:id="309"/>
    <w:p>
      <w:pPr>
        <w:spacing w:after="0"/>
        <w:ind w:left="0"/>
        <w:jc w:val="both"/>
      </w:pPr>
      <w:r>
        <w:rPr>
          <w:rFonts w:ascii="Times New Roman"/>
          <w:b w:val="false"/>
          <w:i w:val="false"/>
          <w:color w:val="000000"/>
          <w:sz w:val="28"/>
        </w:rPr>
        <w:t>
      11. Прочие виды стоимости, неуказанные в настоящем стандарте, устанавливаются в соответствии с действующим законодательством Республики Казахстан и международными стандартами оценки. При применении прочих видов стоимости в отчете об оценке указывается источник вида стоимости и дается его определение, а задание на оценку раскрывает причину применения данного вида стоимости.</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369" w:id="310"/>
    <w:p>
      <w:pPr>
        <w:spacing w:after="0"/>
        <w:ind w:left="0"/>
        <w:jc w:val="left"/>
      </w:pPr>
      <w:r>
        <w:rPr>
          <w:rFonts w:ascii="Times New Roman"/>
          <w:b/>
          <w:i w:val="false"/>
          <w:color w:val="000000"/>
        </w:rPr>
        <w:t xml:space="preserve"> Стандарт оценки "Оценка стоимости объектов интеллектуальной собственности и нематериальных активов"</w:t>
      </w:r>
    </w:p>
    <w:bookmarkEnd w:id="310"/>
    <w:bookmarkStart w:name="z370" w:id="311"/>
    <w:p>
      <w:pPr>
        <w:spacing w:after="0"/>
        <w:ind w:left="0"/>
        <w:jc w:val="left"/>
      </w:pPr>
      <w:r>
        <w:rPr>
          <w:rFonts w:ascii="Times New Roman"/>
          <w:b/>
          <w:i w:val="false"/>
          <w:color w:val="000000"/>
        </w:rPr>
        <w:t xml:space="preserve"> Глава 1. Общие положения</w:t>
      </w:r>
    </w:p>
    <w:bookmarkEnd w:id="311"/>
    <w:bookmarkStart w:name="z371" w:id="312"/>
    <w:p>
      <w:pPr>
        <w:spacing w:after="0"/>
        <w:ind w:left="0"/>
        <w:jc w:val="both"/>
      </w:pPr>
      <w:r>
        <w:rPr>
          <w:rFonts w:ascii="Times New Roman"/>
          <w:b w:val="false"/>
          <w:i w:val="false"/>
          <w:color w:val="000000"/>
          <w:sz w:val="28"/>
        </w:rPr>
        <w:t xml:space="preserve">
      1. Настоящий стандарт оценки "Оценка стоимости объектов интеллектуальной собственности и нематериальных активов"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с учетом международных стандартов оценки и устанавливает основные требования к подходам и методам оценки интеллектуальной собственности и нематериальных активов.</w:t>
      </w:r>
    </w:p>
    <w:bookmarkEnd w:id="312"/>
    <w:p>
      <w:pPr>
        <w:spacing w:after="0"/>
        <w:ind w:left="0"/>
        <w:jc w:val="both"/>
      </w:pPr>
      <w:r>
        <w:rPr>
          <w:rFonts w:ascii="Times New Roman"/>
          <w:b w:val="false"/>
          <w:i w:val="false"/>
          <w:color w:val="000000"/>
          <w:sz w:val="28"/>
        </w:rPr>
        <w:t>
      Стандарт применяется для оценки всех видов объектов интеллектуальной собственности и нематериальных активов, в том числе работ и услуг, кроме прав землепользования и временного пользования земельным участком и используется оценщиками, имеющими свидетельство о присвоении квалификации "оценщик" по специализации "Оценка стоимости объектов интеллектуальной собственности и нематериальных активов, оценка бизнеса и прав участия в бизнесе".</w:t>
      </w:r>
    </w:p>
    <w:bookmarkStart w:name="z1301" w:id="313"/>
    <w:p>
      <w:pPr>
        <w:spacing w:after="0"/>
        <w:ind w:left="0"/>
        <w:jc w:val="both"/>
      </w:pPr>
      <w:r>
        <w:rPr>
          <w:rFonts w:ascii="Times New Roman"/>
          <w:b w:val="false"/>
          <w:i w:val="false"/>
          <w:color w:val="000000"/>
          <w:sz w:val="28"/>
        </w:rPr>
        <w:t>
      Оценка прав землепользования и временного пользования земельным участком производится в соответствии со стандартом оценки "Оценка недвижимого имущества" оценщиками, имеющими свидетельство о присвоении квалификации "оценщик" по специализации "Оценка недвижимого имущества".</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3" w:id="314"/>
    <w:p>
      <w:pPr>
        <w:spacing w:after="0"/>
        <w:ind w:left="0"/>
        <w:jc w:val="both"/>
      </w:pPr>
      <w:r>
        <w:rPr>
          <w:rFonts w:ascii="Times New Roman"/>
          <w:b w:val="false"/>
          <w:i w:val="false"/>
          <w:color w:val="000000"/>
          <w:sz w:val="28"/>
        </w:rPr>
        <w:t>
      2. В настоящем стандарте используются следующие понятия:</w:t>
      </w:r>
    </w:p>
    <w:bookmarkEnd w:id="314"/>
    <w:bookmarkStart w:name="z1302" w:id="315"/>
    <w:p>
      <w:pPr>
        <w:spacing w:after="0"/>
        <w:ind w:left="0"/>
        <w:jc w:val="both"/>
      </w:pPr>
      <w:r>
        <w:rPr>
          <w:rFonts w:ascii="Times New Roman"/>
          <w:b w:val="false"/>
          <w:i w:val="false"/>
          <w:color w:val="000000"/>
          <w:sz w:val="28"/>
        </w:rPr>
        <w:t>
      1) извлечение (экстракция) – способ косвенного сравнения. Он дает расчетную стоимость нематериальных активов путем применения анализа фактической рентабельности предприятия со среднеотраслевыми показателями рентабельности материальных и нематериальных активов;</w:t>
      </w:r>
    </w:p>
    <w:bookmarkEnd w:id="315"/>
    <w:bookmarkStart w:name="z1303" w:id="316"/>
    <w:p>
      <w:pPr>
        <w:spacing w:after="0"/>
        <w:ind w:left="0"/>
        <w:jc w:val="both"/>
      </w:pPr>
      <w:r>
        <w:rPr>
          <w:rFonts w:ascii="Times New Roman"/>
          <w:b w:val="false"/>
          <w:i w:val="false"/>
          <w:color w:val="000000"/>
          <w:sz w:val="28"/>
        </w:rPr>
        <w:t>
      2) комбинированный платеж – лицензионный платеж, который включает роялти и паушальный платеж;</w:t>
      </w:r>
    </w:p>
    <w:bookmarkEnd w:id="316"/>
    <w:bookmarkStart w:name="z1304" w:id="317"/>
    <w:p>
      <w:pPr>
        <w:spacing w:after="0"/>
        <w:ind w:left="0"/>
        <w:jc w:val="both"/>
      </w:pPr>
      <w:r>
        <w:rPr>
          <w:rFonts w:ascii="Times New Roman"/>
          <w:b w:val="false"/>
          <w:i w:val="false"/>
          <w:color w:val="000000"/>
          <w:sz w:val="28"/>
        </w:rPr>
        <w:t>
      3) итоговая величина стоимости объекта оценки – величина стоимости объекта оценки, полученная как итог обоснованного оценщиком обобщения результатов расчетов стоимости объекта оценки, при использовании различных подходов и методов оценки;</w:t>
      </w:r>
    </w:p>
    <w:bookmarkEnd w:id="317"/>
    <w:bookmarkStart w:name="z1305" w:id="318"/>
    <w:p>
      <w:pPr>
        <w:spacing w:after="0"/>
        <w:ind w:left="0"/>
        <w:jc w:val="both"/>
      </w:pPr>
      <w:r>
        <w:rPr>
          <w:rFonts w:ascii="Times New Roman"/>
          <w:b w:val="false"/>
          <w:i w:val="false"/>
          <w:color w:val="000000"/>
          <w:sz w:val="28"/>
        </w:rPr>
        <w:t>
      4) разнесение (аллокация) – способ косвенного сравнения, при котором разрабатывается соотношение между стоимостью нематериальных активов и материальными активами. Результатом является мера для разнесения общей рыночной стоимости между нематериальными активами и активами в целом для целей сравнения;</w:t>
      </w:r>
    </w:p>
    <w:bookmarkEnd w:id="318"/>
    <w:bookmarkStart w:name="z1306" w:id="319"/>
    <w:p>
      <w:pPr>
        <w:spacing w:after="0"/>
        <w:ind w:left="0"/>
        <w:jc w:val="both"/>
      </w:pPr>
      <w:r>
        <w:rPr>
          <w:rFonts w:ascii="Times New Roman"/>
          <w:b w:val="false"/>
          <w:i w:val="false"/>
          <w:color w:val="000000"/>
          <w:sz w:val="28"/>
        </w:rPr>
        <w:t>
      5) дисконтирование (капитализация) – пересчет будущих денежных потоков в текущую стоимость объекта оценки;</w:t>
      </w:r>
    </w:p>
    <w:bookmarkEnd w:id="319"/>
    <w:bookmarkStart w:name="z1307" w:id="320"/>
    <w:p>
      <w:pPr>
        <w:spacing w:after="0"/>
        <w:ind w:left="0"/>
        <w:jc w:val="both"/>
      </w:pPr>
      <w:r>
        <w:rPr>
          <w:rFonts w:ascii="Times New Roman"/>
          <w:b w:val="false"/>
          <w:i w:val="false"/>
          <w:color w:val="000000"/>
          <w:sz w:val="28"/>
        </w:rPr>
        <w:t>
      6) ставка дисконтирования – ставка доходности, используемая для конверсии денежной суммы, подлежащей выплате или получению в будущем, в нынешнюю стоимость, используемая при оценке стоимости объектов;</w:t>
      </w:r>
    </w:p>
    <w:bookmarkEnd w:id="320"/>
    <w:bookmarkStart w:name="z1308" w:id="321"/>
    <w:p>
      <w:pPr>
        <w:spacing w:after="0"/>
        <w:ind w:left="0"/>
        <w:jc w:val="both"/>
      </w:pPr>
      <w:r>
        <w:rPr>
          <w:rFonts w:ascii="Times New Roman"/>
          <w:b w:val="false"/>
          <w:i w:val="false"/>
          <w:color w:val="000000"/>
          <w:sz w:val="28"/>
        </w:rPr>
        <w:t>
      7) исключительное право – имущественное право патентообладателя на использование объекта промышленной собственности любым способом по своему усмотрению;</w:t>
      </w:r>
    </w:p>
    <w:bookmarkEnd w:id="321"/>
    <w:bookmarkStart w:name="z1309" w:id="322"/>
    <w:p>
      <w:pPr>
        <w:spacing w:after="0"/>
        <w:ind w:left="0"/>
        <w:jc w:val="both"/>
      </w:pPr>
      <w:r>
        <w:rPr>
          <w:rFonts w:ascii="Times New Roman"/>
          <w:b w:val="false"/>
          <w:i w:val="false"/>
          <w:color w:val="000000"/>
          <w:sz w:val="28"/>
        </w:rPr>
        <w:t>
      8) интеллектуальная собственность – исключительное право гражданина или юридического лица на результаты интеллектуальной творческой деятельности, полученные в результате научно-исследовательских, опытно-конструкторских и технологических работ, и средства индивидуализации участников гражданского оборота, товаров, работ или услуг;</w:t>
      </w:r>
    </w:p>
    <w:bookmarkEnd w:id="322"/>
    <w:bookmarkStart w:name="z1310" w:id="323"/>
    <w:p>
      <w:pPr>
        <w:spacing w:after="0"/>
        <w:ind w:left="0"/>
        <w:jc w:val="both"/>
      </w:pPr>
      <w:r>
        <w:rPr>
          <w:rFonts w:ascii="Times New Roman"/>
          <w:b w:val="false"/>
          <w:i w:val="false"/>
          <w:color w:val="000000"/>
          <w:sz w:val="28"/>
        </w:rPr>
        <w:t>
      9) остаточный срок полезного использования объекта права интеллектуальной собственности (нематериального актива) – период, начиная с даты оценки до окончания срока полезного использования, объекта права интеллектуальной собственности (нематериального актива);</w:t>
      </w:r>
    </w:p>
    <w:bookmarkEnd w:id="323"/>
    <w:bookmarkStart w:name="z1311" w:id="324"/>
    <w:p>
      <w:pPr>
        <w:spacing w:after="0"/>
        <w:ind w:left="0"/>
        <w:jc w:val="both"/>
      </w:pPr>
      <w:r>
        <w:rPr>
          <w:rFonts w:ascii="Times New Roman"/>
          <w:b w:val="false"/>
          <w:i w:val="false"/>
          <w:color w:val="000000"/>
          <w:sz w:val="28"/>
        </w:rPr>
        <w:t>
      10) мультипликатор дохода – соотношение между ценой продажи или стоимостью имущества и средним годовым доходом или его ожидаемой величиной основывается на валовой или на чистой величине дохода;</w:t>
      </w:r>
    </w:p>
    <w:bookmarkEnd w:id="324"/>
    <w:bookmarkStart w:name="z1312" w:id="325"/>
    <w:p>
      <w:pPr>
        <w:spacing w:after="0"/>
        <w:ind w:left="0"/>
        <w:jc w:val="both"/>
      </w:pPr>
      <w:r>
        <w:rPr>
          <w:rFonts w:ascii="Times New Roman"/>
          <w:b w:val="false"/>
          <w:i w:val="false"/>
          <w:color w:val="000000"/>
          <w:sz w:val="28"/>
        </w:rPr>
        <w:t>
      11) активы, связанные с клиентами или поставщиками – возникают из отношений с клиентами и поставщиками, а также используются в области разработки, закупок, управления и удержания клиентов компании (списки клиентов, производственные заказы, контракты с клиентами и связанные отношения, внедоговорные отношения с клиентами);</w:t>
      </w:r>
    </w:p>
    <w:bookmarkEnd w:id="325"/>
    <w:bookmarkStart w:name="z1313" w:id="326"/>
    <w:p>
      <w:pPr>
        <w:spacing w:after="0"/>
        <w:ind w:left="0"/>
        <w:jc w:val="both"/>
      </w:pPr>
      <w:r>
        <w:rPr>
          <w:rFonts w:ascii="Times New Roman"/>
          <w:b w:val="false"/>
          <w:i w:val="false"/>
          <w:color w:val="000000"/>
          <w:sz w:val="28"/>
        </w:rPr>
        <w:t>
      12) активы, связанные с художественной деятельностью – представляют собой результат творческой деятельности, охраняются в силу договора или закона (авторское право) и создают выгоды, включая роялти от художественных произведений (пьесы, оперы, балет, книги, журналы, газеты, музыкальные произведения, рисунки, фотографии, видеозаписи, фильмы, телевизионные программы);</w:t>
      </w:r>
    </w:p>
    <w:bookmarkEnd w:id="326"/>
    <w:bookmarkStart w:name="z1314" w:id="327"/>
    <w:p>
      <w:pPr>
        <w:spacing w:after="0"/>
        <w:ind w:left="0"/>
        <w:jc w:val="both"/>
      </w:pPr>
      <w:r>
        <w:rPr>
          <w:rFonts w:ascii="Times New Roman"/>
          <w:b w:val="false"/>
          <w:i w:val="false"/>
          <w:color w:val="000000"/>
          <w:sz w:val="28"/>
        </w:rPr>
        <w:t>
      13) лицензионный договор – договор, по которому патентообладатель или сторона, обладающая исключительным правом на результат интеллектуальной творческой деятельности или на средство индивидуализации (лицензиар), предоставляет другой стороне (лицензиату) право временно использовать соответствующий объект промышленной собственности или результат интеллектуальной творческой деятельности, средства индивидуализации определенным образом;</w:t>
      </w:r>
    </w:p>
    <w:bookmarkEnd w:id="327"/>
    <w:bookmarkStart w:name="z1315" w:id="328"/>
    <w:p>
      <w:pPr>
        <w:spacing w:after="0"/>
        <w:ind w:left="0"/>
        <w:jc w:val="both"/>
      </w:pPr>
      <w:r>
        <w:rPr>
          <w:rFonts w:ascii="Times New Roman"/>
          <w:b w:val="false"/>
          <w:i w:val="false"/>
          <w:color w:val="000000"/>
          <w:sz w:val="28"/>
        </w:rPr>
        <w:t>
      14) нематериальный актив – не денежный актив, который не имеет физической формы, обладает экономическими свойствами, предоставляет права и экономические выгоды своему правообладателю;</w:t>
      </w:r>
    </w:p>
    <w:bookmarkEnd w:id="328"/>
    <w:bookmarkStart w:name="z1316" w:id="329"/>
    <w:p>
      <w:pPr>
        <w:spacing w:after="0"/>
        <w:ind w:left="0"/>
        <w:jc w:val="both"/>
      </w:pPr>
      <w:r>
        <w:rPr>
          <w:rFonts w:ascii="Times New Roman"/>
          <w:b w:val="false"/>
          <w:i w:val="false"/>
          <w:color w:val="000000"/>
          <w:sz w:val="28"/>
        </w:rPr>
        <w:t>
      15) маркетинговые активы – связаны и, в основном, используются в маркетинге или продвижении товаров, или услуг компании (товарные знаки, бренды, торговые наименования, товарный вид, доменные имена, оформление газет, соглашения об отказе от конкуренции);</w:t>
      </w:r>
    </w:p>
    <w:bookmarkEnd w:id="329"/>
    <w:bookmarkStart w:name="z1317" w:id="330"/>
    <w:p>
      <w:pPr>
        <w:spacing w:after="0"/>
        <w:ind w:left="0"/>
        <w:jc w:val="both"/>
      </w:pPr>
      <w:r>
        <w:rPr>
          <w:rFonts w:ascii="Times New Roman"/>
          <w:b w:val="false"/>
          <w:i w:val="false"/>
          <w:color w:val="000000"/>
          <w:sz w:val="28"/>
        </w:rPr>
        <w:t>
      16) цена исполнения опциона – цена базового актива по согласованным условиям;</w:t>
      </w:r>
    </w:p>
    <w:bookmarkEnd w:id="330"/>
    <w:bookmarkStart w:name="z1318" w:id="331"/>
    <w:p>
      <w:pPr>
        <w:spacing w:after="0"/>
        <w:ind w:left="0"/>
        <w:jc w:val="both"/>
      </w:pPr>
      <w:r>
        <w:rPr>
          <w:rFonts w:ascii="Times New Roman"/>
          <w:b w:val="false"/>
          <w:i w:val="false"/>
          <w:color w:val="000000"/>
          <w:sz w:val="28"/>
        </w:rPr>
        <w:t>
      17) выручка от реализации продукции – сумма средств, полученных от реализации продукции за расчетный период, равная произведению объема реализованной продукции в натуральном измерении на ее цену;</w:t>
      </w:r>
    </w:p>
    <w:bookmarkEnd w:id="331"/>
    <w:bookmarkStart w:name="z1319" w:id="332"/>
    <w:p>
      <w:pPr>
        <w:spacing w:after="0"/>
        <w:ind w:left="0"/>
        <w:jc w:val="both"/>
      </w:pPr>
      <w:r>
        <w:rPr>
          <w:rFonts w:ascii="Times New Roman"/>
          <w:b w:val="false"/>
          <w:i w:val="false"/>
          <w:color w:val="000000"/>
          <w:sz w:val="28"/>
        </w:rPr>
        <w:t>
      18) объекты промышленной собственности – изобретения, промышленные образцы, полезные модели, селекционные достижения, товарные знаки, знаки обслуживания, наименования мест происхождения товаров, фирменные наименования;</w:t>
      </w:r>
    </w:p>
    <w:bookmarkEnd w:id="332"/>
    <w:bookmarkStart w:name="z1320" w:id="333"/>
    <w:p>
      <w:pPr>
        <w:spacing w:after="0"/>
        <w:ind w:left="0"/>
        <w:jc w:val="both"/>
      </w:pPr>
      <w:r>
        <w:rPr>
          <w:rFonts w:ascii="Times New Roman"/>
          <w:b w:val="false"/>
          <w:i w:val="false"/>
          <w:color w:val="000000"/>
          <w:sz w:val="28"/>
        </w:rPr>
        <w:t>
      19) роялти – регулярные процентные отчисления, устанавливаемые в виде определенных ставок и выплачиваемые лицензиатом лицензиару за использование объектов интеллектуальной собственности, через определенные согласованные промежутки времени;</w:t>
      </w:r>
    </w:p>
    <w:bookmarkEnd w:id="333"/>
    <w:bookmarkStart w:name="z1321" w:id="334"/>
    <w:p>
      <w:pPr>
        <w:spacing w:after="0"/>
        <w:ind w:left="0"/>
        <w:jc w:val="both"/>
      </w:pPr>
      <w:r>
        <w:rPr>
          <w:rFonts w:ascii="Times New Roman"/>
          <w:b w:val="false"/>
          <w:i w:val="false"/>
          <w:color w:val="000000"/>
          <w:sz w:val="28"/>
        </w:rPr>
        <w:t>
      20) чистый денежный поток – величина полученных на протяжении операционного периода денежных средств, равная сумме чистой операционной прибыли и амортизации за вычетом подоходного налога, капитальных затрат и прироста чистого оборотного капитала;</w:t>
      </w:r>
    </w:p>
    <w:bookmarkEnd w:id="334"/>
    <w:bookmarkStart w:name="z1322" w:id="335"/>
    <w:p>
      <w:pPr>
        <w:spacing w:after="0"/>
        <w:ind w:left="0"/>
        <w:jc w:val="both"/>
      </w:pPr>
      <w:r>
        <w:rPr>
          <w:rFonts w:ascii="Times New Roman"/>
          <w:b w:val="false"/>
          <w:i w:val="false"/>
          <w:color w:val="000000"/>
          <w:sz w:val="28"/>
        </w:rPr>
        <w:t>
      21) технологические активы – представляют собой ценность технологических инноваций или достижений и возникают, в том числе из внедоговорных прав на использование технологии или защищены договором или законом (запатентованная технология, компьютерное программное обеспечение, незапатентованная технология, база данных, коммерческие тайны, текущие исследования и разработки, производственные процессы и ноу–хау);</w:t>
      </w:r>
    </w:p>
    <w:bookmarkEnd w:id="335"/>
    <w:bookmarkStart w:name="z1323" w:id="336"/>
    <w:p>
      <w:pPr>
        <w:spacing w:after="0"/>
        <w:ind w:left="0"/>
        <w:jc w:val="both"/>
      </w:pPr>
      <w:r>
        <w:rPr>
          <w:rFonts w:ascii="Times New Roman"/>
          <w:b w:val="false"/>
          <w:i w:val="false"/>
          <w:color w:val="000000"/>
          <w:sz w:val="28"/>
        </w:rPr>
        <w:t>
      22) функциональный износ (устаревание) – потеря стоимости в результате несоответствия функциональных, технических и других характеристик потребительского свойства современным требованиям рынка;</w:t>
      </w:r>
    </w:p>
    <w:bookmarkEnd w:id="336"/>
    <w:bookmarkStart w:name="z1324" w:id="337"/>
    <w:p>
      <w:pPr>
        <w:spacing w:after="0"/>
        <w:ind w:left="0"/>
        <w:jc w:val="both"/>
      </w:pPr>
      <w:r>
        <w:rPr>
          <w:rFonts w:ascii="Times New Roman"/>
          <w:b w:val="false"/>
          <w:i w:val="false"/>
          <w:color w:val="000000"/>
          <w:sz w:val="28"/>
        </w:rPr>
        <w:t>
      23) активы, связанные с договорами – представляют собой стоимость прав, возникающих из договорных отношений (лицензирование, роялти и соглашения о моратории; договоры о рекламе, строительстве, управлении, оказании услуг или поставке; разрешения на строительство; договоры франшизы; права вещания и воспроизведения; договорные права на использование кроме тех, которые прямо отнесены к материальным активам прав; договоры на обслуживание, а также трудовые договоры и права на использование природных ресурсов);</w:t>
      </w:r>
    </w:p>
    <w:bookmarkEnd w:id="337"/>
    <w:bookmarkStart w:name="z1325" w:id="338"/>
    <w:p>
      <w:pPr>
        <w:spacing w:after="0"/>
        <w:ind w:left="0"/>
        <w:jc w:val="both"/>
      </w:pPr>
      <w:r>
        <w:rPr>
          <w:rFonts w:ascii="Times New Roman"/>
          <w:b w:val="false"/>
          <w:i w:val="false"/>
          <w:color w:val="000000"/>
          <w:sz w:val="28"/>
        </w:rPr>
        <w:t>
      24) экономический износ (устаревание) – уменьшение полезности объекта оценки в результате изменения внешних факторов, определяющих экономические характеристики объекта, в том числе изменения рыночных условий, локального изменения финансовых и законодательных условий.</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7" w:id="339"/>
    <w:p>
      <w:pPr>
        <w:spacing w:after="0"/>
        <w:ind w:left="0"/>
        <w:jc w:val="both"/>
      </w:pPr>
      <w:r>
        <w:rPr>
          <w:rFonts w:ascii="Times New Roman"/>
          <w:b w:val="false"/>
          <w:i w:val="false"/>
          <w:color w:val="000000"/>
          <w:sz w:val="28"/>
        </w:rPr>
        <w:t>
      3. В состав нематериальных активов с указанием их стоимости включаются в качестве учетных единиц следующие права на объекты интеллектуальной собственности и нематериальные активы:</w:t>
      </w:r>
    </w:p>
    <w:bookmarkEnd w:id="339"/>
    <w:bookmarkStart w:name="z398" w:id="340"/>
    <w:p>
      <w:pPr>
        <w:spacing w:after="0"/>
        <w:ind w:left="0"/>
        <w:jc w:val="both"/>
      </w:pPr>
      <w:r>
        <w:rPr>
          <w:rFonts w:ascii="Times New Roman"/>
          <w:b w:val="false"/>
          <w:i w:val="false"/>
          <w:color w:val="000000"/>
          <w:sz w:val="28"/>
        </w:rPr>
        <w:t>
      1) исключительные</w:t>
      </w:r>
      <w:r>
        <w:rPr>
          <w:rFonts w:ascii="Times New Roman"/>
          <w:b w:val="false"/>
          <w:i w:val="false"/>
          <w:color w:val="000000"/>
          <w:sz w:val="28"/>
        </w:rPr>
        <w:t xml:space="preserve"> права</w:t>
      </w:r>
      <w:r>
        <w:rPr>
          <w:rFonts w:ascii="Times New Roman"/>
          <w:b w:val="false"/>
          <w:i w:val="false"/>
          <w:color w:val="000000"/>
          <w:sz w:val="28"/>
        </w:rPr>
        <w:t xml:space="preserve"> на результаты интеллектуальной творческой деятельности;</w:t>
      </w:r>
    </w:p>
    <w:bookmarkEnd w:id="340"/>
    <w:bookmarkStart w:name="z399" w:id="341"/>
    <w:p>
      <w:pPr>
        <w:spacing w:after="0"/>
        <w:ind w:left="0"/>
        <w:jc w:val="both"/>
      </w:pPr>
      <w:r>
        <w:rPr>
          <w:rFonts w:ascii="Times New Roman"/>
          <w:b w:val="false"/>
          <w:i w:val="false"/>
          <w:color w:val="000000"/>
          <w:sz w:val="28"/>
        </w:rPr>
        <w:t>
      2) исключительные права на средства индивидуализации участников гражданского оборота, товаров, работ или услуг;</w:t>
      </w:r>
    </w:p>
    <w:bookmarkEnd w:id="341"/>
    <w:bookmarkStart w:name="z400" w:id="342"/>
    <w:p>
      <w:pPr>
        <w:spacing w:after="0"/>
        <w:ind w:left="0"/>
        <w:jc w:val="both"/>
      </w:pPr>
      <w:r>
        <w:rPr>
          <w:rFonts w:ascii="Times New Roman"/>
          <w:b w:val="false"/>
          <w:i w:val="false"/>
          <w:color w:val="000000"/>
          <w:sz w:val="28"/>
        </w:rPr>
        <w:t>
      3) деловая репутация (гудвилл);</w:t>
      </w:r>
    </w:p>
    <w:bookmarkEnd w:id="342"/>
    <w:bookmarkStart w:name="z401" w:id="343"/>
    <w:p>
      <w:pPr>
        <w:spacing w:after="0"/>
        <w:ind w:left="0"/>
        <w:jc w:val="both"/>
      </w:pPr>
      <w:r>
        <w:rPr>
          <w:rFonts w:ascii="Times New Roman"/>
          <w:b w:val="false"/>
          <w:i w:val="false"/>
          <w:color w:val="000000"/>
          <w:sz w:val="28"/>
        </w:rPr>
        <w:t>
      4) маркетинговые активы;</w:t>
      </w:r>
    </w:p>
    <w:bookmarkEnd w:id="343"/>
    <w:bookmarkStart w:name="z402" w:id="344"/>
    <w:p>
      <w:pPr>
        <w:spacing w:after="0"/>
        <w:ind w:left="0"/>
        <w:jc w:val="both"/>
      </w:pPr>
      <w:r>
        <w:rPr>
          <w:rFonts w:ascii="Times New Roman"/>
          <w:b w:val="false"/>
          <w:i w:val="false"/>
          <w:color w:val="000000"/>
          <w:sz w:val="28"/>
        </w:rPr>
        <w:t>
      5) активы, связанные с клиентами или поставщиками;</w:t>
      </w:r>
    </w:p>
    <w:bookmarkEnd w:id="344"/>
    <w:bookmarkStart w:name="z403" w:id="345"/>
    <w:p>
      <w:pPr>
        <w:spacing w:after="0"/>
        <w:ind w:left="0"/>
        <w:jc w:val="both"/>
      </w:pPr>
      <w:r>
        <w:rPr>
          <w:rFonts w:ascii="Times New Roman"/>
          <w:b w:val="false"/>
          <w:i w:val="false"/>
          <w:color w:val="000000"/>
          <w:sz w:val="28"/>
        </w:rPr>
        <w:t>
      6) активы, связанные с договорами;</w:t>
      </w:r>
    </w:p>
    <w:bookmarkEnd w:id="345"/>
    <w:bookmarkStart w:name="z404" w:id="346"/>
    <w:p>
      <w:pPr>
        <w:spacing w:after="0"/>
        <w:ind w:left="0"/>
        <w:jc w:val="both"/>
      </w:pPr>
      <w:r>
        <w:rPr>
          <w:rFonts w:ascii="Times New Roman"/>
          <w:b w:val="false"/>
          <w:i w:val="false"/>
          <w:color w:val="000000"/>
          <w:sz w:val="28"/>
        </w:rPr>
        <w:t>
      7) активы, связанные с художественной деятельностью;</w:t>
      </w:r>
    </w:p>
    <w:bookmarkEnd w:id="346"/>
    <w:bookmarkStart w:name="z405" w:id="347"/>
    <w:p>
      <w:pPr>
        <w:spacing w:after="0"/>
        <w:ind w:left="0"/>
        <w:jc w:val="both"/>
      </w:pPr>
      <w:r>
        <w:rPr>
          <w:rFonts w:ascii="Times New Roman"/>
          <w:b w:val="false"/>
          <w:i w:val="false"/>
          <w:color w:val="000000"/>
          <w:sz w:val="28"/>
        </w:rPr>
        <w:t>
      8) технологические активы.</w:t>
      </w:r>
    </w:p>
    <w:bookmarkEnd w:id="347"/>
    <w:bookmarkStart w:name="z406" w:id="348"/>
    <w:p>
      <w:pPr>
        <w:spacing w:after="0"/>
        <w:ind w:left="0"/>
        <w:jc w:val="both"/>
      </w:pPr>
      <w:r>
        <w:rPr>
          <w:rFonts w:ascii="Times New Roman"/>
          <w:b w:val="false"/>
          <w:i w:val="false"/>
          <w:color w:val="000000"/>
          <w:sz w:val="28"/>
        </w:rPr>
        <w:t>
      4. Финансовые интересы представляют собой нематериальные активы и включают:</w:t>
      </w:r>
    </w:p>
    <w:bookmarkEnd w:id="348"/>
    <w:bookmarkStart w:name="z1326" w:id="349"/>
    <w:p>
      <w:pPr>
        <w:spacing w:after="0"/>
        <w:ind w:left="0"/>
        <w:jc w:val="both"/>
      </w:pPr>
      <w:r>
        <w:rPr>
          <w:rFonts w:ascii="Times New Roman"/>
          <w:b w:val="false"/>
          <w:i w:val="false"/>
          <w:color w:val="000000"/>
          <w:sz w:val="28"/>
        </w:rPr>
        <w:t>
      неотъемлемые от права собственности на бизнес или имущество, то есть права пользования, занятия, продажи, сдачи в аренду или управления, кроме частичных прав на земельные участки (аренду);</w:t>
      </w:r>
    </w:p>
    <w:bookmarkEnd w:id="349"/>
    <w:bookmarkStart w:name="z1327" w:id="350"/>
    <w:p>
      <w:pPr>
        <w:spacing w:after="0"/>
        <w:ind w:left="0"/>
        <w:jc w:val="both"/>
      </w:pPr>
      <w:r>
        <w:rPr>
          <w:rFonts w:ascii="Times New Roman"/>
          <w:b w:val="false"/>
          <w:i w:val="false"/>
          <w:color w:val="000000"/>
          <w:sz w:val="28"/>
        </w:rPr>
        <w:t>
      неотъемлемые права в рамках контракта, предоставляющего опцион на покупку или договора аренды, содержащего опцион на покупку, то есть право исполнения или неисполнения;</w:t>
      </w:r>
    </w:p>
    <w:bookmarkEnd w:id="350"/>
    <w:bookmarkStart w:name="z1328" w:id="351"/>
    <w:p>
      <w:pPr>
        <w:spacing w:after="0"/>
        <w:ind w:left="0"/>
        <w:jc w:val="both"/>
      </w:pPr>
      <w:r>
        <w:rPr>
          <w:rFonts w:ascii="Times New Roman"/>
          <w:b w:val="false"/>
          <w:i w:val="false"/>
          <w:color w:val="000000"/>
          <w:sz w:val="28"/>
        </w:rPr>
        <w:t>
      права, неотъемлемые от права собственности на выпуск ценных бумаг, то есть права сохранения их у себя или передачи их другим лицам.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352"/>
    <w:p>
      <w:pPr>
        <w:spacing w:after="0"/>
        <w:ind w:left="0"/>
        <w:jc w:val="both"/>
      </w:pPr>
      <w:r>
        <w:rPr>
          <w:rFonts w:ascii="Times New Roman"/>
          <w:b w:val="false"/>
          <w:i w:val="false"/>
          <w:color w:val="000000"/>
          <w:sz w:val="28"/>
        </w:rPr>
        <w:t>
      5. Оценка рыночной стоимости нематериальных активов производится в случаях:</w:t>
      </w:r>
    </w:p>
    <w:bookmarkEnd w:id="352"/>
    <w:bookmarkStart w:name="z411" w:id="353"/>
    <w:p>
      <w:pPr>
        <w:spacing w:after="0"/>
        <w:ind w:left="0"/>
        <w:jc w:val="both"/>
      </w:pPr>
      <w:r>
        <w:rPr>
          <w:rFonts w:ascii="Times New Roman"/>
          <w:b w:val="false"/>
          <w:i w:val="false"/>
          <w:color w:val="000000"/>
          <w:sz w:val="28"/>
        </w:rPr>
        <w:t>
      1) оценки активов для финансовой отчетности в соответствии с международными стандартами;</w:t>
      </w:r>
    </w:p>
    <w:bookmarkEnd w:id="353"/>
    <w:bookmarkStart w:name="z412" w:id="354"/>
    <w:p>
      <w:pPr>
        <w:spacing w:after="0"/>
        <w:ind w:left="0"/>
        <w:jc w:val="both"/>
      </w:pPr>
      <w:r>
        <w:rPr>
          <w:rFonts w:ascii="Times New Roman"/>
          <w:b w:val="false"/>
          <w:i w:val="false"/>
          <w:color w:val="000000"/>
          <w:sz w:val="28"/>
        </w:rPr>
        <w:t>
      2) определения стоимости предмета залога, в том числе при ипотеке;</w:t>
      </w:r>
    </w:p>
    <w:bookmarkEnd w:id="354"/>
    <w:bookmarkStart w:name="z413" w:id="355"/>
    <w:p>
      <w:pPr>
        <w:spacing w:after="0"/>
        <w:ind w:left="0"/>
        <w:jc w:val="both"/>
      </w:pPr>
      <w:r>
        <w:rPr>
          <w:rFonts w:ascii="Times New Roman"/>
          <w:b w:val="false"/>
          <w:i w:val="false"/>
          <w:color w:val="000000"/>
          <w:sz w:val="28"/>
        </w:rPr>
        <w:t>
      3) определения стоимости имущественных вкладов в уставный капитал;</w:t>
      </w:r>
    </w:p>
    <w:bookmarkEnd w:id="355"/>
    <w:bookmarkStart w:name="z414" w:id="356"/>
    <w:p>
      <w:pPr>
        <w:spacing w:after="0"/>
        <w:ind w:left="0"/>
        <w:jc w:val="both"/>
      </w:pPr>
      <w:r>
        <w:rPr>
          <w:rFonts w:ascii="Times New Roman"/>
          <w:b w:val="false"/>
          <w:i w:val="false"/>
          <w:color w:val="000000"/>
          <w:sz w:val="28"/>
        </w:rPr>
        <w:t>
      4) определения стоимости имущества должника в ходе процедур банкротства;</w:t>
      </w:r>
    </w:p>
    <w:bookmarkEnd w:id="356"/>
    <w:bookmarkStart w:name="z415" w:id="357"/>
    <w:p>
      <w:pPr>
        <w:spacing w:after="0"/>
        <w:ind w:left="0"/>
        <w:jc w:val="both"/>
      </w:pPr>
      <w:r>
        <w:rPr>
          <w:rFonts w:ascii="Times New Roman"/>
          <w:b w:val="false"/>
          <w:i w:val="false"/>
          <w:color w:val="000000"/>
          <w:sz w:val="28"/>
        </w:rPr>
        <w:t>
      5) определения стоимости безвозмездно полученного имущества;</w:t>
      </w:r>
    </w:p>
    <w:bookmarkEnd w:id="357"/>
    <w:bookmarkStart w:name="z416" w:id="358"/>
    <w:p>
      <w:pPr>
        <w:spacing w:after="0"/>
        <w:ind w:left="0"/>
        <w:jc w:val="both"/>
      </w:pPr>
      <w:r>
        <w:rPr>
          <w:rFonts w:ascii="Times New Roman"/>
          <w:b w:val="false"/>
          <w:i w:val="false"/>
          <w:color w:val="000000"/>
          <w:sz w:val="28"/>
        </w:rPr>
        <w:t>
      6) страхования объектов интеллектуальной собственности и рисков правообладателей при их использовании;</w:t>
      </w:r>
    </w:p>
    <w:bookmarkEnd w:id="358"/>
    <w:bookmarkStart w:name="z417" w:id="359"/>
    <w:p>
      <w:pPr>
        <w:spacing w:after="0"/>
        <w:ind w:left="0"/>
        <w:jc w:val="both"/>
      </w:pPr>
      <w:r>
        <w:rPr>
          <w:rFonts w:ascii="Times New Roman"/>
          <w:b w:val="false"/>
          <w:i w:val="false"/>
          <w:color w:val="000000"/>
          <w:sz w:val="28"/>
        </w:rPr>
        <w:t>
      7) определения ущерба, нанесенного правообладателю вследствие нарушения прав интеллектуальной собственности (нематериальных активов);</w:t>
      </w:r>
    </w:p>
    <w:bookmarkEnd w:id="359"/>
    <w:bookmarkStart w:name="z418" w:id="360"/>
    <w:p>
      <w:pPr>
        <w:spacing w:after="0"/>
        <w:ind w:left="0"/>
        <w:jc w:val="both"/>
      </w:pPr>
      <w:r>
        <w:rPr>
          <w:rFonts w:ascii="Times New Roman"/>
          <w:b w:val="false"/>
          <w:i w:val="false"/>
          <w:color w:val="000000"/>
          <w:sz w:val="28"/>
        </w:rPr>
        <w:t>
      8) уступки прав на объекты интеллектуальной собственности и выдаче лицензии на их использование;</w:t>
      </w:r>
    </w:p>
    <w:bookmarkEnd w:id="360"/>
    <w:bookmarkStart w:name="z419" w:id="361"/>
    <w:p>
      <w:pPr>
        <w:spacing w:after="0"/>
        <w:ind w:left="0"/>
        <w:jc w:val="both"/>
      </w:pPr>
      <w:r>
        <w:rPr>
          <w:rFonts w:ascii="Times New Roman"/>
          <w:b w:val="false"/>
          <w:i w:val="false"/>
          <w:color w:val="000000"/>
          <w:sz w:val="28"/>
        </w:rPr>
        <w:t>
      9) других, непротиворечащих законодательству Республики Казахстан.</w:t>
      </w:r>
    </w:p>
    <w:bookmarkEnd w:id="361"/>
    <w:bookmarkStart w:name="z420" w:id="362"/>
    <w:p>
      <w:pPr>
        <w:spacing w:after="0"/>
        <w:ind w:left="0"/>
        <w:jc w:val="both"/>
      </w:pPr>
      <w:r>
        <w:rPr>
          <w:rFonts w:ascii="Times New Roman"/>
          <w:b w:val="false"/>
          <w:i w:val="false"/>
          <w:color w:val="000000"/>
          <w:sz w:val="28"/>
        </w:rPr>
        <w:t>
      6. Задание на оценку при определении рыночной стоимости нематериальных активов включает:</w:t>
      </w:r>
    </w:p>
    <w:bookmarkEnd w:id="362"/>
    <w:bookmarkStart w:name="z421" w:id="363"/>
    <w:p>
      <w:pPr>
        <w:spacing w:after="0"/>
        <w:ind w:left="0"/>
        <w:jc w:val="both"/>
      </w:pPr>
      <w:r>
        <w:rPr>
          <w:rFonts w:ascii="Times New Roman"/>
          <w:b w:val="false"/>
          <w:i w:val="false"/>
          <w:color w:val="000000"/>
          <w:sz w:val="28"/>
        </w:rPr>
        <w:t>
      1) сведения, позволяющие идентифицировать объект оценки;</w:t>
      </w:r>
    </w:p>
    <w:bookmarkEnd w:id="363"/>
    <w:bookmarkStart w:name="z422" w:id="364"/>
    <w:p>
      <w:pPr>
        <w:spacing w:after="0"/>
        <w:ind w:left="0"/>
        <w:jc w:val="both"/>
      </w:pPr>
      <w:r>
        <w:rPr>
          <w:rFonts w:ascii="Times New Roman"/>
          <w:b w:val="false"/>
          <w:i w:val="false"/>
          <w:color w:val="000000"/>
          <w:sz w:val="28"/>
        </w:rPr>
        <w:t>
      2) расчетные величины (роялти, авторское вознаграждение, убытки от нарушения прав правообладателя).</w:t>
      </w:r>
    </w:p>
    <w:bookmarkEnd w:id="364"/>
    <w:bookmarkStart w:name="z423" w:id="365"/>
    <w:p>
      <w:pPr>
        <w:spacing w:after="0"/>
        <w:ind w:left="0"/>
        <w:jc w:val="left"/>
      </w:pPr>
      <w:r>
        <w:rPr>
          <w:rFonts w:ascii="Times New Roman"/>
          <w:b/>
          <w:i w:val="false"/>
          <w:color w:val="000000"/>
        </w:rPr>
        <w:t xml:space="preserve"> Глава 2. Подходы и методы оценки объектов интеллектуальной собственности и нематериальных активов</w:t>
      </w:r>
    </w:p>
    <w:bookmarkEnd w:id="365"/>
    <w:bookmarkStart w:name="z424" w:id="366"/>
    <w:p>
      <w:pPr>
        <w:spacing w:after="0"/>
        <w:ind w:left="0"/>
        <w:jc w:val="both"/>
      </w:pPr>
      <w:r>
        <w:rPr>
          <w:rFonts w:ascii="Times New Roman"/>
          <w:b w:val="false"/>
          <w:i w:val="false"/>
          <w:color w:val="000000"/>
          <w:sz w:val="28"/>
        </w:rPr>
        <w:t>
      7. Оценка объектов интеллектуальной собственности и нематериальных активов в зависимости от конкретного объекта, назначения оценки и наличия достоверной информации выполняется методами доходного, сравнительного и затратного подхода.</w:t>
      </w:r>
    </w:p>
    <w:bookmarkEnd w:id="366"/>
    <w:bookmarkStart w:name="z425" w:id="367"/>
    <w:p>
      <w:pPr>
        <w:spacing w:after="0"/>
        <w:ind w:left="0"/>
        <w:jc w:val="both"/>
      </w:pPr>
      <w:r>
        <w:rPr>
          <w:rFonts w:ascii="Times New Roman"/>
          <w:b w:val="false"/>
          <w:i w:val="false"/>
          <w:color w:val="000000"/>
          <w:sz w:val="28"/>
        </w:rPr>
        <w:t>
      8. Доходный подход предусматривает дисконтирование денежных потоков (будущих экономических выгод), генерируемых объектом оценки, или капитализацию годового чистого дохода (выгоды, эффект) от объекта оценки, включая доходы от возможного возмездного предоставления другим лицам доступа к экономическим выгодам от использования объекта оценки.</w:t>
      </w:r>
    </w:p>
    <w:bookmarkEnd w:id="367"/>
    <w:bookmarkStart w:name="z1006" w:id="368"/>
    <w:p>
      <w:pPr>
        <w:spacing w:after="0"/>
        <w:ind w:left="0"/>
        <w:jc w:val="both"/>
      </w:pPr>
      <w:r>
        <w:rPr>
          <w:rFonts w:ascii="Times New Roman"/>
          <w:b w:val="false"/>
          <w:i w:val="false"/>
          <w:color w:val="000000"/>
          <w:sz w:val="28"/>
        </w:rPr>
        <w:t>
      Методы доходного подхода:</w:t>
      </w:r>
    </w:p>
    <w:bookmarkEnd w:id="368"/>
    <w:bookmarkStart w:name="z1007" w:id="369"/>
    <w:p>
      <w:pPr>
        <w:spacing w:after="0"/>
        <w:ind w:left="0"/>
        <w:jc w:val="both"/>
      </w:pPr>
      <w:r>
        <w:rPr>
          <w:rFonts w:ascii="Times New Roman"/>
          <w:b w:val="false"/>
          <w:i w:val="false"/>
          <w:color w:val="000000"/>
          <w:sz w:val="28"/>
        </w:rPr>
        <w:t>
      1) метод освобождения от роялти;</w:t>
      </w:r>
    </w:p>
    <w:bookmarkEnd w:id="369"/>
    <w:bookmarkStart w:name="z1008" w:id="370"/>
    <w:p>
      <w:pPr>
        <w:spacing w:after="0"/>
        <w:ind w:left="0"/>
        <w:jc w:val="both"/>
      </w:pPr>
      <w:r>
        <w:rPr>
          <w:rFonts w:ascii="Times New Roman"/>
          <w:b w:val="false"/>
          <w:i w:val="false"/>
          <w:color w:val="000000"/>
          <w:sz w:val="28"/>
        </w:rPr>
        <w:t>
      2) метод преимущества в прибылях;</w:t>
      </w:r>
    </w:p>
    <w:bookmarkEnd w:id="370"/>
    <w:bookmarkStart w:name="z1009" w:id="371"/>
    <w:p>
      <w:pPr>
        <w:spacing w:after="0"/>
        <w:ind w:left="0"/>
        <w:jc w:val="both"/>
      </w:pPr>
      <w:r>
        <w:rPr>
          <w:rFonts w:ascii="Times New Roman"/>
          <w:b w:val="false"/>
          <w:i w:val="false"/>
          <w:color w:val="000000"/>
          <w:sz w:val="28"/>
        </w:rPr>
        <w:t>
      3) метод избыточного дохода;</w:t>
      </w:r>
    </w:p>
    <w:bookmarkEnd w:id="371"/>
    <w:bookmarkStart w:name="z1010" w:id="372"/>
    <w:p>
      <w:pPr>
        <w:spacing w:after="0"/>
        <w:ind w:left="0"/>
        <w:jc w:val="both"/>
      </w:pPr>
      <w:r>
        <w:rPr>
          <w:rFonts w:ascii="Times New Roman"/>
          <w:b w:val="false"/>
          <w:i w:val="false"/>
          <w:color w:val="000000"/>
          <w:sz w:val="28"/>
        </w:rPr>
        <w:t>
      4) метод остаточной стоимости;</w:t>
      </w:r>
    </w:p>
    <w:bookmarkEnd w:id="372"/>
    <w:bookmarkStart w:name="z1011" w:id="373"/>
    <w:p>
      <w:pPr>
        <w:spacing w:after="0"/>
        <w:ind w:left="0"/>
        <w:jc w:val="both"/>
      </w:pPr>
      <w:r>
        <w:rPr>
          <w:rFonts w:ascii="Times New Roman"/>
          <w:b w:val="false"/>
          <w:i w:val="false"/>
          <w:color w:val="000000"/>
          <w:sz w:val="28"/>
        </w:rPr>
        <w:t>
      5) метод развития (опционный метод);</w:t>
      </w:r>
    </w:p>
    <w:bookmarkEnd w:id="373"/>
    <w:bookmarkStart w:name="z1012" w:id="374"/>
    <w:p>
      <w:pPr>
        <w:spacing w:after="0"/>
        <w:ind w:left="0"/>
        <w:jc w:val="both"/>
      </w:pPr>
      <w:r>
        <w:rPr>
          <w:rFonts w:ascii="Times New Roman"/>
          <w:b w:val="false"/>
          <w:i w:val="false"/>
          <w:color w:val="000000"/>
          <w:sz w:val="28"/>
        </w:rPr>
        <w:t>
      6) метод "гринфилд";</w:t>
      </w:r>
    </w:p>
    <w:bookmarkEnd w:id="374"/>
    <w:bookmarkStart w:name="z1013" w:id="375"/>
    <w:p>
      <w:pPr>
        <w:spacing w:after="0"/>
        <w:ind w:left="0"/>
        <w:jc w:val="both"/>
      </w:pPr>
      <w:r>
        <w:rPr>
          <w:rFonts w:ascii="Times New Roman"/>
          <w:b w:val="false"/>
          <w:i w:val="false"/>
          <w:color w:val="000000"/>
          <w:sz w:val="28"/>
        </w:rPr>
        <w:t>
      7) метод дистрибьютора.</w:t>
      </w:r>
    </w:p>
    <w:bookmarkEnd w:id="375"/>
    <w:bookmarkStart w:name="z1014" w:id="376"/>
    <w:p>
      <w:pPr>
        <w:spacing w:after="0"/>
        <w:ind w:left="0"/>
        <w:jc w:val="both"/>
      </w:pPr>
      <w:r>
        <w:rPr>
          <w:rFonts w:ascii="Times New Roman"/>
          <w:b w:val="false"/>
          <w:i w:val="false"/>
          <w:color w:val="000000"/>
          <w:sz w:val="28"/>
        </w:rPr>
        <w:t>
      В методе освобождения от роялти стоимость нематериальных активов определяется исходя из стоимости гипотетических лицензионных платежей, которые будут сэкономленными благодаря владению активом, а не использованию его по лицензии от третьих лиц.</w:t>
      </w:r>
    </w:p>
    <w:bookmarkEnd w:id="376"/>
    <w:bookmarkStart w:name="z1015" w:id="377"/>
    <w:p>
      <w:pPr>
        <w:spacing w:after="0"/>
        <w:ind w:left="0"/>
        <w:jc w:val="both"/>
      </w:pPr>
      <w:r>
        <w:rPr>
          <w:rFonts w:ascii="Times New Roman"/>
          <w:b w:val="false"/>
          <w:i w:val="false"/>
          <w:color w:val="000000"/>
          <w:sz w:val="28"/>
        </w:rPr>
        <w:t>
      Гипотетические выплаты роялти корректируются с учетом факторов налогообложения в течение срока использования нематериальных активов и дисконтируются к дате оценки для получения их приведенной стоимости. В некоторых случаях платежи роялти включают в себя начальный взнос в дополнение к периодическим суммам, основанным на проценте от выручки или ином финансовом показателе.</w:t>
      </w:r>
    </w:p>
    <w:bookmarkEnd w:id="377"/>
    <w:bookmarkStart w:name="z1016" w:id="378"/>
    <w:p>
      <w:pPr>
        <w:spacing w:after="0"/>
        <w:ind w:left="0"/>
        <w:jc w:val="both"/>
      </w:pPr>
      <w:r>
        <w:rPr>
          <w:rFonts w:ascii="Times New Roman"/>
          <w:b w:val="false"/>
          <w:i w:val="false"/>
          <w:color w:val="000000"/>
          <w:sz w:val="28"/>
        </w:rPr>
        <w:t>
      Для получения ставки гипотетических роялти используются два метода:</w:t>
      </w:r>
    </w:p>
    <w:bookmarkEnd w:id="378"/>
    <w:bookmarkStart w:name="z1017" w:id="379"/>
    <w:p>
      <w:pPr>
        <w:spacing w:after="0"/>
        <w:ind w:left="0"/>
        <w:jc w:val="both"/>
      </w:pPr>
      <w:r>
        <w:rPr>
          <w:rFonts w:ascii="Times New Roman"/>
          <w:b w:val="false"/>
          <w:i w:val="false"/>
          <w:color w:val="000000"/>
          <w:sz w:val="28"/>
        </w:rPr>
        <w:t>
      1) метод, основанный на ставках рыночных роялти по сопоставимым или аналогичным сделкам. Необходимым условием применения метода является наличие сопоставимых нематериальных активов, которые передаются в пользование по лицензии на постоянной коммерческой основе;</w:t>
      </w:r>
    </w:p>
    <w:bookmarkEnd w:id="379"/>
    <w:bookmarkStart w:name="z1018" w:id="380"/>
    <w:p>
      <w:pPr>
        <w:spacing w:after="0"/>
        <w:ind w:left="0"/>
        <w:jc w:val="both"/>
      </w:pPr>
      <w:r>
        <w:rPr>
          <w:rFonts w:ascii="Times New Roman"/>
          <w:b w:val="false"/>
          <w:i w:val="false"/>
          <w:color w:val="000000"/>
          <w:sz w:val="28"/>
        </w:rPr>
        <w:t>
      2) метод, основанный на разделении прибыли, порожденной нематериальным активом, между лицензиатом и лицензиаром и определении той ее доли, которая могла бы гипотетически быть выплачена лицензиару за право пользования оцениваемым нематериальным активом в независимой коммерческой сделке между заинтересованным лицензиатом и заинтересованным лицензиаром.</w:t>
      </w:r>
    </w:p>
    <w:bookmarkEnd w:id="380"/>
    <w:bookmarkStart w:name="z1019" w:id="381"/>
    <w:p>
      <w:pPr>
        <w:spacing w:after="0"/>
        <w:ind w:left="0"/>
        <w:jc w:val="both"/>
      </w:pPr>
      <w:r>
        <w:rPr>
          <w:rFonts w:ascii="Times New Roman"/>
          <w:b w:val="false"/>
          <w:i w:val="false"/>
          <w:color w:val="000000"/>
          <w:sz w:val="28"/>
        </w:rPr>
        <w:t>
      Ставки роялти часто имеют значительный разброс на рынке для сопоставимых активов. Поэтому разумно сопоставить величину роялти, которую предполагается использовать, с показателем операционной рентабельности требуемый типичным оператором бизнеса от продаж с использованием оцениваемого актива.</w:t>
      </w:r>
    </w:p>
    <w:bookmarkEnd w:id="381"/>
    <w:bookmarkStart w:name="z1020" w:id="382"/>
    <w:p>
      <w:pPr>
        <w:spacing w:after="0"/>
        <w:ind w:left="0"/>
        <w:jc w:val="both"/>
      </w:pPr>
      <w:r>
        <w:rPr>
          <w:rFonts w:ascii="Times New Roman"/>
          <w:b w:val="false"/>
          <w:i w:val="false"/>
          <w:color w:val="000000"/>
          <w:sz w:val="28"/>
        </w:rPr>
        <w:t>
      Метод освобождения от роялти предполагает следующую последовательность действий:</w:t>
      </w:r>
    </w:p>
    <w:bookmarkEnd w:id="382"/>
    <w:bookmarkStart w:name="z1021" w:id="383"/>
    <w:p>
      <w:pPr>
        <w:spacing w:after="0"/>
        <w:ind w:left="0"/>
        <w:jc w:val="both"/>
      </w:pPr>
      <w:r>
        <w:rPr>
          <w:rFonts w:ascii="Times New Roman"/>
          <w:b w:val="false"/>
          <w:i w:val="false"/>
          <w:color w:val="000000"/>
          <w:sz w:val="28"/>
        </w:rPr>
        <w:t>
      1) определение величины ежегодного валового операционного дохода по трем вероятным сценариям (оптимистическому, пессимистическому и реалистическому) в течение срока действия права на используемый объект интеллектуальной собственности;</w:t>
      </w:r>
    </w:p>
    <w:bookmarkEnd w:id="383"/>
    <w:bookmarkStart w:name="z1022" w:id="384"/>
    <w:p>
      <w:pPr>
        <w:spacing w:after="0"/>
        <w:ind w:left="0"/>
        <w:jc w:val="both"/>
      </w:pPr>
      <w:r>
        <w:rPr>
          <w:rFonts w:ascii="Times New Roman"/>
          <w:b w:val="false"/>
          <w:i w:val="false"/>
          <w:color w:val="000000"/>
          <w:sz w:val="28"/>
        </w:rPr>
        <w:t>
      2) определение доли интеллектуальной собственности/нематериального актива в создании валового операционного дохода с использованием гипотетических ставок роялти;</w:t>
      </w:r>
    </w:p>
    <w:bookmarkEnd w:id="384"/>
    <w:bookmarkStart w:name="z1023" w:id="385"/>
    <w:p>
      <w:pPr>
        <w:spacing w:after="0"/>
        <w:ind w:left="0"/>
        <w:jc w:val="both"/>
      </w:pPr>
      <w:r>
        <w:rPr>
          <w:rFonts w:ascii="Times New Roman"/>
          <w:b w:val="false"/>
          <w:i w:val="false"/>
          <w:color w:val="000000"/>
          <w:sz w:val="28"/>
        </w:rPr>
        <w:t>
      3) уточнение полученной величины дохода (прибыли) с помощью введения поправки на ценность и защищенность объекта интеллектуальной собственности, величины которых публикуются в справочной литературе по оценке имущества;</w:t>
      </w:r>
    </w:p>
    <w:bookmarkEnd w:id="385"/>
    <w:bookmarkStart w:name="z1024" w:id="386"/>
    <w:p>
      <w:pPr>
        <w:spacing w:after="0"/>
        <w:ind w:left="0"/>
        <w:jc w:val="both"/>
      </w:pPr>
      <w:r>
        <w:rPr>
          <w:rFonts w:ascii="Times New Roman"/>
          <w:b w:val="false"/>
          <w:i w:val="false"/>
          <w:color w:val="000000"/>
          <w:sz w:val="28"/>
        </w:rPr>
        <w:t>
      4) расчет величины средневзвешенной цены капитала;</w:t>
      </w:r>
    </w:p>
    <w:bookmarkEnd w:id="386"/>
    <w:bookmarkStart w:name="z1025" w:id="387"/>
    <w:p>
      <w:pPr>
        <w:spacing w:after="0"/>
        <w:ind w:left="0"/>
        <w:jc w:val="both"/>
      </w:pPr>
      <w:r>
        <w:rPr>
          <w:rFonts w:ascii="Times New Roman"/>
          <w:b w:val="false"/>
          <w:i w:val="false"/>
          <w:color w:val="000000"/>
          <w:sz w:val="28"/>
        </w:rPr>
        <w:t>
      5) расчет мультипликатора дохода, используя модель аннуитета, которая представляет собой функцию, зависящую от юридического срока жизни оценки интеллектуальной собственности и величины средневзвешенной стоимости капитала;</w:t>
      </w:r>
    </w:p>
    <w:bookmarkEnd w:id="387"/>
    <w:bookmarkStart w:name="z1026" w:id="388"/>
    <w:p>
      <w:pPr>
        <w:spacing w:after="0"/>
        <w:ind w:left="0"/>
        <w:jc w:val="both"/>
      </w:pPr>
      <w:r>
        <w:rPr>
          <w:rFonts w:ascii="Times New Roman"/>
          <w:b w:val="false"/>
          <w:i w:val="false"/>
          <w:color w:val="000000"/>
          <w:sz w:val="28"/>
        </w:rPr>
        <w:t>
      6) расчет терминальной стоимости;</w:t>
      </w:r>
    </w:p>
    <w:bookmarkEnd w:id="388"/>
    <w:bookmarkStart w:name="z1027" w:id="389"/>
    <w:p>
      <w:pPr>
        <w:spacing w:after="0"/>
        <w:ind w:left="0"/>
        <w:jc w:val="both"/>
      </w:pPr>
      <w:r>
        <w:rPr>
          <w:rFonts w:ascii="Times New Roman"/>
          <w:b w:val="false"/>
          <w:i w:val="false"/>
          <w:color w:val="000000"/>
          <w:sz w:val="28"/>
        </w:rPr>
        <w:t>
      7) расчет рыночной стоимости объекта интеллектуальной собственности методом прямой капитализации или дисконтирования денежных потоков;</w:t>
      </w:r>
    </w:p>
    <w:bookmarkEnd w:id="389"/>
    <w:bookmarkStart w:name="z1028" w:id="390"/>
    <w:p>
      <w:pPr>
        <w:spacing w:after="0"/>
        <w:ind w:left="0"/>
        <w:jc w:val="both"/>
      </w:pPr>
      <w:r>
        <w:rPr>
          <w:rFonts w:ascii="Times New Roman"/>
          <w:b w:val="false"/>
          <w:i w:val="false"/>
          <w:color w:val="000000"/>
          <w:sz w:val="28"/>
        </w:rPr>
        <w:t>
      8) расчет наиболее вероятной величины стоимости объекта интеллектуальной собственности методом среднего взвешенного результатов трех сценариев.</w:t>
      </w:r>
    </w:p>
    <w:bookmarkEnd w:id="390"/>
    <w:bookmarkStart w:name="z1029" w:id="391"/>
    <w:p>
      <w:pPr>
        <w:spacing w:after="0"/>
        <w:ind w:left="0"/>
        <w:jc w:val="both"/>
      </w:pPr>
      <w:r>
        <w:rPr>
          <w:rFonts w:ascii="Times New Roman"/>
          <w:b w:val="false"/>
          <w:i w:val="false"/>
          <w:color w:val="000000"/>
          <w:sz w:val="28"/>
        </w:rPr>
        <w:t>
      По данному методу стоимость объекта интеллектуальной собственности рассчитывается как дисконтированная (капитализированная) сумма годовой выручки бизнес – линии за расчетный срок лицензионного договора, умноженная на стандартную ставку роялти с поправкой на ценность и защищенность объектов интеллектуальной собственности, участвующей в создании на этой линии денежного потока.</w:t>
      </w:r>
    </w:p>
    <w:bookmarkEnd w:id="391"/>
    <w:bookmarkStart w:name="z1030" w:id="392"/>
    <w:p>
      <w:pPr>
        <w:spacing w:after="0"/>
        <w:ind w:left="0"/>
        <w:jc w:val="both"/>
      </w:pPr>
      <w:r>
        <w:rPr>
          <w:rFonts w:ascii="Times New Roman"/>
          <w:b w:val="false"/>
          <w:i w:val="false"/>
          <w:color w:val="000000"/>
          <w:sz w:val="28"/>
        </w:rPr>
        <w:t>
      Метод преимущества в прибылях предполагает сравнение прогнозируемой прибыли или денежных потоков, которые были бы получены бизнесом в случае использования оцениваемого нематериального актива, с теми прибылями или потоками, которые бы бизнес смог получить, если бы он не использовал этот актив. Метод часто используется, когда основанные на рынке ставки роялти недоступны или ненадежны.</w:t>
      </w:r>
    </w:p>
    <w:bookmarkEnd w:id="392"/>
    <w:bookmarkStart w:name="z1031" w:id="393"/>
    <w:p>
      <w:pPr>
        <w:spacing w:after="0"/>
        <w:ind w:left="0"/>
        <w:jc w:val="both"/>
      </w:pPr>
      <w:r>
        <w:rPr>
          <w:rFonts w:ascii="Times New Roman"/>
          <w:b w:val="false"/>
          <w:i w:val="false"/>
          <w:color w:val="000000"/>
          <w:sz w:val="28"/>
        </w:rPr>
        <w:t>
      После установления разницы в прибыли, которая бы образовалась, следует определить соответствующую ставку дисконтирования, применяемую для приведения прогнозируемых добавочных периодических прибылей или денежных потоков к текущей стоимости, или коэффициент капитализации, требующийся для капитализации постоянного уровня добавочной прибыли или денежных потоков.</w:t>
      </w:r>
    </w:p>
    <w:bookmarkEnd w:id="393"/>
    <w:bookmarkStart w:name="z1032" w:id="394"/>
    <w:p>
      <w:pPr>
        <w:spacing w:after="0"/>
        <w:ind w:left="0"/>
        <w:jc w:val="both"/>
      </w:pPr>
      <w:r>
        <w:rPr>
          <w:rFonts w:ascii="Times New Roman"/>
          <w:b w:val="false"/>
          <w:i w:val="false"/>
          <w:color w:val="000000"/>
          <w:sz w:val="28"/>
        </w:rPr>
        <w:t>
      Метод преимуществ в прибылях применяется как для оценки нематериальных активов, использование которых позволяет сократить расходы, так и для оценки тех активов, использование которых создает дополнительную прибыль или денежные потоки, которые дисконтируются (капитализируются).</w:t>
      </w:r>
    </w:p>
    <w:bookmarkEnd w:id="394"/>
    <w:bookmarkStart w:name="z1033" w:id="395"/>
    <w:p>
      <w:pPr>
        <w:spacing w:after="0"/>
        <w:ind w:left="0"/>
        <w:jc w:val="both"/>
      </w:pPr>
      <w:r>
        <w:rPr>
          <w:rFonts w:ascii="Times New Roman"/>
          <w:b w:val="false"/>
          <w:i w:val="false"/>
          <w:color w:val="000000"/>
          <w:sz w:val="28"/>
        </w:rPr>
        <w:t>
      Условием применения метода преимущества в прибылях является наличие информации, позволяющей определить ожидаемую величину свободного денежного потока, которая образуется благодаря использованию в данном производстве оцениваемого объекта.</w:t>
      </w:r>
    </w:p>
    <w:bookmarkEnd w:id="395"/>
    <w:bookmarkStart w:name="z1034" w:id="396"/>
    <w:p>
      <w:pPr>
        <w:spacing w:after="0"/>
        <w:ind w:left="0"/>
        <w:jc w:val="both"/>
      </w:pPr>
      <w:r>
        <w:rPr>
          <w:rFonts w:ascii="Times New Roman"/>
          <w:b w:val="false"/>
          <w:i w:val="false"/>
          <w:color w:val="000000"/>
          <w:sz w:val="28"/>
        </w:rPr>
        <w:t>
      Дисконтирование (капитализация) предполагает следующую последовательность действий:</w:t>
      </w:r>
    </w:p>
    <w:bookmarkEnd w:id="396"/>
    <w:bookmarkStart w:name="z1035" w:id="397"/>
    <w:p>
      <w:pPr>
        <w:spacing w:after="0"/>
        <w:ind w:left="0"/>
        <w:jc w:val="both"/>
      </w:pPr>
      <w:r>
        <w:rPr>
          <w:rFonts w:ascii="Times New Roman"/>
          <w:b w:val="false"/>
          <w:i w:val="false"/>
          <w:color w:val="000000"/>
          <w:sz w:val="28"/>
        </w:rPr>
        <w:t>
      1) рассчитывается чистый денежный поток, создаваемый благодаря использованию нематериальных активов;</w:t>
      </w:r>
    </w:p>
    <w:bookmarkEnd w:id="397"/>
    <w:bookmarkStart w:name="z1036" w:id="398"/>
    <w:p>
      <w:pPr>
        <w:spacing w:after="0"/>
        <w:ind w:left="0"/>
        <w:jc w:val="both"/>
      </w:pPr>
      <w:r>
        <w:rPr>
          <w:rFonts w:ascii="Times New Roman"/>
          <w:b w:val="false"/>
          <w:i w:val="false"/>
          <w:color w:val="000000"/>
          <w:sz w:val="28"/>
        </w:rPr>
        <w:t>
      2) определяется ставка дисконтирования (капитализации);</w:t>
      </w:r>
    </w:p>
    <w:bookmarkEnd w:id="398"/>
    <w:bookmarkStart w:name="z1037" w:id="399"/>
    <w:p>
      <w:pPr>
        <w:spacing w:after="0"/>
        <w:ind w:left="0"/>
        <w:jc w:val="both"/>
      </w:pPr>
      <w:r>
        <w:rPr>
          <w:rFonts w:ascii="Times New Roman"/>
          <w:b w:val="false"/>
          <w:i w:val="false"/>
          <w:color w:val="000000"/>
          <w:sz w:val="28"/>
        </w:rPr>
        <w:t>
      3) для денежных потоков, продолжительность которых превышает 5 (пять) лет, рассчитывается терминальная стоимость;</w:t>
      </w:r>
    </w:p>
    <w:bookmarkEnd w:id="399"/>
    <w:bookmarkStart w:name="z1038" w:id="400"/>
    <w:p>
      <w:pPr>
        <w:spacing w:after="0"/>
        <w:ind w:left="0"/>
        <w:jc w:val="both"/>
      </w:pPr>
      <w:r>
        <w:rPr>
          <w:rFonts w:ascii="Times New Roman"/>
          <w:b w:val="false"/>
          <w:i w:val="false"/>
          <w:color w:val="000000"/>
          <w:sz w:val="28"/>
        </w:rPr>
        <w:t>
      4) определяется приведенная стоимость будущих денежных потоков;</w:t>
      </w:r>
    </w:p>
    <w:bookmarkEnd w:id="400"/>
    <w:bookmarkStart w:name="z1039" w:id="401"/>
    <w:p>
      <w:pPr>
        <w:spacing w:after="0"/>
        <w:ind w:left="0"/>
        <w:jc w:val="both"/>
      </w:pPr>
      <w:r>
        <w:rPr>
          <w:rFonts w:ascii="Times New Roman"/>
          <w:b w:val="false"/>
          <w:i w:val="false"/>
          <w:color w:val="000000"/>
          <w:sz w:val="28"/>
        </w:rPr>
        <w:t>
      5) находится коэффициент, учитывающий характер производства продукции (индивидуальный, серийный, массовое производство);</w:t>
      </w:r>
    </w:p>
    <w:bookmarkEnd w:id="401"/>
    <w:bookmarkStart w:name="z1040" w:id="402"/>
    <w:p>
      <w:pPr>
        <w:spacing w:after="0"/>
        <w:ind w:left="0"/>
        <w:jc w:val="both"/>
      </w:pPr>
      <w:r>
        <w:rPr>
          <w:rFonts w:ascii="Times New Roman"/>
          <w:b w:val="false"/>
          <w:i w:val="false"/>
          <w:color w:val="000000"/>
          <w:sz w:val="28"/>
        </w:rPr>
        <w:t>
      6) рассчитывается рыночная стоимость нематериальных активов путем умножения приведенной стоимости дополнительных доходов на коэффициент, учитывающий характер производства продукции.</w:t>
      </w:r>
    </w:p>
    <w:bookmarkEnd w:id="402"/>
    <w:bookmarkStart w:name="z1041" w:id="403"/>
    <w:p>
      <w:pPr>
        <w:spacing w:after="0"/>
        <w:ind w:left="0"/>
        <w:jc w:val="both"/>
      </w:pPr>
      <w:r>
        <w:rPr>
          <w:rFonts w:ascii="Times New Roman"/>
          <w:b w:val="false"/>
          <w:i w:val="false"/>
          <w:color w:val="000000"/>
          <w:sz w:val="28"/>
        </w:rPr>
        <w:t>
      Расчет стоимости нематериальных активов производится с помощью дисконтирования чистого денежного потока с учетом коэффициента доли вклада нематериальных активов в чистый доход и поправкой на ценность и защищенность объектов интеллектуальной собственности.</w:t>
      </w:r>
    </w:p>
    <w:bookmarkEnd w:id="403"/>
    <w:bookmarkStart w:name="z1042" w:id="404"/>
    <w:p>
      <w:pPr>
        <w:spacing w:after="0"/>
        <w:ind w:left="0"/>
        <w:jc w:val="both"/>
      </w:pPr>
      <w:r>
        <w:rPr>
          <w:rFonts w:ascii="Times New Roman"/>
          <w:b w:val="false"/>
          <w:i w:val="false"/>
          <w:color w:val="000000"/>
          <w:sz w:val="28"/>
        </w:rPr>
        <w:t>
      Метод избыточного дохода определяет стоимость нематериальных активов исходя из приведенной стоимости денежных потоков, связанных с оцениваемым нематериальным активом, за вычетом той доли денежных потоков, которая относится к другим сопутствующим активам. Метод избыточного дохода обычно используется при оценке клиентских соглашений, взаимоотношений с клиентами и проектов научных и конструкторских исследований.</w:t>
      </w:r>
    </w:p>
    <w:bookmarkEnd w:id="404"/>
    <w:bookmarkStart w:name="z1043" w:id="405"/>
    <w:p>
      <w:pPr>
        <w:spacing w:after="0"/>
        <w:ind w:left="0"/>
        <w:jc w:val="both"/>
      </w:pPr>
      <w:r>
        <w:rPr>
          <w:rFonts w:ascii="Times New Roman"/>
          <w:b w:val="false"/>
          <w:i w:val="false"/>
          <w:color w:val="000000"/>
          <w:sz w:val="28"/>
        </w:rPr>
        <w:t>
      Метод избыточного дохода применяется либо на базе прогнозируемых денежных потоков за один период, и тогда он называется однопериодным методом избыточного дохода, либо с использованием денежных потоков за несколько периодов, и тогда он называется многопериодным методом избыточного дохода. Поскольку нематериальные активы обычно приносят денежные выгоды на протяжении продолжительного времени, используется многопериодный метод избыточного дохода.</w:t>
      </w:r>
    </w:p>
    <w:bookmarkEnd w:id="405"/>
    <w:bookmarkStart w:name="z1044" w:id="406"/>
    <w:p>
      <w:pPr>
        <w:spacing w:after="0"/>
        <w:ind w:left="0"/>
        <w:jc w:val="both"/>
      </w:pPr>
      <w:r>
        <w:rPr>
          <w:rFonts w:ascii="Times New Roman"/>
          <w:b w:val="false"/>
          <w:i w:val="false"/>
          <w:color w:val="000000"/>
          <w:sz w:val="28"/>
        </w:rPr>
        <w:t>
      Метод избыточного дохода подразумевает определение ожидаемых денежных потоков от всего небольшого бизнеса или группы его активов, принадлежащих этому бизнесу, которые относятся ко всем доходам, получаемым от оцениваемого актива.</w:t>
      </w:r>
    </w:p>
    <w:bookmarkEnd w:id="406"/>
    <w:bookmarkStart w:name="z1045" w:id="407"/>
    <w:p>
      <w:pPr>
        <w:spacing w:after="0"/>
        <w:ind w:left="0"/>
        <w:jc w:val="both"/>
      </w:pPr>
      <w:r>
        <w:rPr>
          <w:rFonts w:ascii="Times New Roman"/>
          <w:b w:val="false"/>
          <w:i w:val="false"/>
          <w:color w:val="000000"/>
          <w:sz w:val="28"/>
        </w:rPr>
        <w:t>
      Из этого прогнозного денежного потока вычитается доля денежных потоков, связанная с сопутствующими материальными, нематериальными и финансовыми активами. Осуществляется путем расчета соответствующих начислений или экономической ренты, приходящейся на счет сопутствующих активов, и ее вычета из денежных потоков. Для получения надежной оценки рассматриваемого актива целесообразно включить в расчет дополнительное начисление, которое позволит отразить любую дополнительную стоимость, обусловленную тем фактом, что все активы совместно задействованы в продолжающем функционировать бизнесе действующего предприятия. Это позволит отразить выгоды от денежных потоков, создаваемых активом в форме собранной вместе рабочей силы, который не будет доступен покупателю оцениваемого актива, приобретаемого в отдельности.</w:t>
      </w:r>
    </w:p>
    <w:bookmarkEnd w:id="407"/>
    <w:bookmarkStart w:name="z1046" w:id="408"/>
    <w:p>
      <w:pPr>
        <w:spacing w:after="0"/>
        <w:ind w:left="0"/>
        <w:jc w:val="both"/>
      </w:pPr>
      <w:r>
        <w:rPr>
          <w:rFonts w:ascii="Times New Roman"/>
          <w:b w:val="false"/>
          <w:i w:val="false"/>
          <w:color w:val="000000"/>
          <w:sz w:val="28"/>
        </w:rPr>
        <w:t>
      Метод остаточной стоимости применяется в следующих случаях:</w:t>
      </w:r>
    </w:p>
    <w:bookmarkEnd w:id="408"/>
    <w:bookmarkStart w:name="z1047" w:id="409"/>
    <w:p>
      <w:pPr>
        <w:spacing w:after="0"/>
        <w:ind w:left="0"/>
        <w:jc w:val="both"/>
      </w:pPr>
      <w:r>
        <w:rPr>
          <w:rFonts w:ascii="Times New Roman"/>
          <w:b w:val="false"/>
          <w:i w:val="false"/>
          <w:color w:val="000000"/>
          <w:sz w:val="28"/>
        </w:rPr>
        <w:t>
      1) если известна или точно определяется стоимость материальных активов;</w:t>
      </w:r>
    </w:p>
    <w:bookmarkEnd w:id="409"/>
    <w:bookmarkStart w:name="z1048" w:id="410"/>
    <w:p>
      <w:pPr>
        <w:spacing w:after="0"/>
        <w:ind w:left="0"/>
        <w:jc w:val="both"/>
      </w:pPr>
      <w:r>
        <w:rPr>
          <w:rFonts w:ascii="Times New Roman"/>
          <w:b w:val="false"/>
          <w:i w:val="false"/>
          <w:color w:val="000000"/>
          <w:sz w:val="28"/>
        </w:rPr>
        <w:t>
      2) если известен или определяется чистый денежный поток, генерируемый бизнесом, то есть материальными и нематериальными активами.</w:t>
      </w:r>
    </w:p>
    <w:bookmarkEnd w:id="410"/>
    <w:bookmarkStart w:name="z1049" w:id="411"/>
    <w:p>
      <w:pPr>
        <w:spacing w:after="0"/>
        <w:ind w:left="0"/>
        <w:jc w:val="both"/>
      </w:pPr>
      <w:r>
        <w:rPr>
          <w:rFonts w:ascii="Times New Roman"/>
          <w:b w:val="false"/>
          <w:i w:val="false"/>
          <w:color w:val="000000"/>
          <w:sz w:val="28"/>
        </w:rPr>
        <w:t>
      При применении метода остаточной стоимости для оценки нематериальных активов в качестве элементов анализа также применяются данные о доходах и расходах. Проводится финансовый анализ чистого дохода, который получается от использования всего имущества предприятия с целью извлечения дохода. Из чистого дохода делается вычет с учетом финансовой отдачи, требуемой улучшениями. Оставшийся доход считается остаточным, приходящимся на счет нематериальных активов. Для получения показателя стоимости он капитализируется.</w:t>
      </w:r>
    </w:p>
    <w:bookmarkEnd w:id="411"/>
    <w:bookmarkStart w:name="z1050" w:id="412"/>
    <w:p>
      <w:pPr>
        <w:spacing w:after="0"/>
        <w:ind w:left="0"/>
        <w:jc w:val="both"/>
      </w:pPr>
      <w:r>
        <w:rPr>
          <w:rFonts w:ascii="Times New Roman"/>
          <w:b w:val="false"/>
          <w:i w:val="false"/>
          <w:color w:val="000000"/>
          <w:sz w:val="28"/>
        </w:rPr>
        <w:t>
      Метод остаточной стоимости предполагает следующую последовательность действий:</w:t>
      </w:r>
    </w:p>
    <w:bookmarkEnd w:id="412"/>
    <w:bookmarkStart w:name="z1051" w:id="413"/>
    <w:p>
      <w:pPr>
        <w:spacing w:after="0"/>
        <w:ind w:left="0"/>
        <w:jc w:val="both"/>
      </w:pPr>
      <w:r>
        <w:rPr>
          <w:rFonts w:ascii="Times New Roman"/>
          <w:b w:val="false"/>
          <w:i w:val="false"/>
          <w:color w:val="000000"/>
          <w:sz w:val="28"/>
        </w:rPr>
        <w:t>
      1) методом капитализации находится рыночная стоимость всего предприятия (бизнеса), неотъемлемой частью которого является оцениваемый нематериальный актив;</w:t>
      </w:r>
    </w:p>
    <w:bookmarkEnd w:id="413"/>
    <w:bookmarkStart w:name="z1052" w:id="414"/>
    <w:p>
      <w:pPr>
        <w:spacing w:after="0"/>
        <w:ind w:left="0"/>
        <w:jc w:val="both"/>
      </w:pPr>
      <w:r>
        <w:rPr>
          <w:rFonts w:ascii="Times New Roman"/>
          <w:b w:val="false"/>
          <w:i w:val="false"/>
          <w:color w:val="000000"/>
          <w:sz w:val="28"/>
        </w:rPr>
        <w:t>
      2) рассчитывается рыночная стоимость нематериального актива как разница между стоимостью всех активов бизнеса и его материальными активами.</w:t>
      </w:r>
    </w:p>
    <w:bookmarkEnd w:id="414"/>
    <w:bookmarkStart w:name="z1053" w:id="415"/>
    <w:p>
      <w:pPr>
        <w:spacing w:after="0"/>
        <w:ind w:left="0"/>
        <w:jc w:val="both"/>
      </w:pPr>
      <w:r>
        <w:rPr>
          <w:rFonts w:ascii="Times New Roman"/>
          <w:b w:val="false"/>
          <w:i w:val="false"/>
          <w:color w:val="000000"/>
          <w:sz w:val="28"/>
        </w:rPr>
        <w:t>
      Метод развития (опционный метод) предполагает, что модели методов дисконтирования (капитализации) не учитывают возможность влияния менеджеров на развитие бизнеса в будущем в зависимости от складывающейся на рынке конъюнктуры. Патент на продукт обеспечивает фирме право на развитие продукта и его рынка. Так будет, только если текущая стоимость ожидаемого денежного потока, поступающего от продажи продукта, превысит себестоимость (издержки) развития. Если этого не произойдет, то фирма откладывает патент и не подвергается дальнейшим издержкам. Поэтому патент на продукт рассматривается как колл-опцион, в котором сам продукт является базовым активом.</w:t>
      </w:r>
    </w:p>
    <w:bookmarkEnd w:id="415"/>
    <w:bookmarkStart w:name="z1054" w:id="416"/>
    <w:p>
      <w:pPr>
        <w:spacing w:after="0"/>
        <w:ind w:left="0"/>
        <w:jc w:val="both"/>
      </w:pPr>
      <w:r>
        <w:rPr>
          <w:rFonts w:ascii="Times New Roman"/>
          <w:b w:val="false"/>
          <w:i w:val="false"/>
          <w:color w:val="000000"/>
          <w:sz w:val="28"/>
        </w:rPr>
        <w:t>
      Метод развития (опционный метод) предполагает следующую последовательность действий:</w:t>
      </w:r>
    </w:p>
    <w:bookmarkEnd w:id="416"/>
    <w:bookmarkStart w:name="z1055" w:id="417"/>
    <w:p>
      <w:pPr>
        <w:spacing w:after="0"/>
        <w:ind w:left="0"/>
        <w:jc w:val="both"/>
      </w:pPr>
      <w:r>
        <w:rPr>
          <w:rFonts w:ascii="Times New Roman"/>
          <w:b w:val="false"/>
          <w:i w:val="false"/>
          <w:color w:val="000000"/>
          <w:sz w:val="28"/>
        </w:rPr>
        <w:t>
      определяется безрисковая ставка, соответствующая времени жизни нематериальных активов, за которую принимается ставка рефинансирования;</w:t>
      </w:r>
    </w:p>
    <w:bookmarkEnd w:id="417"/>
    <w:bookmarkStart w:name="z1056" w:id="418"/>
    <w:p>
      <w:pPr>
        <w:spacing w:after="0"/>
        <w:ind w:left="0"/>
        <w:jc w:val="both"/>
      </w:pPr>
      <w:r>
        <w:rPr>
          <w:rFonts w:ascii="Times New Roman"/>
          <w:b w:val="false"/>
          <w:i w:val="false"/>
          <w:color w:val="000000"/>
          <w:sz w:val="28"/>
        </w:rPr>
        <w:t>
      рассчитывается стоимость базового актива, т.е. приведенная стоимость будущих денежных потоков, которые ожидаются от использования оцениваемого нематериального актива;</w:t>
      </w:r>
    </w:p>
    <w:bookmarkEnd w:id="418"/>
    <w:bookmarkStart w:name="z1057" w:id="419"/>
    <w:p>
      <w:pPr>
        <w:spacing w:after="0"/>
        <w:ind w:left="0"/>
        <w:jc w:val="both"/>
      </w:pPr>
      <w:r>
        <w:rPr>
          <w:rFonts w:ascii="Times New Roman"/>
          <w:b w:val="false"/>
          <w:i w:val="false"/>
          <w:color w:val="000000"/>
          <w:sz w:val="28"/>
        </w:rPr>
        <w:t>
      рассчитывается цена исполнения, то есть приведенная стоимость будущих затрат, необходимых для внедрения и использования оцениваемого нематериального актива;</w:t>
      </w:r>
    </w:p>
    <w:bookmarkEnd w:id="419"/>
    <w:bookmarkStart w:name="z1058" w:id="420"/>
    <w:p>
      <w:pPr>
        <w:spacing w:after="0"/>
        <w:ind w:left="0"/>
        <w:jc w:val="both"/>
      </w:pPr>
      <w:r>
        <w:rPr>
          <w:rFonts w:ascii="Times New Roman"/>
          <w:b w:val="false"/>
          <w:i w:val="false"/>
          <w:color w:val="000000"/>
          <w:sz w:val="28"/>
        </w:rPr>
        <w:t>
      определяется годовое стандартное отклонение цены базового с помощью данных, регулярно рассчитываемых международными рейтинговыми агентствами по каждой отрасли производства;</w:t>
      </w:r>
    </w:p>
    <w:bookmarkEnd w:id="420"/>
    <w:bookmarkStart w:name="z1059" w:id="421"/>
    <w:p>
      <w:pPr>
        <w:spacing w:after="0"/>
        <w:ind w:left="0"/>
        <w:jc w:val="both"/>
      </w:pPr>
      <w:r>
        <w:rPr>
          <w:rFonts w:ascii="Times New Roman"/>
          <w:b w:val="false"/>
          <w:i w:val="false"/>
          <w:color w:val="000000"/>
          <w:sz w:val="28"/>
        </w:rPr>
        <w:t>
      устанавливается расчетный период действия нематериальных активов.</w:t>
      </w:r>
    </w:p>
    <w:bookmarkEnd w:id="421"/>
    <w:bookmarkStart w:name="z1060" w:id="422"/>
    <w:p>
      <w:pPr>
        <w:spacing w:after="0"/>
        <w:ind w:left="0"/>
        <w:jc w:val="both"/>
      </w:pPr>
      <w:r>
        <w:rPr>
          <w:rFonts w:ascii="Times New Roman"/>
          <w:b w:val="false"/>
          <w:i w:val="false"/>
          <w:color w:val="000000"/>
          <w:sz w:val="28"/>
        </w:rPr>
        <w:t>
      Метод "гринфилд", в основном, используется для оценки нематериальных активов, например, соглашение о франчайзинге, и предполагает определение стоимости оцениваемого нематериального актива на основании прогнозов денежных потоков при условии, что только один актив бизнеса является оцениваемым нематериальным активом на дату оценки. Все остальные материальные и нематериальные активы приобретаются в собственность или наем.</w:t>
      </w:r>
    </w:p>
    <w:bookmarkEnd w:id="422"/>
    <w:bookmarkStart w:name="z1061" w:id="423"/>
    <w:p>
      <w:pPr>
        <w:spacing w:after="0"/>
        <w:ind w:left="0"/>
        <w:jc w:val="both"/>
      </w:pPr>
      <w:r>
        <w:rPr>
          <w:rFonts w:ascii="Times New Roman"/>
          <w:b w:val="false"/>
          <w:i w:val="false"/>
          <w:color w:val="000000"/>
          <w:sz w:val="28"/>
        </w:rPr>
        <w:t>
      Метод дистрибьютора представляет собой многопериодный метод избыточных прибылей, используемый для оценки нематериальных активов, связанных с клиентами.</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424"/>
    <w:p>
      <w:pPr>
        <w:spacing w:after="0"/>
        <w:ind w:left="0"/>
        <w:jc w:val="both"/>
      </w:pPr>
      <w:r>
        <w:rPr>
          <w:rFonts w:ascii="Times New Roman"/>
          <w:b w:val="false"/>
          <w:i w:val="false"/>
          <w:color w:val="000000"/>
          <w:sz w:val="28"/>
        </w:rPr>
        <w:t>
      9. Затратный подход используется для внутренне созданных нематериальных активов, которые не имеют идентифицируемых источников дохода. При применении затратного подхода рассчитывают затраты на замещение по аналогичным активам либо по аналогичным услугам, имеющим сопоставимый потенциал или полезность.</w:t>
      </w:r>
    </w:p>
    <w:bookmarkEnd w:id="424"/>
    <w:bookmarkStart w:name="z1329" w:id="425"/>
    <w:p>
      <w:pPr>
        <w:spacing w:after="0"/>
        <w:ind w:left="0"/>
        <w:jc w:val="both"/>
      </w:pPr>
      <w:r>
        <w:rPr>
          <w:rFonts w:ascii="Times New Roman"/>
          <w:b w:val="false"/>
          <w:i w:val="false"/>
          <w:color w:val="000000"/>
          <w:sz w:val="28"/>
        </w:rPr>
        <w:t>
      Методы затратного подхода:</w:t>
      </w:r>
    </w:p>
    <w:bookmarkEnd w:id="425"/>
    <w:bookmarkStart w:name="z1330" w:id="426"/>
    <w:p>
      <w:pPr>
        <w:spacing w:after="0"/>
        <w:ind w:left="0"/>
        <w:jc w:val="both"/>
      </w:pPr>
      <w:r>
        <w:rPr>
          <w:rFonts w:ascii="Times New Roman"/>
          <w:b w:val="false"/>
          <w:i w:val="false"/>
          <w:color w:val="000000"/>
          <w:sz w:val="28"/>
        </w:rPr>
        <w:t>
      1) метод фактических затрат.</w:t>
      </w:r>
    </w:p>
    <w:bookmarkEnd w:id="426"/>
    <w:bookmarkStart w:name="z1331" w:id="427"/>
    <w:p>
      <w:pPr>
        <w:spacing w:after="0"/>
        <w:ind w:left="0"/>
        <w:jc w:val="both"/>
      </w:pPr>
      <w:r>
        <w:rPr>
          <w:rFonts w:ascii="Times New Roman"/>
          <w:b w:val="false"/>
          <w:i w:val="false"/>
          <w:color w:val="000000"/>
          <w:sz w:val="28"/>
        </w:rPr>
        <w:t>
      В основу метода фактических затрат положены показатели материальных затрат, необходимых для создания (приобретения), испытания и сопровождения с учетом износа и запланированной прибыли, налогов и обязательных платежей конкретного объекта интеллектуальной собственности. Данный метод используется для оценки объектов интеллектуальной собственности, созданных на самом предприятии, для постановки на балансовый учет и в качестве ориентира для оценки другими методами для определения минимальной цены лицензии.</w:t>
      </w:r>
    </w:p>
    <w:bookmarkEnd w:id="427"/>
    <w:bookmarkStart w:name="z1332" w:id="428"/>
    <w:p>
      <w:pPr>
        <w:spacing w:after="0"/>
        <w:ind w:left="0"/>
        <w:jc w:val="both"/>
      </w:pPr>
      <w:r>
        <w:rPr>
          <w:rFonts w:ascii="Times New Roman"/>
          <w:b w:val="false"/>
          <w:i w:val="false"/>
          <w:color w:val="000000"/>
          <w:sz w:val="28"/>
        </w:rPr>
        <w:t>
      Метод фактических затрат предполагает следующую последовательность действий:</w:t>
      </w:r>
    </w:p>
    <w:bookmarkEnd w:id="428"/>
    <w:bookmarkStart w:name="z1333" w:id="429"/>
    <w:p>
      <w:pPr>
        <w:spacing w:after="0"/>
        <w:ind w:left="0"/>
        <w:jc w:val="both"/>
      </w:pPr>
      <w:r>
        <w:rPr>
          <w:rFonts w:ascii="Times New Roman"/>
          <w:b w:val="false"/>
          <w:i w:val="false"/>
          <w:color w:val="000000"/>
          <w:sz w:val="28"/>
        </w:rPr>
        <w:t>
      по данным бухгалтерского учета устанавливается историческая (первоначальная) стоимость, за которую был приобретен оцениваемый объект и дата постановки его на баланс;</w:t>
      </w:r>
    </w:p>
    <w:bookmarkEnd w:id="429"/>
    <w:bookmarkStart w:name="z1334" w:id="430"/>
    <w:p>
      <w:pPr>
        <w:spacing w:after="0"/>
        <w:ind w:left="0"/>
        <w:jc w:val="both"/>
      </w:pPr>
      <w:r>
        <w:rPr>
          <w:rFonts w:ascii="Times New Roman"/>
          <w:b w:val="false"/>
          <w:i w:val="false"/>
          <w:color w:val="000000"/>
          <w:sz w:val="28"/>
        </w:rPr>
        <w:t>
      по данным статистики рассчитывается тренд (индекс инфляции за период с момента покупки оцениваемого объекта);</w:t>
      </w:r>
    </w:p>
    <w:bookmarkEnd w:id="430"/>
    <w:bookmarkStart w:name="z1335" w:id="431"/>
    <w:p>
      <w:pPr>
        <w:spacing w:after="0"/>
        <w:ind w:left="0"/>
        <w:jc w:val="both"/>
      </w:pPr>
      <w:r>
        <w:rPr>
          <w:rFonts w:ascii="Times New Roman"/>
          <w:b w:val="false"/>
          <w:i w:val="false"/>
          <w:color w:val="000000"/>
          <w:sz w:val="28"/>
        </w:rPr>
        <w:t>
      историческая стоимость приводится к текущей стоимости путем ее умножения на полученный тренд;</w:t>
      </w:r>
    </w:p>
    <w:bookmarkEnd w:id="431"/>
    <w:bookmarkStart w:name="z1336" w:id="432"/>
    <w:p>
      <w:pPr>
        <w:spacing w:after="0"/>
        <w:ind w:left="0"/>
        <w:jc w:val="both"/>
      </w:pPr>
      <w:r>
        <w:rPr>
          <w:rFonts w:ascii="Times New Roman"/>
          <w:b w:val="false"/>
          <w:i w:val="false"/>
          <w:color w:val="000000"/>
          <w:sz w:val="28"/>
        </w:rPr>
        <w:t>
      рассчитывается функциональный и экономический износ (устаревание);</w:t>
      </w:r>
    </w:p>
    <w:bookmarkEnd w:id="432"/>
    <w:bookmarkStart w:name="z1337" w:id="433"/>
    <w:p>
      <w:pPr>
        <w:spacing w:after="0"/>
        <w:ind w:left="0"/>
        <w:jc w:val="both"/>
      </w:pPr>
      <w:r>
        <w:rPr>
          <w:rFonts w:ascii="Times New Roman"/>
          <w:b w:val="false"/>
          <w:i w:val="false"/>
          <w:color w:val="000000"/>
          <w:sz w:val="28"/>
        </w:rPr>
        <w:t>
      рассчитывается рыночная стоимость путем вычитания полученного износа из текущей первоначальной стоимости;</w:t>
      </w:r>
    </w:p>
    <w:bookmarkEnd w:id="433"/>
    <w:bookmarkStart w:name="z1338" w:id="434"/>
    <w:p>
      <w:pPr>
        <w:spacing w:after="0"/>
        <w:ind w:left="0"/>
        <w:jc w:val="both"/>
      </w:pPr>
      <w:r>
        <w:rPr>
          <w:rFonts w:ascii="Times New Roman"/>
          <w:b w:val="false"/>
          <w:i w:val="false"/>
          <w:color w:val="000000"/>
          <w:sz w:val="28"/>
        </w:rPr>
        <w:t>
      2) метод стоимости восстановления.</w:t>
      </w:r>
    </w:p>
    <w:bookmarkEnd w:id="434"/>
    <w:bookmarkStart w:name="z1339" w:id="435"/>
    <w:p>
      <w:pPr>
        <w:spacing w:after="0"/>
        <w:ind w:left="0"/>
        <w:jc w:val="both"/>
      </w:pPr>
      <w:r>
        <w:rPr>
          <w:rFonts w:ascii="Times New Roman"/>
          <w:b w:val="false"/>
          <w:i w:val="false"/>
          <w:color w:val="000000"/>
          <w:sz w:val="28"/>
        </w:rPr>
        <w:t>
      Метод стоимости восстановления заключается в определении на дату оценки всех затрат, необходимых для воссоздания (воспроизводства, замещения) идентичного по назначению и качеству объекта оценки.</w:t>
      </w:r>
    </w:p>
    <w:bookmarkEnd w:id="435"/>
    <w:bookmarkStart w:name="z1340" w:id="436"/>
    <w:p>
      <w:pPr>
        <w:spacing w:after="0"/>
        <w:ind w:left="0"/>
        <w:jc w:val="both"/>
      </w:pPr>
      <w:r>
        <w:rPr>
          <w:rFonts w:ascii="Times New Roman"/>
          <w:b w:val="false"/>
          <w:i w:val="false"/>
          <w:color w:val="000000"/>
          <w:sz w:val="28"/>
        </w:rPr>
        <w:t>
      В случае, когда интеллектуальная собственность приобретена, в расчетах при определении ее стоимости, учитываются следующие виды затрат:</w:t>
      </w:r>
    </w:p>
    <w:bookmarkEnd w:id="436"/>
    <w:bookmarkStart w:name="z1341" w:id="437"/>
    <w:p>
      <w:pPr>
        <w:spacing w:after="0"/>
        <w:ind w:left="0"/>
        <w:jc w:val="both"/>
      </w:pPr>
      <w:r>
        <w:rPr>
          <w:rFonts w:ascii="Times New Roman"/>
          <w:b w:val="false"/>
          <w:i w:val="false"/>
          <w:color w:val="000000"/>
          <w:sz w:val="28"/>
        </w:rPr>
        <w:t>
      1) на приобретение имущественных прав;</w:t>
      </w:r>
    </w:p>
    <w:bookmarkEnd w:id="437"/>
    <w:bookmarkStart w:name="z1342" w:id="438"/>
    <w:p>
      <w:pPr>
        <w:spacing w:after="0"/>
        <w:ind w:left="0"/>
        <w:jc w:val="both"/>
      </w:pPr>
      <w:r>
        <w:rPr>
          <w:rFonts w:ascii="Times New Roman"/>
          <w:b w:val="false"/>
          <w:i w:val="false"/>
          <w:color w:val="000000"/>
          <w:sz w:val="28"/>
        </w:rPr>
        <w:t>
      2) на освоение в производстве товаров с использованием интеллектуальной собственности;</w:t>
      </w:r>
    </w:p>
    <w:bookmarkEnd w:id="438"/>
    <w:bookmarkStart w:name="z1343" w:id="439"/>
    <w:p>
      <w:pPr>
        <w:spacing w:after="0"/>
        <w:ind w:left="0"/>
        <w:jc w:val="both"/>
      </w:pPr>
      <w:r>
        <w:rPr>
          <w:rFonts w:ascii="Times New Roman"/>
          <w:b w:val="false"/>
          <w:i w:val="false"/>
          <w:color w:val="000000"/>
          <w:sz w:val="28"/>
        </w:rPr>
        <w:t>
      3) на маркетинг (исследование, анализ и отбор информации для определения аналогов предполагаемых объектов промышленной собственности).</w:t>
      </w:r>
    </w:p>
    <w:bookmarkEnd w:id="439"/>
    <w:bookmarkStart w:name="z1344" w:id="440"/>
    <w:p>
      <w:pPr>
        <w:spacing w:after="0"/>
        <w:ind w:left="0"/>
        <w:jc w:val="both"/>
      </w:pPr>
      <w:r>
        <w:rPr>
          <w:rFonts w:ascii="Times New Roman"/>
          <w:b w:val="false"/>
          <w:i w:val="false"/>
          <w:color w:val="000000"/>
          <w:sz w:val="28"/>
        </w:rPr>
        <w:t>
      В случае, когда интеллектуальная собственность создана на самом предприятии, в расчетах при определении ее стоимости, учитываются следующие виды затрат:</w:t>
      </w:r>
    </w:p>
    <w:bookmarkEnd w:id="440"/>
    <w:bookmarkStart w:name="z1345" w:id="441"/>
    <w:p>
      <w:pPr>
        <w:spacing w:after="0"/>
        <w:ind w:left="0"/>
        <w:jc w:val="both"/>
      </w:pPr>
      <w:r>
        <w:rPr>
          <w:rFonts w:ascii="Times New Roman"/>
          <w:b w:val="false"/>
          <w:i w:val="false"/>
          <w:color w:val="000000"/>
          <w:sz w:val="28"/>
        </w:rPr>
        <w:t>
      1) на поисковые работы и разработку темы;</w:t>
      </w:r>
    </w:p>
    <w:bookmarkEnd w:id="441"/>
    <w:bookmarkStart w:name="z1346" w:id="442"/>
    <w:p>
      <w:pPr>
        <w:spacing w:after="0"/>
        <w:ind w:left="0"/>
        <w:jc w:val="both"/>
      </w:pPr>
      <w:r>
        <w:rPr>
          <w:rFonts w:ascii="Times New Roman"/>
          <w:b w:val="false"/>
          <w:i w:val="false"/>
          <w:color w:val="000000"/>
          <w:sz w:val="28"/>
        </w:rPr>
        <w:t>
      2) на создание экспериментальных образцов;</w:t>
      </w:r>
    </w:p>
    <w:bookmarkEnd w:id="442"/>
    <w:bookmarkStart w:name="z1347" w:id="443"/>
    <w:p>
      <w:pPr>
        <w:spacing w:after="0"/>
        <w:ind w:left="0"/>
        <w:jc w:val="both"/>
      </w:pPr>
      <w:r>
        <w:rPr>
          <w:rFonts w:ascii="Times New Roman"/>
          <w:b w:val="false"/>
          <w:i w:val="false"/>
          <w:color w:val="000000"/>
          <w:sz w:val="28"/>
        </w:rPr>
        <w:t>
      3) на услуги сторонних организаций (например, на выявление интеллектуальной собственности, на выдачу охранных документов);</w:t>
      </w:r>
    </w:p>
    <w:bookmarkEnd w:id="443"/>
    <w:bookmarkStart w:name="z1348" w:id="444"/>
    <w:p>
      <w:pPr>
        <w:spacing w:after="0"/>
        <w:ind w:left="0"/>
        <w:jc w:val="both"/>
      </w:pPr>
      <w:r>
        <w:rPr>
          <w:rFonts w:ascii="Times New Roman"/>
          <w:b w:val="false"/>
          <w:i w:val="false"/>
          <w:color w:val="000000"/>
          <w:sz w:val="28"/>
        </w:rPr>
        <w:t>
      4) на уплату патентных пошлин (поддержание патента в силе);</w:t>
      </w:r>
    </w:p>
    <w:bookmarkEnd w:id="444"/>
    <w:bookmarkStart w:name="z1349" w:id="445"/>
    <w:p>
      <w:pPr>
        <w:spacing w:after="0"/>
        <w:ind w:left="0"/>
        <w:jc w:val="both"/>
      </w:pPr>
      <w:r>
        <w:rPr>
          <w:rFonts w:ascii="Times New Roman"/>
          <w:b w:val="false"/>
          <w:i w:val="false"/>
          <w:color w:val="000000"/>
          <w:sz w:val="28"/>
        </w:rPr>
        <w:t>
      5) на создание конструкторско–технической, технологической, проектной документации;</w:t>
      </w:r>
    </w:p>
    <w:bookmarkEnd w:id="445"/>
    <w:bookmarkStart w:name="z1350" w:id="446"/>
    <w:p>
      <w:pPr>
        <w:spacing w:after="0"/>
        <w:ind w:left="0"/>
        <w:jc w:val="both"/>
      </w:pPr>
      <w:r>
        <w:rPr>
          <w:rFonts w:ascii="Times New Roman"/>
          <w:b w:val="false"/>
          <w:i w:val="false"/>
          <w:color w:val="000000"/>
          <w:sz w:val="28"/>
        </w:rPr>
        <w:t>
      6) на составление и утверждение отчета.</w:t>
      </w:r>
    </w:p>
    <w:bookmarkEnd w:id="446"/>
    <w:bookmarkStart w:name="z1351" w:id="447"/>
    <w:p>
      <w:pPr>
        <w:spacing w:after="0"/>
        <w:ind w:left="0"/>
        <w:jc w:val="both"/>
      </w:pPr>
      <w:r>
        <w:rPr>
          <w:rFonts w:ascii="Times New Roman"/>
          <w:b w:val="false"/>
          <w:i w:val="false"/>
          <w:color w:val="000000"/>
          <w:sz w:val="28"/>
        </w:rPr>
        <w:t>
      Полные затраты на создание объекта интеллектуальной собственности определяются как текущая стоимость прошлых затрат на разработку объектов интеллектуальной собственности (нематериального актива) и его правовую охрану с учетом нормативной прибыли.</w:t>
      </w:r>
    </w:p>
    <w:bookmarkEnd w:id="447"/>
    <w:bookmarkStart w:name="z1352" w:id="448"/>
    <w:p>
      <w:pPr>
        <w:spacing w:after="0"/>
        <w:ind w:left="0"/>
        <w:jc w:val="both"/>
      </w:pPr>
      <w:r>
        <w:rPr>
          <w:rFonts w:ascii="Times New Roman"/>
          <w:b w:val="false"/>
          <w:i w:val="false"/>
          <w:color w:val="000000"/>
          <w:sz w:val="28"/>
        </w:rPr>
        <w:t>
      Стоимость разработки объекта интеллектуальной собственности определяется как сумма затрат на проведение научно–исследовательских работ (далее – НИР) и на разработку конструкторско–технической, технологической и (или) проектной документации, связанной с созданием объекта.</w:t>
      </w:r>
    </w:p>
    <w:bookmarkEnd w:id="448"/>
    <w:bookmarkStart w:name="z1353" w:id="449"/>
    <w:p>
      <w:pPr>
        <w:spacing w:after="0"/>
        <w:ind w:left="0"/>
        <w:jc w:val="both"/>
      </w:pPr>
      <w:r>
        <w:rPr>
          <w:rFonts w:ascii="Times New Roman"/>
          <w:b w:val="false"/>
          <w:i w:val="false"/>
          <w:color w:val="000000"/>
          <w:sz w:val="28"/>
        </w:rPr>
        <w:t>
      Величина затрат на проведение НИР определяется как сумма затрат на поисковые работы, проведение теоретических исследований, проведение экспериментов, составление, рассмотрение и утверждение отчета, на проведение испытаний и других расходов, связанных с НИР.</w:t>
      </w:r>
    </w:p>
    <w:bookmarkEnd w:id="449"/>
    <w:bookmarkStart w:name="z1354" w:id="450"/>
    <w:p>
      <w:pPr>
        <w:spacing w:after="0"/>
        <w:ind w:left="0"/>
        <w:jc w:val="both"/>
      </w:pPr>
      <w:r>
        <w:rPr>
          <w:rFonts w:ascii="Times New Roman"/>
          <w:b w:val="false"/>
          <w:i w:val="false"/>
          <w:color w:val="000000"/>
          <w:sz w:val="28"/>
        </w:rPr>
        <w:t>
      Величина затрат на разработку документации определяется как сумма затрат на выполнение эскизного проекта, выполнение технического проекта, выполнение рабочего проекта, выполнение расчетов, проведение авторского надзора, на дизайн.</w:t>
      </w:r>
    </w:p>
    <w:bookmarkEnd w:id="450"/>
    <w:bookmarkStart w:name="z1355" w:id="451"/>
    <w:p>
      <w:pPr>
        <w:spacing w:after="0"/>
        <w:ind w:left="0"/>
        <w:jc w:val="both"/>
      </w:pPr>
      <w:r>
        <w:rPr>
          <w:rFonts w:ascii="Times New Roman"/>
          <w:b w:val="false"/>
          <w:i w:val="false"/>
          <w:color w:val="000000"/>
          <w:sz w:val="28"/>
        </w:rPr>
        <w:t>
      Рассчитывается величина функционального и экономического износа (устаревания).</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452"/>
    <w:p>
      <w:pPr>
        <w:spacing w:after="0"/>
        <w:ind w:left="0"/>
        <w:jc w:val="both"/>
      </w:pPr>
      <w:r>
        <w:rPr>
          <w:rFonts w:ascii="Times New Roman"/>
          <w:b w:val="false"/>
          <w:i w:val="false"/>
          <w:color w:val="000000"/>
          <w:sz w:val="28"/>
        </w:rPr>
        <w:t>
      10. В сравнительном подходе стоимость нематериального актива определяется на основе рыночных данных, в том числе цены предложения или спроса в сделках с идентичными или схожими активами.</w:t>
      </w:r>
    </w:p>
    <w:bookmarkEnd w:id="452"/>
    <w:bookmarkStart w:name="z1356" w:id="453"/>
    <w:p>
      <w:pPr>
        <w:spacing w:after="0"/>
        <w:ind w:left="0"/>
        <w:jc w:val="both"/>
      </w:pPr>
      <w:r>
        <w:rPr>
          <w:rFonts w:ascii="Times New Roman"/>
          <w:b w:val="false"/>
          <w:i w:val="false"/>
          <w:color w:val="000000"/>
          <w:sz w:val="28"/>
        </w:rPr>
        <w:t>
      Методы сравнительного подхода:</w:t>
      </w:r>
    </w:p>
    <w:bookmarkEnd w:id="453"/>
    <w:bookmarkStart w:name="z1357" w:id="454"/>
    <w:p>
      <w:pPr>
        <w:spacing w:after="0"/>
        <w:ind w:left="0"/>
        <w:jc w:val="both"/>
      </w:pPr>
      <w:r>
        <w:rPr>
          <w:rFonts w:ascii="Times New Roman"/>
          <w:b w:val="false"/>
          <w:i w:val="false"/>
          <w:color w:val="000000"/>
          <w:sz w:val="28"/>
        </w:rPr>
        <w:t>
      1) метод сравнительного анализа.</w:t>
      </w:r>
    </w:p>
    <w:bookmarkEnd w:id="454"/>
    <w:bookmarkStart w:name="z1358" w:id="455"/>
    <w:p>
      <w:pPr>
        <w:spacing w:after="0"/>
        <w:ind w:left="0"/>
        <w:jc w:val="both"/>
      </w:pPr>
      <w:r>
        <w:rPr>
          <w:rFonts w:ascii="Times New Roman"/>
          <w:b w:val="false"/>
          <w:i w:val="false"/>
          <w:color w:val="000000"/>
          <w:sz w:val="28"/>
        </w:rPr>
        <w:t>
      При использовании метода сравнительного анализа стоимость нематериальных активов определяется путем сопоставления фактических цен недавних продаж, либо цен, установленных путем исследования информации о спросе и предложении на аналогичные объекты.</w:t>
      </w:r>
    </w:p>
    <w:bookmarkEnd w:id="455"/>
    <w:bookmarkStart w:name="z1359" w:id="456"/>
    <w:p>
      <w:pPr>
        <w:spacing w:after="0"/>
        <w:ind w:left="0"/>
        <w:jc w:val="both"/>
      </w:pPr>
      <w:r>
        <w:rPr>
          <w:rFonts w:ascii="Times New Roman"/>
          <w:b w:val="false"/>
          <w:i w:val="false"/>
          <w:color w:val="000000"/>
          <w:sz w:val="28"/>
        </w:rPr>
        <w:t>
      Метод сравнительного анализа предполагает следующую последовательность действий:</w:t>
      </w:r>
    </w:p>
    <w:bookmarkEnd w:id="456"/>
    <w:bookmarkStart w:name="z1360" w:id="457"/>
    <w:p>
      <w:pPr>
        <w:spacing w:after="0"/>
        <w:ind w:left="0"/>
        <w:jc w:val="both"/>
      </w:pPr>
      <w:r>
        <w:rPr>
          <w:rFonts w:ascii="Times New Roman"/>
          <w:b w:val="false"/>
          <w:i w:val="false"/>
          <w:color w:val="000000"/>
          <w:sz w:val="28"/>
        </w:rPr>
        <w:t>
      производится выбор не менее трех сравнимых объектов, цена продажи которых известна с высокой долей достоверности;</w:t>
      </w:r>
    </w:p>
    <w:bookmarkEnd w:id="457"/>
    <w:bookmarkStart w:name="z1361" w:id="458"/>
    <w:p>
      <w:pPr>
        <w:spacing w:after="0"/>
        <w:ind w:left="0"/>
        <w:jc w:val="both"/>
      </w:pPr>
      <w:r>
        <w:rPr>
          <w:rFonts w:ascii="Times New Roman"/>
          <w:b w:val="false"/>
          <w:i w:val="false"/>
          <w:color w:val="000000"/>
          <w:sz w:val="28"/>
        </w:rPr>
        <w:t>
      рассчитываются индексы по каждому фактору отличия данного аналога от оцениваемого объекта (отрасль, в которой используется нематериальный актив, ценность и защищенность нематериального актива, ранг предприятия (малый, средний, крупный бизнес), где внедряется нематериальный актив, масштаб использования нематериального актива, срок использования нематериального актива, риск использования нематериального актива, другие достоверные факторы сравнения);</w:t>
      </w:r>
    </w:p>
    <w:bookmarkEnd w:id="458"/>
    <w:bookmarkStart w:name="z1362" w:id="459"/>
    <w:p>
      <w:pPr>
        <w:spacing w:after="0"/>
        <w:ind w:left="0"/>
        <w:jc w:val="both"/>
      </w:pPr>
      <w:r>
        <w:rPr>
          <w:rFonts w:ascii="Times New Roman"/>
          <w:b w:val="false"/>
          <w:i w:val="false"/>
          <w:color w:val="000000"/>
          <w:sz w:val="28"/>
        </w:rPr>
        <w:t>
      стоимость каждого аналога приводится к стоимости оцениваемого нематериального актива с помощью вышеуказанных индексов;</w:t>
      </w:r>
    </w:p>
    <w:bookmarkEnd w:id="459"/>
    <w:bookmarkStart w:name="z1363" w:id="460"/>
    <w:p>
      <w:pPr>
        <w:spacing w:after="0"/>
        <w:ind w:left="0"/>
        <w:jc w:val="both"/>
      </w:pPr>
      <w:r>
        <w:rPr>
          <w:rFonts w:ascii="Times New Roman"/>
          <w:b w:val="false"/>
          <w:i w:val="false"/>
          <w:color w:val="000000"/>
          <w:sz w:val="28"/>
        </w:rPr>
        <w:t>
      рассчитывается рыночная стоимость нематериального актива как средняя величина приведенной стоимости аналогов.</w:t>
      </w:r>
    </w:p>
    <w:bookmarkEnd w:id="460"/>
    <w:bookmarkStart w:name="z1364" w:id="461"/>
    <w:p>
      <w:pPr>
        <w:spacing w:after="0"/>
        <w:ind w:left="0"/>
        <w:jc w:val="both"/>
      </w:pPr>
      <w:r>
        <w:rPr>
          <w:rFonts w:ascii="Times New Roman"/>
          <w:b w:val="false"/>
          <w:i w:val="false"/>
          <w:color w:val="000000"/>
          <w:sz w:val="28"/>
        </w:rPr>
        <w:t>
      Условием применения метода разнесения (аллокации) является наличие информации о наиболее вероятной доле нематериального актива в рыночной стоимости всех активов предприятия;</w:t>
      </w:r>
    </w:p>
    <w:bookmarkEnd w:id="461"/>
    <w:bookmarkStart w:name="z1365" w:id="462"/>
    <w:p>
      <w:pPr>
        <w:spacing w:after="0"/>
        <w:ind w:left="0"/>
        <w:jc w:val="both"/>
      </w:pPr>
      <w:r>
        <w:rPr>
          <w:rFonts w:ascii="Times New Roman"/>
          <w:b w:val="false"/>
          <w:i w:val="false"/>
          <w:color w:val="000000"/>
          <w:sz w:val="28"/>
        </w:rPr>
        <w:t>
      2) метод распределения (аллокации) – способ косвенного сравнения.</w:t>
      </w:r>
    </w:p>
    <w:bookmarkEnd w:id="462"/>
    <w:bookmarkStart w:name="z1366" w:id="463"/>
    <w:p>
      <w:pPr>
        <w:spacing w:after="0"/>
        <w:ind w:left="0"/>
        <w:jc w:val="both"/>
      </w:pPr>
      <w:r>
        <w:rPr>
          <w:rFonts w:ascii="Times New Roman"/>
          <w:b w:val="false"/>
          <w:i w:val="false"/>
          <w:color w:val="000000"/>
          <w:sz w:val="28"/>
        </w:rPr>
        <w:t>
      Метод распределения (аллокации) предполагает следующую последовательность действий:</w:t>
      </w:r>
    </w:p>
    <w:bookmarkEnd w:id="463"/>
    <w:bookmarkStart w:name="z1367" w:id="464"/>
    <w:p>
      <w:pPr>
        <w:spacing w:after="0"/>
        <w:ind w:left="0"/>
        <w:jc w:val="both"/>
      </w:pPr>
      <w:r>
        <w:rPr>
          <w:rFonts w:ascii="Times New Roman"/>
          <w:b w:val="false"/>
          <w:i w:val="false"/>
          <w:color w:val="000000"/>
          <w:sz w:val="28"/>
        </w:rPr>
        <w:t>
      определение элементов сравнения оцениваемого нематериального актива с аналогами;</w:t>
      </w:r>
    </w:p>
    <w:bookmarkEnd w:id="464"/>
    <w:bookmarkStart w:name="z1368" w:id="465"/>
    <w:p>
      <w:pPr>
        <w:spacing w:after="0"/>
        <w:ind w:left="0"/>
        <w:jc w:val="both"/>
      </w:pPr>
      <w:r>
        <w:rPr>
          <w:rFonts w:ascii="Times New Roman"/>
          <w:b w:val="false"/>
          <w:i w:val="false"/>
          <w:color w:val="000000"/>
          <w:sz w:val="28"/>
        </w:rPr>
        <w:t>
      определение по каждому из элементов сравнения характера и степени отличий каждого подобного нематериального актива от оцениваемого;</w:t>
      </w:r>
    </w:p>
    <w:bookmarkEnd w:id="465"/>
    <w:bookmarkStart w:name="z1369" w:id="466"/>
    <w:p>
      <w:pPr>
        <w:spacing w:after="0"/>
        <w:ind w:left="0"/>
        <w:jc w:val="both"/>
      </w:pPr>
      <w:r>
        <w:rPr>
          <w:rFonts w:ascii="Times New Roman"/>
          <w:b w:val="false"/>
          <w:i w:val="false"/>
          <w:color w:val="000000"/>
          <w:sz w:val="28"/>
        </w:rPr>
        <w:t>
      определение по каждому из элементов сравнения поправок к цене подобных нематериальных активов, соответствующих характеру и степени отличий каждого из них от нематериальных активов;</w:t>
      </w:r>
    </w:p>
    <w:bookmarkEnd w:id="466"/>
    <w:bookmarkStart w:name="z1370" w:id="467"/>
    <w:p>
      <w:pPr>
        <w:spacing w:after="0"/>
        <w:ind w:left="0"/>
        <w:jc w:val="both"/>
      </w:pPr>
      <w:r>
        <w:rPr>
          <w:rFonts w:ascii="Times New Roman"/>
          <w:b w:val="false"/>
          <w:i w:val="false"/>
          <w:color w:val="000000"/>
          <w:sz w:val="28"/>
        </w:rPr>
        <w:t>
      корректировка по каждому из элементов сравнения цен каждого подобного нематериального актива, нивелирующие их отличия от оцениваемого нематериального актива;</w:t>
      </w:r>
    </w:p>
    <w:bookmarkEnd w:id="467"/>
    <w:bookmarkStart w:name="z1371" w:id="468"/>
    <w:p>
      <w:pPr>
        <w:spacing w:after="0"/>
        <w:ind w:left="0"/>
        <w:jc w:val="both"/>
      </w:pPr>
      <w:r>
        <w:rPr>
          <w:rFonts w:ascii="Times New Roman"/>
          <w:b w:val="false"/>
          <w:i w:val="false"/>
          <w:color w:val="000000"/>
          <w:sz w:val="28"/>
        </w:rPr>
        <w:t>
      расчет рыночной стоимости оцениваемого нематериального актива, путем определения среднего значения полученных после корректировки результатов;</w:t>
      </w:r>
    </w:p>
    <w:bookmarkEnd w:id="468"/>
    <w:bookmarkStart w:name="z1372" w:id="469"/>
    <w:p>
      <w:pPr>
        <w:spacing w:after="0"/>
        <w:ind w:left="0"/>
        <w:jc w:val="both"/>
      </w:pPr>
      <w:r>
        <w:rPr>
          <w:rFonts w:ascii="Times New Roman"/>
          <w:b w:val="false"/>
          <w:i w:val="false"/>
          <w:color w:val="000000"/>
          <w:sz w:val="28"/>
        </w:rPr>
        <w:t>
      определение наиболее вероятного значения доли нематериального актива в общей стоимости активов предприятия, подобных оцениваемому;</w:t>
      </w:r>
    </w:p>
    <w:bookmarkEnd w:id="469"/>
    <w:bookmarkStart w:name="z1373" w:id="470"/>
    <w:p>
      <w:pPr>
        <w:spacing w:after="0"/>
        <w:ind w:left="0"/>
        <w:jc w:val="both"/>
      </w:pPr>
      <w:r>
        <w:rPr>
          <w:rFonts w:ascii="Times New Roman"/>
          <w:b w:val="false"/>
          <w:i w:val="false"/>
          <w:color w:val="000000"/>
          <w:sz w:val="28"/>
        </w:rPr>
        <w:t>
      расчет рыночной стоимости нематериального актива как доли в рыночной стоимости всех активов оцениваемого предприятия;</w:t>
      </w:r>
    </w:p>
    <w:bookmarkEnd w:id="470"/>
    <w:bookmarkStart w:name="z1374" w:id="471"/>
    <w:p>
      <w:pPr>
        <w:spacing w:after="0"/>
        <w:ind w:left="0"/>
        <w:jc w:val="both"/>
      </w:pPr>
      <w:r>
        <w:rPr>
          <w:rFonts w:ascii="Times New Roman"/>
          <w:b w:val="false"/>
          <w:i w:val="false"/>
          <w:color w:val="000000"/>
          <w:sz w:val="28"/>
        </w:rPr>
        <w:t>
      3) метод извлечения (экстракции) – способ косвенного сравнения.</w:t>
      </w:r>
    </w:p>
    <w:bookmarkEnd w:id="471"/>
    <w:bookmarkStart w:name="z1375" w:id="472"/>
    <w:p>
      <w:pPr>
        <w:spacing w:after="0"/>
        <w:ind w:left="0"/>
        <w:jc w:val="both"/>
      </w:pPr>
      <w:r>
        <w:rPr>
          <w:rFonts w:ascii="Times New Roman"/>
          <w:b w:val="false"/>
          <w:i w:val="false"/>
          <w:color w:val="000000"/>
          <w:sz w:val="28"/>
        </w:rPr>
        <w:t>
      Условия применения метода извлечения (экстракции):</w:t>
      </w:r>
    </w:p>
    <w:bookmarkEnd w:id="472"/>
    <w:bookmarkStart w:name="z1376" w:id="473"/>
    <w:p>
      <w:pPr>
        <w:spacing w:after="0"/>
        <w:ind w:left="0"/>
        <w:jc w:val="both"/>
      </w:pPr>
      <w:r>
        <w:rPr>
          <w:rFonts w:ascii="Times New Roman"/>
          <w:b w:val="false"/>
          <w:i w:val="false"/>
          <w:color w:val="000000"/>
          <w:sz w:val="28"/>
        </w:rPr>
        <w:t>
      наличие информации о величине стоимости материальных активов предприятия;</w:t>
      </w:r>
    </w:p>
    <w:bookmarkEnd w:id="473"/>
    <w:bookmarkStart w:name="z1377" w:id="474"/>
    <w:p>
      <w:pPr>
        <w:spacing w:after="0"/>
        <w:ind w:left="0"/>
        <w:jc w:val="both"/>
      </w:pPr>
      <w:r>
        <w:rPr>
          <w:rFonts w:ascii="Times New Roman"/>
          <w:b w:val="false"/>
          <w:i w:val="false"/>
          <w:color w:val="000000"/>
          <w:sz w:val="28"/>
        </w:rPr>
        <w:t>
      наличие информации о величине фактического чистого операционного дохода предприятия;</w:t>
      </w:r>
    </w:p>
    <w:bookmarkEnd w:id="474"/>
    <w:bookmarkStart w:name="z1378" w:id="475"/>
    <w:p>
      <w:pPr>
        <w:spacing w:after="0"/>
        <w:ind w:left="0"/>
        <w:jc w:val="both"/>
      </w:pPr>
      <w:r>
        <w:rPr>
          <w:rFonts w:ascii="Times New Roman"/>
          <w:b w:val="false"/>
          <w:i w:val="false"/>
          <w:color w:val="000000"/>
          <w:sz w:val="28"/>
        </w:rPr>
        <w:t>
      наличие информации о величине среднеотраслевой рентабельности материальных и нематериальных активов.</w:t>
      </w:r>
    </w:p>
    <w:bookmarkEnd w:id="475"/>
    <w:bookmarkStart w:name="z1379" w:id="476"/>
    <w:p>
      <w:pPr>
        <w:spacing w:after="0"/>
        <w:ind w:left="0"/>
        <w:jc w:val="both"/>
      </w:pPr>
      <w:r>
        <w:rPr>
          <w:rFonts w:ascii="Times New Roman"/>
          <w:b w:val="false"/>
          <w:i w:val="false"/>
          <w:color w:val="000000"/>
          <w:sz w:val="28"/>
        </w:rPr>
        <w:t>
      Метод извлечения (экстракции) предполагает следующую последовательность действий:</w:t>
      </w:r>
    </w:p>
    <w:bookmarkEnd w:id="476"/>
    <w:bookmarkStart w:name="z1380" w:id="477"/>
    <w:p>
      <w:pPr>
        <w:spacing w:after="0"/>
        <w:ind w:left="0"/>
        <w:jc w:val="both"/>
      </w:pPr>
      <w:r>
        <w:rPr>
          <w:rFonts w:ascii="Times New Roman"/>
          <w:b w:val="false"/>
          <w:i w:val="false"/>
          <w:color w:val="000000"/>
          <w:sz w:val="28"/>
        </w:rPr>
        <w:t>
      1) определение расчетной величины среднеотраслевого дохода путем умножения фактического чистого операционного дохода на среднеотраслевую рентабельность;</w:t>
      </w:r>
    </w:p>
    <w:bookmarkEnd w:id="477"/>
    <w:bookmarkStart w:name="z1381" w:id="478"/>
    <w:p>
      <w:pPr>
        <w:spacing w:after="0"/>
        <w:ind w:left="0"/>
        <w:jc w:val="both"/>
      </w:pPr>
      <w:r>
        <w:rPr>
          <w:rFonts w:ascii="Times New Roman"/>
          <w:b w:val="false"/>
          <w:i w:val="false"/>
          <w:color w:val="000000"/>
          <w:sz w:val="28"/>
        </w:rPr>
        <w:t>
      2) определение величины расчетного среднеотраслевого дохода, который генерирует нематериальные активы данного предприятия.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479"/>
    <w:p>
      <w:pPr>
        <w:spacing w:after="0"/>
        <w:ind w:left="0"/>
        <w:jc w:val="both"/>
      </w:pPr>
      <w:r>
        <w:rPr>
          <w:rFonts w:ascii="Times New Roman"/>
          <w:b w:val="false"/>
          <w:i w:val="false"/>
          <w:color w:val="000000"/>
          <w:sz w:val="28"/>
        </w:rPr>
        <w:t>
      11. Для целей оценки при определении стоимости положительной деловой репутации (гудвилл) определяется любая будущая экономическая выгода, генерируемая бизнесом или активами, которые неотделимы от данного бизнеса или групп активов, входящих в его состав. Примеры таких выгод – увеличение эффективности, возникающее в результате объединения бизнесов (снижение операционных затрат и экономии от масштаба, не отраженные в стоимости других активов), организационный капитал (например, выгоды, возникающие благодаря созданной сети или возможности выхода на новые рынки и тому подобное).</w:t>
      </w:r>
    </w:p>
    <w:bookmarkEnd w:id="479"/>
    <w:p>
      <w:pPr>
        <w:spacing w:after="0"/>
        <w:ind w:left="0"/>
        <w:jc w:val="both"/>
      </w:pPr>
      <w:r>
        <w:rPr>
          <w:rFonts w:ascii="Times New Roman"/>
          <w:b w:val="false"/>
          <w:i w:val="false"/>
          <w:color w:val="000000"/>
          <w:sz w:val="28"/>
        </w:rPr>
        <w:t>
      Стоимость деловой репутации представляет собой сумму, остающуюся после вычитания из стоимости (цены покупки) организации, стоимости всех идентифицируемых материальных, нематериальных и денежных активов, скорректированной с учетом фактических или потенциальных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0" w:id="480"/>
    <w:p>
      <w:pPr>
        <w:spacing w:after="0"/>
        <w:ind w:left="0"/>
        <w:jc w:val="both"/>
      </w:pPr>
      <w:r>
        <w:rPr>
          <w:rFonts w:ascii="Times New Roman"/>
          <w:b w:val="false"/>
          <w:i w:val="false"/>
          <w:color w:val="000000"/>
          <w:sz w:val="28"/>
        </w:rPr>
        <w:t>
      12. При применении нескольких подходов и соответствующих им методов оценщик:</w:t>
      </w:r>
    </w:p>
    <w:bookmarkEnd w:id="480"/>
    <w:bookmarkStart w:name="z541" w:id="481"/>
    <w:p>
      <w:pPr>
        <w:spacing w:after="0"/>
        <w:ind w:left="0"/>
        <w:jc w:val="both"/>
      </w:pPr>
      <w:r>
        <w:rPr>
          <w:rFonts w:ascii="Times New Roman"/>
          <w:b w:val="false"/>
          <w:i w:val="false"/>
          <w:color w:val="000000"/>
          <w:sz w:val="28"/>
        </w:rPr>
        <w:t>
      1) выбирает один из полученных результатов, приведя в отчете мотивированный отказ от использования остальных;</w:t>
      </w:r>
    </w:p>
    <w:bookmarkEnd w:id="481"/>
    <w:bookmarkStart w:name="z542" w:id="482"/>
    <w:p>
      <w:pPr>
        <w:spacing w:after="0"/>
        <w:ind w:left="0"/>
        <w:jc w:val="both"/>
      </w:pPr>
      <w:r>
        <w:rPr>
          <w:rFonts w:ascii="Times New Roman"/>
          <w:b w:val="false"/>
          <w:i w:val="false"/>
          <w:color w:val="000000"/>
          <w:sz w:val="28"/>
        </w:rPr>
        <w:t>
      2) использует процедуру согласования результатов (при использовании двух и более методов или подходов);</w:t>
      </w:r>
    </w:p>
    <w:bookmarkEnd w:id="482"/>
    <w:bookmarkStart w:name="z543" w:id="483"/>
    <w:p>
      <w:pPr>
        <w:spacing w:after="0"/>
        <w:ind w:left="0"/>
        <w:jc w:val="both"/>
      </w:pPr>
      <w:r>
        <w:rPr>
          <w:rFonts w:ascii="Times New Roman"/>
          <w:b w:val="false"/>
          <w:i w:val="false"/>
          <w:color w:val="000000"/>
          <w:sz w:val="28"/>
        </w:rPr>
        <w:t>
      3) использует любые математические методы согласования;</w:t>
      </w:r>
    </w:p>
    <w:bookmarkEnd w:id="483"/>
    <w:bookmarkStart w:name="z544" w:id="484"/>
    <w:p>
      <w:pPr>
        <w:spacing w:after="0"/>
        <w:ind w:left="0"/>
        <w:jc w:val="both"/>
      </w:pPr>
      <w:r>
        <w:rPr>
          <w:rFonts w:ascii="Times New Roman"/>
          <w:b w:val="false"/>
          <w:i w:val="false"/>
          <w:color w:val="000000"/>
          <w:sz w:val="28"/>
        </w:rPr>
        <w:t>
      4) предпринимает все меры для недопущения двусмысленного толкования полученного результата стоимости объекта оценки.</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546" w:id="485"/>
    <w:p>
      <w:pPr>
        <w:spacing w:after="0"/>
        <w:ind w:left="0"/>
        <w:jc w:val="left"/>
      </w:pPr>
      <w:r>
        <w:rPr>
          <w:rFonts w:ascii="Times New Roman"/>
          <w:b/>
          <w:i w:val="false"/>
          <w:color w:val="000000"/>
        </w:rPr>
        <w:t xml:space="preserve"> Стандарт оценки "Оценка бизнеса и права участия в бизнесе"</w:t>
      </w:r>
    </w:p>
    <w:bookmarkEnd w:id="485"/>
    <w:bookmarkStart w:name="z547" w:id="486"/>
    <w:p>
      <w:pPr>
        <w:spacing w:after="0"/>
        <w:ind w:left="0"/>
        <w:jc w:val="left"/>
      </w:pPr>
      <w:r>
        <w:rPr>
          <w:rFonts w:ascii="Times New Roman"/>
          <w:b/>
          <w:i w:val="false"/>
          <w:color w:val="000000"/>
        </w:rPr>
        <w:t xml:space="preserve"> Глава 1. Общие положения</w:t>
      </w:r>
    </w:p>
    <w:bookmarkEnd w:id="486"/>
    <w:bookmarkStart w:name="z548" w:id="487"/>
    <w:p>
      <w:pPr>
        <w:spacing w:after="0"/>
        <w:ind w:left="0"/>
        <w:jc w:val="both"/>
      </w:pPr>
      <w:r>
        <w:rPr>
          <w:rFonts w:ascii="Times New Roman"/>
          <w:b w:val="false"/>
          <w:i w:val="false"/>
          <w:color w:val="000000"/>
          <w:sz w:val="28"/>
        </w:rPr>
        <w:t xml:space="preserve">
      1. Настоящий стандарт оценки "Оценка бизнеса и права участия в бизнесе"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с учетом международных стандартов оценки и устанавливает требования к проведению оценки, подходам, методам и особенностям подготовки отчетов при оценке бизнеса и прав участия в бизнесе. Используется оценщиками, имеющими свидетельство о присвоении квалификации "оценщик" по специализации "Оценка стоимости объектов интеллектуальной собственности и нематериальных активов, оценка бизнеса и прав участия в бизнесе".</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9" w:id="488"/>
    <w:p>
      <w:pPr>
        <w:spacing w:after="0"/>
        <w:ind w:left="0"/>
        <w:jc w:val="both"/>
      </w:pPr>
      <w:r>
        <w:rPr>
          <w:rFonts w:ascii="Times New Roman"/>
          <w:b w:val="false"/>
          <w:i w:val="false"/>
          <w:color w:val="000000"/>
          <w:sz w:val="28"/>
        </w:rPr>
        <w:t>
      2. Объектом оценки в рамках данного стандарта являются бизнесы (хозяйствующие субъекты) и (или) права участия в них. Определение бизнеса, в зависимости от цели оценки, разное. Тем не менее, как правило, бизнес осуществляет коммерческую, промышленную, сервисную или инвестиционную деятельность.</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489"/>
    <w:p>
      <w:pPr>
        <w:spacing w:after="0"/>
        <w:ind w:left="0"/>
        <w:jc w:val="both"/>
      </w:pPr>
      <w:r>
        <w:rPr>
          <w:rFonts w:ascii="Times New Roman"/>
          <w:b w:val="false"/>
          <w:i w:val="false"/>
          <w:color w:val="000000"/>
          <w:sz w:val="28"/>
        </w:rPr>
        <w:t>
      3. В настоящем стандарте используются следующие понятия:</w:t>
      </w:r>
    </w:p>
    <w:bookmarkEnd w:id="489"/>
    <w:bookmarkStart w:name="z1090" w:id="490"/>
    <w:p>
      <w:pPr>
        <w:spacing w:after="0"/>
        <w:ind w:left="0"/>
        <w:jc w:val="both"/>
      </w:pPr>
      <w:r>
        <w:rPr>
          <w:rFonts w:ascii="Times New Roman"/>
          <w:b w:val="false"/>
          <w:i w:val="false"/>
          <w:color w:val="000000"/>
          <w:sz w:val="28"/>
        </w:rPr>
        <w:t>
      1) генерирующая группа активов – группа активов, приносящая доход их владельцу или пользователю;</w:t>
      </w:r>
    </w:p>
    <w:bookmarkEnd w:id="490"/>
    <w:bookmarkStart w:name="z1091" w:id="491"/>
    <w:p>
      <w:pPr>
        <w:spacing w:after="0"/>
        <w:ind w:left="0"/>
        <w:jc w:val="both"/>
      </w:pPr>
      <w:r>
        <w:rPr>
          <w:rFonts w:ascii="Times New Roman"/>
          <w:b w:val="false"/>
          <w:i w:val="false"/>
          <w:color w:val="000000"/>
          <w:sz w:val="28"/>
        </w:rPr>
        <w:t>
      2) денежный поток – разница между доходами и затратами предприятия, которая формируется на собственный капитал или на весь инвестированный капитал;</w:t>
      </w:r>
    </w:p>
    <w:bookmarkEnd w:id="491"/>
    <w:bookmarkStart w:name="z1092" w:id="492"/>
    <w:p>
      <w:pPr>
        <w:spacing w:after="0"/>
        <w:ind w:left="0"/>
        <w:jc w:val="both"/>
      </w:pPr>
      <w:r>
        <w:rPr>
          <w:rFonts w:ascii="Times New Roman"/>
          <w:b w:val="false"/>
          <w:i w:val="false"/>
          <w:color w:val="000000"/>
          <w:sz w:val="28"/>
        </w:rPr>
        <w:t>
      3) стоимость замещения – стоимость затрат на создание объекта аналогичного объекту оценки в рыночных ценах, существующих на дату проведения оценки с учетом износа объекта оценки;</w:t>
      </w:r>
    </w:p>
    <w:bookmarkEnd w:id="492"/>
    <w:bookmarkStart w:name="z1093" w:id="493"/>
    <w:p>
      <w:pPr>
        <w:spacing w:after="0"/>
        <w:ind w:left="0"/>
        <w:jc w:val="both"/>
      </w:pPr>
      <w:r>
        <w:rPr>
          <w:rFonts w:ascii="Times New Roman"/>
          <w:b w:val="false"/>
          <w:i w:val="false"/>
          <w:color w:val="000000"/>
          <w:sz w:val="28"/>
        </w:rPr>
        <w:t>
      4) скидки и премии пакета акций – специфические поправки, используемые при оценке акций, учитывающие выгоды, характерные для владельцев крупных пакетов акций и отсутствие таких выгод у владельцев миноритарных пакетов, котируемость и ликвидность пакетов акций;</w:t>
      </w:r>
    </w:p>
    <w:bookmarkEnd w:id="493"/>
    <w:bookmarkStart w:name="z1094" w:id="494"/>
    <w:p>
      <w:pPr>
        <w:spacing w:after="0"/>
        <w:ind w:left="0"/>
        <w:jc w:val="both"/>
      </w:pPr>
      <w:r>
        <w:rPr>
          <w:rFonts w:ascii="Times New Roman"/>
          <w:b w:val="false"/>
          <w:i w:val="false"/>
          <w:color w:val="000000"/>
          <w:sz w:val="28"/>
        </w:rPr>
        <w:t>
      5) концепция оценки бизнеса – базовое допущение о будущем предприятия, в соответствии с которым бизнес представляется как сложившееся предприятие, которое будет бесконечно действовать. Концепция "действующего предприятия" служит альтернативой допущения о ликвидации. Предприятие (бизнес) рассматривается как действующее предприятие, предполагается, что предприятие будет продолжать функционировать в обозримом будущем, не имеет намерения и не видит необходимости в том, чтобы его ликвидировали или существенно урезали масштаб его деятельности;</w:t>
      </w:r>
    </w:p>
    <w:bookmarkEnd w:id="494"/>
    <w:bookmarkStart w:name="z1095" w:id="495"/>
    <w:p>
      <w:pPr>
        <w:spacing w:after="0"/>
        <w:ind w:left="0"/>
        <w:jc w:val="both"/>
      </w:pPr>
      <w:r>
        <w:rPr>
          <w:rFonts w:ascii="Times New Roman"/>
          <w:b w:val="false"/>
          <w:i w:val="false"/>
          <w:color w:val="000000"/>
          <w:sz w:val="28"/>
        </w:rPr>
        <w:t>
      6) оценочный мультипликатор – коэффициент, показывающий соотношение между рыночной ценой бизнеса или акции и финансовой базой;</w:t>
      </w:r>
    </w:p>
    <w:bookmarkEnd w:id="495"/>
    <w:bookmarkStart w:name="z1096" w:id="496"/>
    <w:p>
      <w:pPr>
        <w:spacing w:after="0"/>
        <w:ind w:left="0"/>
        <w:jc w:val="both"/>
      </w:pPr>
      <w:r>
        <w:rPr>
          <w:rFonts w:ascii="Times New Roman"/>
          <w:b w:val="false"/>
          <w:i w:val="false"/>
          <w:color w:val="000000"/>
          <w:sz w:val="28"/>
        </w:rPr>
        <w:t>
      7) скидка на недостаточность контроля – сумма или процент, вычитаемые из пропорциональной доли от стоимости сто процентного участия в бизнесе с целью отразить отсутствие некоторых или всех возможностей контроля;</w:t>
      </w:r>
    </w:p>
    <w:bookmarkEnd w:id="496"/>
    <w:bookmarkStart w:name="z1097" w:id="497"/>
    <w:p>
      <w:pPr>
        <w:spacing w:after="0"/>
        <w:ind w:left="0"/>
        <w:jc w:val="both"/>
      </w:pPr>
      <w:r>
        <w:rPr>
          <w:rFonts w:ascii="Times New Roman"/>
          <w:b w:val="false"/>
          <w:i w:val="false"/>
          <w:color w:val="000000"/>
          <w:sz w:val="28"/>
        </w:rPr>
        <w:t>
      8) скидка на недостаточную ликвидность – сумма или процент, вычитаемые из стоимости пакета акций или доли участия для отражения его недостаточной ликвидности;</w:t>
      </w:r>
    </w:p>
    <w:bookmarkEnd w:id="497"/>
    <w:bookmarkStart w:name="z1098" w:id="498"/>
    <w:p>
      <w:pPr>
        <w:spacing w:after="0"/>
        <w:ind w:left="0"/>
        <w:jc w:val="both"/>
      </w:pPr>
      <w:r>
        <w:rPr>
          <w:rFonts w:ascii="Times New Roman"/>
          <w:b w:val="false"/>
          <w:i w:val="false"/>
          <w:color w:val="000000"/>
          <w:sz w:val="28"/>
        </w:rPr>
        <w:t>
      9) инвестированный капитал – сумма собственных средств и заемного капитала предприятия;</w:t>
      </w:r>
    </w:p>
    <w:bookmarkEnd w:id="498"/>
    <w:bookmarkStart w:name="z1099" w:id="499"/>
    <w:p>
      <w:pPr>
        <w:spacing w:after="0"/>
        <w:ind w:left="0"/>
        <w:jc w:val="both"/>
      </w:pPr>
      <w:r>
        <w:rPr>
          <w:rFonts w:ascii="Times New Roman"/>
          <w:b w:val="false"/>
          <w:i w:val="false"/>
          <w:color w:val="000000"/>
          <w:sz w:val="28"/>
        </w:rPr>
        <w:t>
      10) бухгалтерская (балансовая) стоимость предприятия – разница между суммарными активами и суммарными обязательствами предприятия на дату оценки или дату, отличную от даты оценки, по данным финансовой отчетности;</w:t>
      </w:r>
    </w:p>
    <w:bookmarkEnd w:id="499"/>
    <w:bookmarkStart w:name="z1100" w:id="500"/>
    <w:p>
      <w:pPr>
        <w:spacing w:after="0"/>
        <w:ind w:left="0"/>
        <w:jc w:val="both"/>
      </w:pPr>
      <w:r>
        <w:rPr>
          <w:rFonts w:ascii="Times New Roman"/>
          <w:b w:val="false"/>
          <w:i w:val="false"/>
          <w:color w:val="000000"/>
          <w:sz w:val="28"/>
        </w:rPr>
        <w:t>
      11) капитальные затраты – затраты (инвестиции), направленные на создание основных средств предприятия и (или) направленные на поддержание состояния основных средств или на развитие предприятия (увеличение мощности, производительности, сокращение издержек и т.п.);</w:t>
      </w:r>
    </w:p>
    <w:bookmarkEnd w:id="500"/>
    <w:bookmarkStart w:name="z1101" w:id="501"/>
    <w:p>
      <w:pPr>
        <w:spacing w:after="0"/>
        <w:ind w:left="0"/>
        <w:jc w:val="both"/>
      </w:pPr>
      <w:r>
        <w:rPr>
          <w:rFonts w:ascii="Times New Roman"/>
          <w:b w:val="false"/>
          <w:i w:val="false"/>
          <w:color w:val="000000"/>
          <w:sz w:val="28"/>
        </w:rPr>
        <w:t>
      12) коэффициент капитализации – параметр, преобразующий чистый доход в стоимость объекта;</w:t>
      </w:r>
    </w:p>
    <w:bookmarkEnd w:id="501"/>
    <w:bookmarkStart w:name="z1102" w:id="502"/>
    <w:p>
      <w:pPr>
        <w:spacing w:after="0"/>
        <w:ind w:left="0"/>
        <w:jc w:val="both"/>
      </w:pPr>
      <w:r>
        <w:rPr>
          <w:rFonts w:ascii="Times New Roman"/>
          <w:b w:val="false"/>
          <w:i w:val="false"/>
          <w:color w:val="000000"/>
          <w:sz w:val="28"/>
        </w:rPr>
        <w:t>
      13) ставка капитализации – коэффициент, позволяющий преобразовать доход оцениваемого предприятия в его стоимость;</w:t>
      </w:r>
    </w:p>
    <w:bookmarkEnd w:id="502"/>
    <w:bookmarkStart w:name="z1103" w:id="503"/>
    <w:p>
      <w:pPr>
        <w:spacing w:after="0"/>
        <w:ind w:left="0"/>
        <w:jc w:val="both"/>
      </w:pPr>
      <w:r>
        <w:rPr>
          <w:rFonts w:ascii="Times New Roman"/>
          <w:b w:val="false"/>
          <w:i w:val="false"/>
          <w:color w:val="000000"/>
          <w:sz w:val="28"/>
        </w:rPr>
        <w:t>
      14) заемный капитал — это долговые обязательства, которые привлекаются со стороны в виде кредитов, финансовой помощи, сумм, полученных под залог, и других внешних источников на конкретный срок, на определенных условиях;</w:t>
      </w:r>
    </w:p>
    <w:bookmarkEnd w:id="503"/>
    <w:bookmarkStart w:name="z1104" w:id="504"/>
    <w:p>
      <w:pPr>
        <w:spacing w:after="0"/>
        <w:ind w:left="0"/>
        <w:jc w:val="both"/>
      </w:pPr>
      <w:r>
        <w:rPr>
          <w:rFonts w:ascii="Times New Roman"/>
          <w:b w:val="false"/>
          <w:i w:val="false"/>
          <w:color w:val="000000"/>
          <w:sz w:val="28"/>
        </w:rPr>
        <w:t>
      15) ставка отдачи – сумма дохода (убытка) и (или) реализованного или ожидаемого изменения в стоимости инвестиции, выраженные как процент от этой инвестиции;</w:t>
      </w:r>
    </w:p>
    <w:bookmarkEnd w:id="504"/>
    <w:bookmarkStart w:name="z1105" w:id="505"/>
    <w:p>
      <w:pPr>
        <w:spacing w:after="0"/>
        <w:ind w:left="0"/>
        <w:jc w:val="both"/>
      </w:pPr>
      <w:r>
        <w:rPr>
          <w:rFonts w:ascii="Times New Roman"/>
          <w:b w:val="false"/>
          <w:i w:val="false"/>
          <w:color w:val="000000"/>
          <w:sz w:val="28"/>
        </w:rPr>
        <w:t>
      16) стоимость собственного капитала – разница между стоимостью активов предприятия и стоимостью его обязательств;</w:t>
      </w:r>
    </w:p>
    <w:bookmarkEnd w:id="505"/>
    <w:bookmarkStart w:name="z1106" w:id="506"/>
    <w:p>
      <w:pPr>
        <w:spacing w:after="0"/>
        <w:ind w:left="0"/>
        <w:jc w:val="both"/>
      </w:pPr>
      <w:r>
        <w:rPr>
          <w:rFonts w:ascii="Times New Roman"/>
          <w:b w:val="false"/>
          <w:i w:val="false"/>
          <w:color w:val="000000"/>
          <w:sz w:val="28"/>
        </w:rPr>
        <w:t>
      17) рыночная капитализация – стоимость ста процентов акций предприятия, акции которого обращаются на открытом рынке;</w:t>
      </w:r>
    </w:p>
    <w:bookmarkEnd w:id="506"/>
    <w:bookmarkStart w:name="z1107" w:id="507"/>
    <w:p>
      <w:pPr>
        <w:spacing w:after="0"/>
        <w:ind w:left="0"/>
        <w:jc w:val="both"/>
      </w:pPr>
      <w:r>
        <w:rPr>
          <w:rFonts w:ascii="Times New Roman"/>
          <w:b w:val="false"/>
          <w:i w:val="false"/>
          <w:color w:val="000000"/>
          <w:sz w:val="28"/>
        </w:rPr>
        <w:t>
      18) чистый оборотный капитал – сумма, на которую текущие активы превышают текущие обязательства;</w:t>
      </w:r>
    </w:p>
    <w:bookmarkEnd w:id="507"/>
    <w:bookmarkStart w:name="z1108" w:id="508"/>
    <w:p>
      <w:pPr>
        <w:spacing w:after="0"/>
        <w:ind w:left="0"/>
        <w:jc w:val="both"/>
      </w:pPr>
      <w:r>
        <w:rPr>
          <w:rFonts w:ascii="Times New Roman"/>
          <w:b w:val="false"/>
          <w:i w:val="false"/>
          <w:color w:val="000000"/>
          <w:sz w:val="28"/>
        </w:rPr>
        <w:t>
      19) чистые активы – разница между рыночной стоимостью активов предприятия и скорректированной стоимостью его обязательств;</w:t>
      </w:r>
    </w:p>
    <w:bookmarkEnd w:id="508"/>
    <w:bookmarkStart w:name="z1109" w:id="509"/>
    <w:p>
      <w:pPr>
        <w:spacing w:after="0"/>
        <w:ind w:left="0"/>
        <w:jc w:val="both"/>
      </w:pPr>
      <w:r>
        <w:rPr>
          <w:rFonts w:ascii="Times New Roman"/>
          <w:b w:val="false"/>
          <w:i w:val="false"/>
          <w:color w:val="000000"/>
          <w:sz w:val="28"/>
        </w:rPr>
        <w:t>
      20) затраты на ликвидацию – предполагаемая сумма затрат, приведенных к дате оценки, которые необходимо понести заинтересованной стороне (собственнику, конкурсному, банкротному управляющему или иному уполномоченному лицу) для полной ликвидации предприятия.</w:t>
      </w:r>
    </w:p>
    <w:bookmarkEnd w:id="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1" w:id="510"/>
    <w:p>
      <w:pPr>
        <w:spacing w:after="0"/>
        <w:ind w:left="0"/>
        <w:jc w:val="left"/>
      </w:pPr>
      <w:r>
        <w:rPr>
          <w:rFonts w:ascii="Times New Roman"/>
          <w:b/>
          <w:i w:val="false"/>
          <w:color w:val="000000"/>
        </w:rPr>
        <w:t xml:space="preserve"> Глава 2. Общие требования к проведению оценки</w:t>
      </w:r>
    </w:p>
    <w:bookmarkEnd w:id="510"/>
    <w:bookmarkStart w:name="z572" w:id="511"/>
    <w:p>
      <w:pPr>
        <w:spacing w:after="0"/>
        <w:ind w:left="0"/>
        <w:jc w:val="both"/>
      </w:pPr>
      <w:r>
        <w:rPr>
          <w:rFonts w:ascii="Times New Roman"/>
          <w:b w:val="false"/>
          <w:i w:val="false"/>
          <w:color w:val="000000"/>
          <w:sz w:val="28"/>
        </w:rPr>
        <w:t>
      4. Оценка бизнеса подразумевает оценку либо всей деятельности экономического субъекта, либо части его деятельности. Важно различать стоимость предприятия и стоимость отдельных активов или обязательств этого субъекта. Если цель оценки предусматривает проведение оценки отдельных активов и обязательств и эти активы отделимы от бизнеса, то есть способны функционировать и генерировать доход независимо друг от друга, соответствующие активы и обязательства оцениваются по отдельности, а не на основе распределения стоимости всего бизнеса. Прежде чем приступать к оценке бизнеса, важно установить, будет ли оценка являться оценкой предприятия в целом, оценкой акций или пакетов акций, долей, в данном предприятии, оценкой определенной бизнес-деятельности (бизнес-линии) в рамках предприятия или оценкой конкретных активов или обязательств.</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512"/>
    <w:p>
      <w:pPr>
        <w:spacing w:after="0"/>
        <w:ind w:left="0"/>
        <w:jc w:val="both"/>
      </w:pPr>
      <w:r>
        <w:rPr>
          <w:rFonts w:ascii="Times New Roman"/>
          <w:b w:val="false"/>
          <w:i w:val="false"/>
          <w:color w:val="000000"/>
          <w:sz w:val="28"/>
        </w:rPr>
        <w:t>
      5. Оценку отдельных активов или обязательств, принадлежащих бизнесу, проводят в соответствии со стандартами оценки "Оценка движимого имущества", и (или) "Оценка стоимости недвижимого имущества", и (или) "Оценка стоимости объектов интеллектуальной собственности и нематериальных активов", и (или) "Оценка финансовых инструментов".</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4" w:id="513"/>
    <w:p>
      <w:pPr>
        <w:spacing w:after="0"/>
        <w:ind w:left="0"/>
        <w:jc w:val="both"/>
      </w:pPr>
      <w:r>
        <w:rPr>
          <w:rFonts w:ascii="Times New Roman"/>
          <w:b w:val="false"/>
          <w:i w:val="false"/>
          <w:color w:val="000000"/>
          <w:sz w:val="28"/>
        </w:rPr>
        <w:t>
      6. Назначение оценки устанавливается в зависимости от причин необходимости оценки:</w:t>
      </w:r>
    </w:p>
    <w:bookmarkEnd w:id="513"/>
    <w:bookmarkStart w:name="z575" w:id="514"/>
    <w:p>
      <w:pPr>
        <w:spacing w:after="0"/>
        <w:ind w:left="0"/>
        <w:jc w:val="both"/>
      </w:pPr>
      <w:r>
        <w:rPr>
          <w:rFonts w:ascii="Times New Roman"/>
          <w:b w:val="false"/>
          <w:i w:val="false"/>
          <w:color w:val="000000"/>
          <w:sz w:val="28"/>
        </w:rPr>
        <w:t>
      1) создание, реорганизация или ликвидация;</w:t>
      </w:r>
    </w:p>
    <w:bookmarkEnd w:id="514"/>
    <w:bookmarkStart w:name="z576" w:id="515"/>
    <w:p>
      <w:pPr>
        <w:spacing w:after="0"/>
        <w:ind w:left="0"/>
        <w:jc w:val="both"/>
      </w:pPr>
      <w:r>
        <w:rPr>
          <w:rFonts w:ascii="Times New Roman"/>
          <w:b w:val="false"/>
          <w:i w:val="false"/>
          <w:color w:val="000000"/>
          <w:sz w:val="28"/>
        </w:rPr>
        <w:t>
      2) продажа, покупка или иное отчуждение;</w:t>
      </w:r>
    </w:p>
    <w:bookmarkEnd w:id="515"/>
    <w:bookmarkStart w:name="z577" w:id="516"/>
    <w:p>
      <w:pPr>
        <w:spacing w:after="0"/>
        <w:ind w:left="0"/>
        <w:jc w:val="both"/>
      </w:pPr>
      <w:r>
        <w:rPr>
          <w:rFonts w:ascii="Times New Roman"/>
          <w:b w:val="false"/>
          <w:i w:val="false"/>
          <w:color w:val="000000"/>
          <w:sz w:val="28"/>
        </w:rPr>
        <w:t>
      3) банкротство;</w:t>
      </w:r>
    </w:p>
    <w:bookmarkEnd w:id="516"/>
    <w:bookmarkStart w:name="z578" w:id="517"/>
    <w:p>
      <w:pPr>
        <w:spacing w:after="0"/>
        <w:ind w:left="0"/>
        <w:jc w:val="both"/>
      </w:pPr>
      <w:r>
        <w:rPr>
          <w:rFonts w:ascii="Times New Roman"/>
          <w:b w:val="false"/>
          <w:i w:val="false"/>
          <w:color w:val="000000"/>
          <w:sz w:val="28"/>
        </w:rPr>
        <w:t>
      4) акционирование;</w:t>
      </w:r>
    </w:p>
    <w:bookmarkEnd w:id="517"/>
    <w:bookmarkStart w:name="z579" w:id="518"/>
    <w:p>
      <w:pPr>
        <w:spacing w:after="0"/>
        <w:ind w:left="0"/>
        <w:jc w:val="both"/>
      </w:pPr>
      <w:r>
        <w:rPr>
          <w:rFonts w:ascii="Times New Roman"/>
          <w:b w:val="false"/>
          <w:i w:val="false"/>
          <w:color w:val="000000"/>
          <w:sz w:val="28"/>
        </w:rPr>
        <w:t>
      5) приватизация;</w:t>
      </w:r>
    </w:p>
    <w:bookmarkEnd w:id="518"/>
    <w:bookmarkStart w:name="z580" w:id="519"/>
    <w:p>
      <w:pPr>
        <w:spacing w:after="0"/>
        <w:ind w:left="0"/>
        <w:jc w:val="both"/>
      </w:pPr>
      <w:r>
        <w:rPr>
          <w:rFonts w:ascii="Times New Roman"/>
          <w:b w:val="false"/>
          <w:i w:val="false"/>
          <w:color w:val="000000"/>
          <w:sz w:val="28"/>
        </w:rPr>
        <w:t>
      6) передача в доверительное управление;</w:t>
      </w:r>
    </w:p>
    <w:bookmarkEnd w:id="519"/>
    <w:bookmarkStart w:name="z581" w:id="520"/>
    <w:p>
      <w:pPr>
        <w:spacing w:after="0"/>
        <w:ind w:left="0"/>
        <w:jc w:val="both"/>
      </w:pPr>
      <w:r>
        <w:rPr>
          <w:rFonts w:ascii="Times New Roman"/>
          <w:b w:val="false"/>
          <w:i w:val="false"/>
          <w:color w:val="000000"/>
          <w:sz w:val="28"/>
        </w:rPr>
        <w:t>
      7) передача в качестве вклада в уставные капиталы, фонды юридических лиц;</w:t>
      </w:r>
    </w:p>
    <w:bookmarkEnd w:id="520"/>
    <w:bookmarkStart w:name="z582" w:id="521"/>
    <w:p>
      <w:pPr>
        <w:spacing w:after="0"/>
        <w:ind w:left="0"/>
        <w:jc w:val="both"/>
      </w:pPr>
      <w:r>
        <w:rPr>
          <w:rFonts w:ascii="Times New Roman"/>
          <w:b w:val="false"/>
          <w:i w:val="false"/>
          <w:color w:val="000000"/>
          <w:sz w:val="28"/>
        </w:rPr>
        <w:t>
      8) передача в качестве предмета залога;</w:t>
      </w:r>
    </w:p>
    <w:bookmarkEnd w:id="521"/>
    <w:bookmarkStart w:name="z583" w:id="522"/>
    <w:p>
      <w:pPr>
        <w:spacing w:after="0"/>
        <w:ind w:left="0"/>
        <w:jc w:val="both"/>
      </w:pPr>
      <w:r>
        <w:rPr>
          <w:rFonts w:ascii="Times New Roman"/>
          <w:b w:val="false"/>
          <w:i w:val="false"/>
          <w:color w:val="000000"/>
          <w:sz w:val="28"/>
        </w:rPr>
        <w:t>
      9) переуступка долговых обязательств, связанных с объектами, находящимися в государственной собственности;</w:t>
      </w:r>
    </w:p>
    <w:bookmarkEnd w:id="522"/>
    <w:bookmarkStart w:name="z584" w:id="523"/>
    <w:p>
      <w:pPr>
        <w:spacing w:after="0"/>
        <w:ind w:left="0"/>
        <w:jc w:val="both"/>
      </w:pPr>
      <w:r>
        <w:rPr>
          <w:rFonts w:ascii="Times New Roman"/>
          <w:b w:val="false"/>
          <w:i w:val="false"/>
          <w:color w:val="000000"/>
          <w:sz w:val="28"/>
        </w:rPr>
        <w:t>
      10) выкуп или иное изъятие для государственных нужд;</w:t>
      </w:r>
    </w:p>
    <w:bookmarkEnd w:id="523"/>
    <w:bookmarkStart w:name="z585" w:id="524"/>
    <w:p>
      <w:pPr>
        <w:spacing w:after="0"/>
        <w:ind w:left="0"/>
        <w:jc w:val="both"/>
      </w:pPr>
      <w:r>
        <w:rPr>
          <w:rFonts w:ascii="Times New Roman"/>
          <w:b w:val="false"/>
          <w:i w:val="false"/>
          <w:color w:val="000000"/>
          <w:sz w:val="28"/>
        </w:rPr>
        <w:t>
      11) национализация;</w:t>
      </w:r>
    </w:p>
    <w:bookmarkEnd w:id="524"/>
    <w:bookmarkStart w:name="z586" w:id="525"/>
    <w:p>
      <w:pPr>
        <w:spacing w:after="0"/>
        <w:ind w:left="0"/>
        <w:jc w:val="both"/>
      </w:pPr>
      <w:r>
        <w:rPr>
          <w:rFonts w:ascii="Times New Roman"/>
          <w:b w:val="false"/>
          <w:i w:val="false"/>
          <w:color w:val="000000"/>
          <w:sz w:val="28"/>
        </w:rPr>
        <w:t>
      12) страхование;</w:t>
      </w:r>
    </w:p>
    <w:bookmarkEnd w:id="525"/>
    <w:bookmarkStart w:name="z587" w:id="526"/>
    <w:p>
      <w:pPr>
        <w:spacing w:after="0"/>
        <w:ind w:left="0"/>
        <w:jc w:val="both"/>
      </w:pPr>
      <w:r>
        <w:rPr>
          <w:rFonts w:ascii="Times New Roman"/>
          <w:b w:val="false"/>
          <w:i w:val="false"/>
          <w:color w:val="000000"/>
          <w:sz w:val="28"/>
        </w:rPr>
        <w:t>
      13) налогообложение;</w:t>
      </w:r>
    </w:p>
    <w:bookmarkEnd w:id="526"/>
    <w:bookmarkStart w:name="z588" w:id="527"/>
    <w:p>
      <w:pPr>
        <w:spacing w:after="0"/>
        <w:ind w:left="0"/>
        <w:jc w:val="both"/>
      </w:pPr>
      <w:r>
        <w:rPr>
          <w:rFonts w:ascii="Times New Roman"/>
          <w:b w:val="false"/>
          <w:i w:val="false"/>
          <w:color w:val="000000"/>
          <w:sz w:val="28"/>
        </w:rPr>
        <w:t>
      14) эмиссия ценных бумаг;</w:t>
      </w:r>
    </w:p>
    <w:bookmarkEnd w:id="527"/>
    <w:bookmarkStart w:name="z589" w:id="528"/>
    <w:p>
      <w:pPr>
        <w:spacing w:after="0"/>
        <w:ind w:left="0"/>
        <w:jc w:val="both"/>
      </w:pPr>
      <w:r>
        <w:rPr>
          <w:rFonts w:ascii="Times New Roman"/>
          <w:b w:val="false"/>
          <w:i w:val="false"/>
          <w:color w:val="000000"/>
          <w:sz w:val="28"/>
        </w:rPr>
        <w:t>
      15) в иных случаях, предусмотренных законодательством Республики Казахстан.</w:t>
      </w:r>
    </w:p>
    <w:bookmarkEnd w:id="528"/>
    <w:bookmarkStart w:name="z590" w:id="529"/>
    <w:p>
      <w:pPr>
        <w:spacing w:after="0"/>
        <w:ind w:left="0"/>
        <w:jc w:val="both"/>
      </w:pPr>
      <w:r>
        <w:rPr>
          <w:rFonts w:ascii="Times New Roman"/>
          <w:b w:val="false"/>
          <w:i w:val="false"/>
          <w:color w:val="000000"/>
          <w:sz w:val="28"/>
        </w:rPr>
        <w:t>
      7. Оценщик предпринимает необходимые шаги, чтобы подтвердить, что все источники данных, на которые он ссылается, надежны и пригодны для проведения оценки.</w:t>
      </w:r>
    </w:p>
    <w:bookmarkEnd w:id="529"/>
    <w:bookmarkStart w:name="z591" w:id="530"/>
    <w:p>
      <w:pPr>
        <w:spacing w:after="0"/>
        <w:ind w:left="0"/>
        <w:jc w:val="both"/>
      </w:pPr>
      <w:r>
        <w:rPr>
          <w:rFonts w:ascii="Times New Roman"/>
          <w:b w:val="false"/>
          <w:i w:val="false"/>
          <w:color w:val="000000"/>
          <w:sz w:val="28"/>
        </w:rPr>
        <w:t>
      При оценке бизнеса оценщик полагается на информацию, проверка достоверности которой не входит в компетенцию оценщика, информация, полученная от Заказчика, аналитических агентств, и других источников. Ссылка на источник любых таких данных указывается в отчете.</w:t>
      </w:r>
    </w:p>
    <w:bookmarkEnd w:id="530"/>
    <w:bookmarkStart w:name="z592" w:id="531"/>
    <w:p>
      <w:pPr>
        <w:spacing w:after="0"/>
        <w:ind w:left="0"/>
        <w:jc w:val="both"/>
      </w:pPr>
      <w:r>
        <w:rPr>
          <w:rFonts w:ascii="Times New Roman"/>
          <w:b w:val="false"/>
          <w:i w:val="false"/>
          <w:color w:val="000000"/>
          <w:sz w:val="28"/>
        </w:rPr>
        <w:t>
      8. По мере необходимости в рамках оценки бизнеса или оценки активов генерирующей группы, оценщик обращается к услугам оценщиков движимого и недвижимого имущества или представителей других профессий.</w:t>
      </w:r>
    </w:p>
    <w:bookmarkEnd w:id="531"/>
    <w:bookmarkStart w:name="z593" w:id="532"/>
    <w:p>
      <w:pPr>
        <w:spacing w:after="0"/>
        <w:ind w:left="0"/>
        <w:jc w:val="both"/>
      </w:pPr>
      <w:r>
        <w:rPr>
          <w:rFonts w:ascii="Times New Roman"/>
          <w:b w:val="false"/>
          <w:i w:val="false"/>
          <w:color w:val="000000"/>
          <w:sz w:val="28"/>
        </w:rPr>
        <w:t>
      9. При наличии особых условий проведения оценки, ограниченности в источниках информации, доступе к объекту, изменения общепринятой методологии или иным отступлениям от требований определения того или иного вида стоимости, оценщик указывает такие особенности в рамках соответствующего раздела отчета об оценке, регламентирующего допущения и ограничения.</w:t>
      </w:r>
    </w:p>
    <w:bookmarkEnd w:id="532"/>
    <w:bookmarkStart w:name="z594" w:id="533"/>
    <w:p>
      <w:pPr>
        <w:spacing w:after="0"/>
        <w:ind w:left="0"/>
        <w:jc w:val="left"/>
      </w:pPr>
      <w:r>
        <w:rPr>
          <w:rFonts w:ascii="Times New Roman"/>
          <w:b/>
          <w:i w:val="false"/>
          <w:color w:val="000000"/>
        </w:rPr>
        <w:t xml:space="preserve"> Глава 3. Особенности подготовки отчетов</w:t>
      </w:r>
    </w:p>
    <w:bookmarkEnd w:id="533"/>
    <w:bookmarkStart w:name="z595" w:id="534"/>
    <w:p>
      <w:pPr>
        <w:spacing w:after="0"/>
        <w:ind w:left="0"/>
        <w:jc w:val="both"/>
      </w:pPr>
      <w:r>
        <w:rPr>
          <w:rFonts w:ascii="Times New Roman"/>
          <w:b w:val="false"/>
          <w:i w:val="false"/>
          <w:color w:val="000000"/>
          <w:sz w:val="28"/>
        </w:rPr>
        <w:t>
      10. Процесс подготовки отчета об оценке бизнеса и права участия в бизнесе содержит требования, установленные законодательством Республики Казахстан, а также следующие процедуры:</w:t>
      </w:r>
    </w:p>
    <w:bookmarkEnd w:id="534"/>
    <w:bookmarkStart w:name="z596" w:id="535"/>
    <w:p>
      <w:pPr>
        <w:spacing w:after="0"/>
        <w:ind w:left="0"/>
        <w:jc w:val="both"/>
      </w:pPr>
      <w:r>
        <w:rPr>
          <w:rFonts w:ascii="Times New Roman"/>
          <w:b w:val="false"/>
          <w:i w:val="false"/>
          <w:color w:val="000000"/>
          <w:sz w:val="28"/>
        </w:rPr>
        <w:t>
      1) анализ рыночной (внешней) среды предприятия;</w:t>
      </w:r>
    </w:p>
    <w:bookmarkEnd w:id="535"/>
    <w:bookmarkStart w:name="z597" w:id="536"/>
    <w:p>
      <w:pPr>
        <w:spacing w:after="0"/>
        <w:ind w:left="0"/>
        <w:jc w:val="both"/>
      </w:pPr>
      <w:r>
        <w:rPr>
          <w:rFonts w:ascii="Times New Roman"/>
          <w:b w:val="false"/>
          <w:i w:val="false"/>
          <w:color w:val="000000"/>
          <w:sz w:val="28"/>
        </w:rPr>
        <w:t>
      2) анализ внутренней среды предприятия;</w:t>
      </w:r>
    </w:p>
    <w:bookmarkEnd w:id="536"/>
    <w:bookmarkStart w:name="z598" w:id="537"/>
    <w:p>
      <w:pPr>
        <w:spacing w:after="0"/>
        <w:ind w:left="0"/>
        <w:jc w:val="both"/>
      </w:pPr>
      <w:r>
        <w:rPr>
          <w:rFonts w:ascii="Times New Roman"/>
          <w:b w:val="false"/>
          <w:i w:val="false"/>
          <w:color w:val="000000"/>
          <w:sz w:val="28"/>
        </w:rPr>
        <w:t>
      3) анализ планов руководства предприятия по его дальнейшей деятельности.</w:t>
      </w:r>
    </w:p>
    <w:bookmarkEnd w:id="537"/>
    <w:bookmarkStart w:name="z599" w:id="538"/>
    <w:p>
      <w:pPr>
        <w:spacing w:after="0"/>
        <w:ind w:left="0"/>
        <w:jc w:val="both"/>
      </w:pPr>
      <w:r>
        <w:rPr>
          <w:rFonts w:ascii="Times New Roman"/>
          <w:b w:val="false"/>
          <w:i w:val="false"/>
          <w:color w:val="000000"/>
          <w:sz w:val="28"/>
        </w:rPr>
        <w:t>
      11. Все перечисленные процедуры необходимы для создания у оценщика полной картины о текущем положении предприятия и его перспектив в будущем и результаты, полученные в ходе выполнения этих процедур, отражаются на результатах применения методов оценки.</w:t>
      </w:r>
    </w:p>
    <w:bookmarkEnd w:id="538"/>
    <w:bookmarkStart w:name="z600" w:id="539"/>
    <w:p>
      <w:pPr>
        <w:spacing w:after="0"/>
        <w:ind w:left="0"/>
        <w:jc w:val="both"/>
      </w:pPr>
      <w:r>
        <w:rPr>
          <w:rFonts w:ascii="Times New Roman"/>
          <w:b w:val="false"/>
          <w:i w:val="false"/>
          <w:color w:val="000000"/>
          <w:sz w:val="28"/>
        </w:rPr>
        <w:t>
      12. Оценщик при подготовке отчета об оценке определяет стоимость, соответствующую допущениям, содержащимся в оценочных процедурах.</w:t>
      </w:r>
    </w:p>
    <w:bookmarkEnd w:id="539"/>
    <w:bookmarkStart w:name="z601" w:id="540"/>
    <w:p>
      <w:pPr>
        <w:spacing w:after="0"/>
        <w:ind w:left="0"/>
        <w:jc w:val="left"/>
      </w:pPr>
      <w:r>
        <w:rPr>
          <w:rFonts w:ascii="Times New Roman"/>
          <w:b/>
          <w:i w:val="false"/>
          <w:color w:val="000000"/>
        </w:rPr>
        <w:t xml:space="preserve"> Глава 4. Подходы и методы оценки бизнеса и права участия в бизнесе</w:t>
      </w:r>
    </w:p>
    <w:bookmarkEnd w:id="540"/>
    <w:bookmarkStart w:name="z602" w:id="541"/>
    <w:p>
      <w:pPr>
        <w:spacing w:after="0"/>
        <w:ind w:left="0"/>
        <w:jc w:val="both"/>
      </w:pPr>
      <w:r>
        <w:rPr>
          <w:rFonts w:ascii="Times New Roman"/>
          <w:b w:val="false"/>
          <w:i w:val="false"/>
          <w:color w:val="000000"/>
          <w:sz w:val="28"/>
        </w:rPr>
        <w:t>
      13. Подходы к оценке бизнеса и права участия в бизнесе включают: затратный подход (подход на основе активов), сравнительный подход и доходный подход. Каждый из подходов и соответствующих им методов, примененный корректно на основании реалистичных допущений, позволяет определить рыночную или иную стоимость оцениваемого объекта.</w:t>
      </w:r>
    </w:p>
    <w:bookmarkEnd w:id="541"/>
    <w:bookmarkStart w:name="z603" w:id="542"/>
    <w:p>
      <w:pPr>
        <w:spacing w:after="0"/>
        <w:ind w:left="0"/>
        <w:jc w:val="both"/>
      </w:pPr>
      <w:r>
        <w:rPr>
          <w:rFonts w:ascii="Times New Roman"/>
          <w:b w:val="false"/>
          <w:i w:val="false"/>
          <w:color w:val="000000"/>
          <w:sz w:val="28"/>
        </w:rPr>
        <w:t>
      14. Затратный подход применяется когда:</w:t>
      </w:r>
    </w:p>
    <w:bookmarkEnd w:id="542"/>
    <w:bookmarkStart w:name="z1111" w:id="543"/>
    <w:p>
      <w:pPr>
        <w:spacing w:after="0"/>
        <w:ind w:left="0"/>
        <w:jc w:val="both"/>
      </w:pPr>
      <w:r>
        <w:rPr>
          <w:rFonts w:ascii="Times New Roman"/>
          <w:b w:val="false"/>
          <w:i w:val="false"/>
          <w:color w:val="000000"/>
          <w:sz w:val="28"/>
        </w:rPr>
        <w:t>
      1) прибыль и (или) денежный поток достоверно не определяются, но при этом доступна достоверная информация об активах и обязательствах организации, ведущей бизнес;</w:t>
      </w:r>
    </w:p>
    <w:bookmarkEnd w:id="543"/>
    <w:bookmarkStart w:name="z1112" w:id="544"/>
    <w:p>
      <w:pPr>
        <w:spacing w:after="0"/>
        <w:ind w:left="0"/>
        <w:jc w:val="both"/>
      </w:pPr>
      <w:r>
        <w:rPr>
          <w:rFonts w:ascii="Times New Roman"/>
          <w:b w:val="false"/>
          <w:i w:val="false"/>
          <w:color w:val="000000"/>
          <w:sz w:val="28"/>
        </w:rPr>
        <w:t>
      2) бизнес не является действующим предприятием и (или) стоимость его активов при ликвидации превышает его стоимость как действующего предприятия.</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6" w:id="545"/>
    <w:p>
      <w:pPr>
        <w:spacing w:after="0"/>
        <w:ind w:left="0"/>
        <w:jc w:val="both"/>
      </w:pPr>
      <w:r>
        <w:rPr>
          <w:rFonts w:ascii="Times New Roman"/>
          <w:b w:val="false"/>
          <w:i w:val="false"/>
          <w:color w:val="000000"/>
          <w:sz w:val="28"/>
        </w:rPr>
        <w:t>
      15. Методы затратного подхода:</w:t>
      </w:r>
    </w:p>
    <w:bookmarkEnd w:id="545"/>
    <w:bookmarkStart w:name="z607" w:id="546"/>
    <w:p>
      <w:pPr>
        <w:spacing w:after="0"/>
        <w:ind w:left="0"/>
        <w:jc w:val="both"/>
      </w:pPr>
      <w:r>
        <w:rPr>
          <w:rFonts w:ascii="Times New Roman"/>
          <w:b w:val="false"/>
          <w:i w:val="false"/>
          <w:color w:val="000000"/>
          <w:sz w:val="28"/>
        </w:rPr>
        <w:t>
      метод скорректированных чистых активов;</w:t>
      </w:r>
    </w:p>
    <w:bookmarkEnd w:id="546"/>
    <w:bookmarkStart w:name="z608" w:id="547"/>
    <w:p>
      <w:pPr>
        <w:spacing w:after="0"/>
        <w:ind w:left="0"/>
        <w:jc w:val="both"/>
      </w:pPr>
      <w:r>
        <w:rPr>
          <w:rFonts w:ascii="Times New Roman"/>
          <w:b w:val="false"/>
          <w:i w:val="false"/>
          <w:color w:val="000000"/>
          <w:sz w:val="28"/>
        </w:rPr>
        <w:t>
      метод ликвидационной стоимости.</w:t>
      </w:r>
    </w:p>
    <w:bookmarkEnd w:id="547"/>
    <w:bookmarkStart w:name="z609" w:id="548"/>
    <w:p>
      <w:pPr>
        <w:spacing w:after="0"/>
        <w:ind w:left="0"/>
        <w:jc w:val="both"/>
      </w:pPr>
      <w:r>
        <w:rPr>
          <w:rFonts w:ascii="Times New Roman"/>
          <w:b w:val="false"/>
          <w:i w:val="false"/>
          <w:color w:val="000000"/>
          <w:sz w:val="28"/>
        </w:rPr>
        <w:t>
      16. Метод скорректированных чистых активов предполагает анализ и корректировку статей баланса предприятия, суммирование скорректированной стоимости активов и вычитание из полученной суммы скорректированных статей пассива баланса в части долгосрочной и текущей задолженностей. Для осуществления стоимостной корректировки проводится расчет рыночной стоимости каждой статьи баланса, либо обосновывается отсутствие необходимости такой корректировки. Итоговая величина, полученная таким образом, отражает рыночную стоимость собственного капитала предприятия. Для расчетов используются данные финансовой отчетности предприятия на дату, ближайшую к дате определения стоимости объекта.</w:t>
      </w:r>
    </w:p>
    <w:bookmarkEnd w:id="548"/>
    <w:bookmarkStart w:name="z610" w:id="549"/>
    <w:p>
      <w:pPr>
        <w:spacing w:after="0"/>
        <w:ind w:left="0"/>
        <w:jc w:val="both"/>
      </w:pPr>
      <w:r>
        <w:rPr>
          <w:rFonts w:ascii="Times New Roman"/>
          <w:b w:val="false"/>
          <w:i w:val="false"/>
          <w:color w:val="000000"/>
          <w:sz w:val="28"/>
        </w:rPr>
        <w:t>
      17. В случае наличия предпосылки ликвидации организации, ведущей бизнес, стоимость объекта оценки определяется как чистая выручка, получаемая после реализации активов такой организации с учетом погашения имеющейся задолженности и затрат, связанных с реализацией активов и прекращением деятельности организации, ведущей бизнес.</w:t>
      </w:r>
    </w:p>
    <w:bookmarkEnd w:id="549"/>
    <w:bookmarkStart w:name="z611" w:id="550"/>
    <w:p>
      <w:pPr>
        <w:spacing w:after="0"/>
        <w:ind w:left="0"/>
        <w:jc w:val="both"/>
      </w:pPr>
      <w:r>
        <w:rPr>
          <w:rFonts w:ascii="Times New Roman"/>
          <w:b w:val="false"/>
          <w:i w:val="false"/>
          <w:color w:val="000000"/>
          <w:sz w:val="28"/>
        </w:rPr>
        <w:t>
      18. Для переоценки активов и обязательств, в том числе долгосрочных активов, предназначенных для продажи, используются методы</w:t>
      </w:r>
      <w:r>
        <w:rPr>
          <w:rFonts w:ascii="Times New Roman"/>
          <w:b w:val="false"/>
          <w:i w:val="false"/>
          <w:color w:val="000000"/>
          <w:sz w:val="28"/>
        </w:rPr>
        <w:t xml:space="preserve"> оценки </w:t>
      </w:r>
      <w:r>
        <w:rPr>
          <w:rFonts w:ascii="Times New Roman"/>
          <w:b w:val="false"/>
          <w:i w:val="false"/>
          <w:color w:val="000000"/>
          <w:sz w:val="28"/>
        </w:rPr>
        <w:t>имущества (движимого и недвижимого) и нематериальных активов, применение которых регламентируется соответствующими стандартами оценки, действующими на дату составления отчета на территории Республики Казахстан.</w:t>
      </w:r>
    </w:p>
    <w:bookmarkEnd w:id="550"/>
    <w:bookmarkStart w:name="z612" w:id="551"/>
    <w:p>
      <w:pPr>
        <w:spacing w:after="0"/>
        <w:ind w:left="0"/>
        <w:jc w:val="both"/>
      </w:pPr>
      <w:r>
        <w:rPr>
          <w:rFonts w:ascii="Times New Roman"/>
          <w:b w:val="false"/>
          <w:i w:val="false"/>
          <w:color w:val="000000"/>
          <w:sz w:val="28"/>
        </w:rPr>
        <w:t>
      19. Оценка долей участия в предприятиях, являющихся инвестиционными активами оцениваемого предприятия (доли участия в дочерних предприятиях, пакеты акций), производится в рамках подходов и соответствующих им методов, регламентируемых настоящим стандартом.</w:t>
      </w:r>
    </w:p>
    <w:bookmarkEnd w:id="551"/>
    <w:bookmarkStart w:name="z613" w:id="552"/>
    <w:p>
      <w:pPr>
        <w:spacing w:after="0"/>
        <w:ind w:left="0"/>
        <w:jc w:val="both"/>
      </w:pPr>
      <w:r>
        <w:rPr>
          <w:rFonts w:ascii="Times New Roman"/>
          <w:b w:val="false"/>
          <w:i w:val="false"/>
          <w:color w:val="000000"/>
          <w:sz w:val="28"/>
        </w:rPr>
        <w:t>
      20. Сравнительный подход применяется, при наличии следующих обстоятельств:</w:t>
      </w:r>
    </w:p>
    <w:bookmarkEnd w:id="552"/>
    <w:bookmarkStart w:name="z614" w:id="553"/>
    <w:p>
      <w:pPr>
        <w:spacing w:after="0"/>
        <w:ind w:left="0"/>
        <w:jc w:val="both"/>
      </w:pPr>
      <w:r>
        <w:rPr>
          <w:rFonts w:ascii="Times New Roman"/>
          <w:b w:val="false"/>
          <w:i w:val="false"/>
          <w:color w:val="000000"/>
          <w:sz w:val="28"/>
        </w:rPr>
        <w:t>
      1) рассматриваемый актив недавно был продан в сделке, которую можно принимать во внимание в соответствии с применяемой базой оценки;</w:t>
      </w:r>
    </w:p>
    <w:bookmarkEnd w:id="553"/>
    <w:bookmarkStart w:name="z615" w:id="554"/>
    <w:p>
      <w:pPr>
        <w:spacing w:after="0"/>
        <w:ind w:left="0"/>
        <w:jc w:val="both"/>
      </w:pPr>
      <w:r>
        <w:rPr>
          <w:rFonts w:ascii="Times New Roman"/>
          <w:b w:val="false"/>
          <w:i w:val="false"/>
          <w:color w:val="000000"/>
          <w:sz w:val="28"/>
        </w:rPr>
        <w:t>
      2) рассматриваемый актив или аналогичные активы активно обращаются на рынке;</w:t>
      </w:r>
    </w:p>
    <w:bookmarkEnd w:id="554"/>
    <w:bookmarkStart w:name="z616" w:id="555"/>
    <w:p>
      <w:pPr>
        <w:spacing w:after="0"/>
        <w:ind w:left="0"/>
        <w:jc w:val="both"/>
      </w:pPr>
      <w:r>
        <w:rPr>
          <w:rFonts w:ascii="Times New Roman"/>
          <w:b w:val="false"/>
          <w:i w:val="false"/>
          <w:color w:val="000000"/>
          <w:sz w:val="28"/>
        </w:rPr>
        <w:t>
      3) существуют часто совершаемые и (или) недавно совершенные сделки с аналогичными активами.</w:t>
      </w:r>
    </w:p>
    <w:bookmarkEnd w:id="555"/>
    <w:bookmarkStart w:name="z617" w:id="556"/>
    <w:p>
      <w:pPr>
        <w:spacing w:after="0"/>
        <w:ind w:left="0"/>
        <w:jc w:val="both"/>
      </w:pPr>
      <w:r>
        <w:rPr>
          <w:rFonts w:ascii="Times New Roman"/>
          <w:b w:val="false"/>
          <w:i w:val="false"/>
          <w:color w:val="000000"/>
          <w:sz w:val="28"/>
        </w:rPr>
        <w:t>
      21. Применение закрытых источников информации и платных ресурсов при оценке возможно при уверенности оценщика в достоверности информации, содержащейся в таком источнике.</w:t>
      </w:r>
    </w:p>
    <w:bookmarkEnd w:id="556"/>
    <w:bookmarkStart w:name="z618" w:id="557"/>
    <w:p>
      <w:pPr>
        <w:spacing w:after="0"/>
        <w:ind w:left="0"/>
        <w:jc w:val="both"/>
      </w:pPr>
      <w:r>
        <w:rPr>
          <w:rFonts w:ascii="Times New Roman"/>
          <w:b w:val="false"/>
          <w:i w:val="false"/>
          <w:color w:val="000000"/>
          <w:sz w:val="28"/>
        </w:rPr>
        <w:t>
      22. Методы сравнительного подхода:</w:t>
      </w:r>
    </w:p>
    <w:bookmarkEnd w:id="557"/>
    <w:bookmarkStart w:name="z1114" w:id="558"/>
    <w:p>
      <w:pPr>
        <w:spacing w:after="0"/>
        <w:ind w:left="0"/>
        <w:jc w:val="both"/>
      </w:pPr>
      <w:r>
        <w:rPr>
          <w:rFonts w:ascii="Times New Roman"/>
          <w:b w:val="false"/>
          <w:i w:val="false"/>
          <w:color w:val="000000"/>
          <w:sz w:val="28"/>
        </w:rPr>
        <w:t>
      1) метод рынка капитала.</w:t>
      </w:r>
    </w:p>
    <w:bookmarkEnd w:id="558"/>
    <w:bookmarkStart w:name="z1115" w:id="559"/>
    <w:p>
      <w:pPr>
        <w:spacing w:after="0"/>
        <w:ind w:left="0"/>
        <w:jc w:val="both"/>
      </w:pPr>
      <w:r>
        <w:rPr>
          <w:rFonts w:ascii="Times New Roman"/>
          <w:b w:val="false"/>
          <w:i w:val="false"/>
          <w:color w:val="000000"/>
          <w:sz w:val="28"/>
        </w:rPr>
        <w:t>
      Метод рынка капитала предполагает использование в качестве базы реальные цены, которые были выплачены за акции аналогичных компаний на фондовых рынках. Условиями применения данного метода являются:</w:t>
      </w:r>
    </w:p>
    <w:bookmarkEnd w:id="559"/>
    <w:bookmarkStart w:name="z1116" w:id="560"/>
    <w:p>
      <w:pPr>
        <w:spacing w:after="0"/>
        <w:ind w:left="0"/>
        <w:jc w:val="both"/>
      </w:pPr>
      <w:r>
        <w:rPr>
          <w:rFonts w:ascii="Times New Roman"/>
          <w:b w:val="false"/>
          <w:i w:val="false"/>
          <w:color w:val="000000"/>
          <w:sz w:val="28"/>
        </w:rPr>
        <w:t>
      наличие в открытом доступе информации о результатах сделок с акциями аналогичных предприятий на фондовом рынке на дату составления отчета об оценке, общедоступных источниках информации;</w:t>
      </w:r>
    </w:p>
    <w:bookmarkEnd w:id="560"/>
    <w:bookmarkStart w:name="z1117" w:id="561"/>
    <w:p>
      <w:pPr>
        <w:spacing w:after="0"/>
        <w:ind w:left="0"/>
        <w:jc w:val="both"/>
      </w:pPr>
      <w:r>
        <w:rPr>
          <w:rFonts w:ascii="Times New Roman"/>
          <w:b w:val="false"/>
          <w:i w:val="false"/>
          <w:color w:val="000000"/>
          <w:sz w:val="28"/>
        </w:rPr>
        <w:t>
      предприятия-аналоги действуют в той же отрасли экономики, что и оцениваемое предприятие;</w:t>
      </w:r>
    </w:p>
    <w:bookmarkEnd w:id="561"/>
    <w:bookmarkStart w:name="z1118" w:id="562"/>
    <w:p>
      <w:pPr>
        <w:spacing w:after="0"/>
        <w:ind w:left="0"/>
        <w:jc w:val="both"/>
      </w:pPr>
      <w:r>
        <w:rPr>
          <w:rFonts w:ascii="Times New Roman"/>
          <w:b w:val="false"/>
          <w:i w:val="false"/>
          <w:color w:val="000000"/>
          <w:sz w:val="28"/>
        </w:rPr>
        <w:t>
      предприятия-аналоги сопоставимы.</w:t>
      </w:r>
    </w:p>
    <w:bookmarkEnd w:id="562"/>
    <w:bookmarkStart w:name="z1119" w:id="563"/>
    <w:p>
      <w:pPr>
        <w:spacing w:after="0"/>
        <w:ind w:left="0"/>
        <w:jc w:val="both"/>
      </w:pPr>
      <w:r>
        <w:rPr>
          <w:rFonts w:ascii="Times New Roman"/>
          <w:b w:val="false"/>
          <w:i w:val="false"/>
          <w:color w:val="000000"/>
          <w:sz w:val="28"/>
        </w:rPr>
        <w:t>
      Областью применения метода рынка капитала является оценка неконтрольных пакетов акций, торгующихся на организованных финансовых рынках.</w:t>
      </w:r>
    </w:p>
    <w:bookmarkEnd w:id="563"/>
    <w:bookmarkStart w:name="z1120" w:id="564"/>
    <w:p>
      <w:pPr>
        <w:spacing w:after="0"/>
        <w:ind w:left="0"/>
        <w:jc w:val="both"/>
      </w:pPr>
      <w:r>
        <w:rPr>
          <w:rFonts w:ascii="Times New Roman"/>
          <w:b w:val="false"/>
          <w:i w:val="false"/>
          <w:color w:val="000000"/>
          <w:sz w:val="28"/>
        </w:rPr>
        <w:t>
      Оценщик использует следующие оценочные мультипликаторы: цена (прибыль); цена (денежный поток); цена (дивиденды); цена (выручка); цена (балансовая стоимость активов); цена (стоимость чистых активов) и (или) другие мультипликаторы.</w:t>
      </w:r>
    </w:p>
    <w:bookmarkEnd w:id="564"/>
    <w:bookmarkStart w:name="z1121" w:id="565"/>
    <w:p>
      <w:pPr>
        <w:spacing w:after="0"/>
        <w:ind w:left="0"/>
        <w:jc w:val="both"/>
      </w:pPr>
      <w:r>
        <w:rPr>
          <w:rFonts w:ascii="Times New Roman"/>
          <w:b w:val="false"/>
          <w:i w:val="false"/>
          <w:color w:val="000000"/>
          <w:sz w:val="28"/>
        </w:rPr>
        <w:t>
      При применении метода рынка капитала допускается использование данных предприятий-аналогов, не являющихся участниками организованных фондовых рынков, но публикующих свою отчетность в общедоступных источниках информации (на официальных интернет-страницах). При этом, вместо цены (размера рыночной капитализации) используется показатель балансовой стоимости собственного капитала предприятия-аналога;</w:t>
      </w:r>
    </w:p>
    <w:bookmarkEnd w:id="565"/>
    <w:bookmarkStart w:name="z1122" w:id="566"/>
    <w:p>
      <w:pPr>
        <w:spacing w:after="0"/>
        <w:ind w:left="0"/>
        <w:jc w:val="both"/>
      </w:pPr>
      <w:r>
        <w:rPr>
          <w:rFonts w:ascii="Times New Roman"/>
          <w:b w:val="false"/>
          <w:i w:val="false"/>
          <w:color w:val="000000"/>
          <w:sz w:val="28"/>
        </w:rPr>
        <w:t>
      2) метод сделок (метод предприятия - аналога).</w:t>
      </w:r>
    </w:p>
    <w:bookmarkEnd w:id="566"/>
    <w:bookmarkStart w:name="z1123" w:id="567"/>
    <w:p>
      <w:pPr>
        <w:spacing w:after="0"/>
        <w:ind w:left="0"/>
        <w:jc w:val="both"/>
      </w:pPr>
      <w:r>
        <w:rPr>
          <w:rFonts w:ascii="Times New Roman"/>
          <w:b w:val="false"/>
          <w:i w:val="false"/>
          <w:color w:val="000000"/>
          <w:sz w:val="28"/>
        </w:rPr>
        <w:t>
      Метод сделок (метод предприятия-аналога) основан на исторических данных приобретения предприятия в целом или его контрольного пакета акций.</w:t>
      </w:r>
    </w:p>
    <w:bookmarkEnd w:id="567"/>
    <w:bookmarkStart w:name="z1124" w:id="568"/>
    <w:p>
      <w:pPr>
        <w:spacing w:after="0"/>
        <w:ind w:left="0"/>
        <w:jc w:val="both"/>
      </w:pPr>
      <w:r>
        <w:rPr>
          <w:rFonts w:ascii="Times New Roman"/>
          <w:b w:val="false"/>
          <w:i w:val="false"/>
          <w:color w:val="000000"/>
          <w:sz w:val="28"/>
        </w:rPr>
        <w:t>
      Условием применения данного метода является наличие достоверной информации в открытых источниках о результате сделок по продаже контрольного или полного пакета акций или долей в уставном капитале аналогичных предприятий;</w:t>
      </w:r>
    </w:p>
    <w:bookmarkEnd w:id="568"/>
    <w:bookmarkStart w:name="z1125" w:id="569"/>
    <w:p>
      <w:pPr>
        <w:spacing w:after="0"/>
        <w:ind w:left="0"/>
        <w:jc w:val="both"/>
      </w:pPr>
      <w:r>
        <w:rPr>
          <w:rFonts w:ascii="Times New Roman"/>
          <w:b w:val="false"/>
          <w:i w:val="false"/>
          <w:color w:val="000000"/>
          <w:sz w:val="28"/>
        </w:rPr>
        <w:t>
      3) метод отраслевых коэффициентов.</w:t>
      </w:r>
    </w:p>
    <w:bookmarkEnd w:id="569"/>
    <w:bookmarkStart w:name="z1126" w:id="570"/>
    <w:p>
      <w:pPr>
        <w:spacing w:after="0"/>
        <w:ind w:left="0"/>
        <w:jc w:val="both"/>
      </w:pPr>
      <w:r>
        <w:rPr>
          <w:rFonts w:ascii="Times New Roman"/>
          <w:b w:val="false"/>
          <w:i w:val="false"/>
          <w:color w:val="000000"/>
          <w:sz w:val="28"/>
        </w:rPr>
        <w:t>
      Метод отраслевых коэффициентов основан на статистических исследованиях соотношений между ценой предприятий и определенными финансовыми параметрами.</w:t>
      </w:r>
    </w:p>
    <w:bookmarkEnd w:id="570"/>
    <w:bookmarkStart w:name="z1127" w:id="571"/>
    <w:p>
      <w:pPr>
        <w:spacing w:after="0"/>
        <w:ind w:left="0"/>
        <w:jc w:val="both"/>
      </w:pPr>
      <w:r>
        <w:rPr>
          <w:rFonts w:ascii="Times New Roman"/>
          <w:b w:val="false"/>
          <w:i w:val="false"/>
          <w:color w:val="000000"/>
          <w:sz w:val="28"/>
        </w:rPr>
        <w:t>
      Условием применения метода является наличие соответствующих исследований на открытом рынке, используемых оценщиком для установления соответствующих зависимостей.</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3" w:id="572"/>
    <w:p>
      <w:pPr>
        <w:spacing w:after="0"/>
        <w:ind w:left="0"/>
        <w:jc w:val="both"/>
      </w:pPr>
      <w:r>
        <w:rPr>
          <w:rFonts w:ascii="Times New Roman"/>
          <w:b w:val="false"/>
          <w:i w:val="false"/>
          <w:color w:val="000000"/>
          <w:sz w:val="28"/>
        </w:rPr>
        <w:t>
      23. Доходный подход обеспечивает показатель стоимости путем преобразования будущего денежного потока в общую текущую стоимость.</w:t>
      </w:r>
    </w:p>
    <w:bookmarkEnd w:id="572"/>
    <w:bookmarkStart w:name="z634" w:id="573"/>
    <w:p>
      <w:pPr>
        <w:spacing w:after="0"/>
        <w:ind w:left="0"/>
        <w:jc w:val="both"/>
      </w:pPr>
      <w:r>
        <w:rPr>
          <w:rFonts w:ascii="Times New Roman"/>
          <w:b w:val="false"/>
          <w:i w:val="false"/>
          <w:color w:val="000000"/>
          <w:sz w:val="28"/>
        </w:rPr>
        <w:t>
      24. Доходный подход применяется при возможности актива приносить доход, который, с точки зрения участника, является важнейшим фактором, влияющим на его стоимость, и (или) в отношении рассматриваемого актива доступен перспективный прогноз суммы и сроков получения будущего дохода.</w:t>
      </w:r>
    </w:p>
    <w:bookmarkEnd w:id="573"/>
    <w:bookmarkStart w:name="z635" w:id="574"/>
    <w:p>
      <w:pPr>
        <w:spacing w:after="0"/>
        <w:ind w:left="0"/>
        <w:jc w:val="both"/>
      </w:pPr>
      <w:r>
        <w:rPr>
          <w:rFonts w:ascii="Times New Roman"/>
          <w:b w:val="false"/>
          <w:i w:val="false"/>
          <w:color w:val="000000"/>
          <w:sz w:val="28"/>
        </w:rPr>
        <w:t>
      25. Основным условием применения методов доходного подхода является наличие исходной достоверной информации, необходимой для проведения расчетов рыночной или иной стоимости бизнеса.</w:t>
      </w:r>
    </w:p>
    <w:bookmarkEnd w:id="574"/>
    <w:bookmarkStart w:name="z636" w:id="575"/>
    <w:p>
      <w:pPr>
        <w:spacing w:after="0"/>
        <w:ind w:left="0"/>
        <w:jc w:val="both"/>
      </w:pPr>
      <w:r>
        <w:rPr>
          <w:rFonts w:ascii="Times New Roman"/>
          <w:b w:val="false"/>
          <w:i w:val="false"/>
          <w:color w:val="000000"/>
          <w:sz w:val="28"/>
        </w:rPr>
        <w:t>
      26. В качестве источников информации используется внешняя и (или) внутренняя информация, при этом внешняя информация базируется на общедоступных источниках информации. Примерами таких источников являются публикации в средствах массовой информации, статистические данные, данные интернет-страниц, аналитические исследования, данные организованных финансовых рынков, находящиеся в открытом доступе.</w:t>
      </w:r>
    </w:p>
    <w:bookmarkEnd w:id="575"/>
    <w:bookmarkStart w:name="z637" w:id="576"/>
    <w:p>
      <w:pPr>
        <w:spacing w:after="0"/>
        <w:ind w:left="0"/>
        <w:jc w:val="both"/>
      </w:pPr>
      <w:r>
        <w:rPr>
          <w:rFonts w:ascii="Times New Roman"/>
          <w:b w:val="false"/>
          <w:i w:val="false"/>
          <w:color w:val="000000"/>
          <w:sz w:val="28"/>
        </w:rPr>
        <w:t>
      27. Методы доходного подхода:</w:t>
      </w:r>
    </w:p>
    <w:bookmarkEnd w:id="576"/>
    <w:bookmarkStart w:name="z638" w:id="577"/>
    <w:p>
      <w:pPr>
        <w:spacing w:after="0"/>
        <w:ind w:left="0"/>
        <w:jc w:val="both"/>
      </w:pPr>
      <w:r>
        <w:rPr>
          <w:rFonts w:ascii="Times New Roman"/>
          <w:b w:val="false"/>
          <w:i w:val="false"/>
          <w:color w:val="000000"/>
          <w:sz w:val="28"/>
        </w:rPr>
        <w:t>
      метод капитализации.</w:t>
      </w:r>
    </w:p>
    <w:bookmarkEnd w:id="577"/>
    <w:bookmarkStart w:name="z639" w:id="578"/>
    <w:p>
      <w:pPr>
        <w:spacing w:after="0"/>
        <w:ind w:left="0"/>
        <w:jc w:val="both"/>
      </w:pPr>
      <w:r>
        <w:rPr>
          <w:rFonts w:ascii="Times New Roman"/>
          <w:b w:val="false"/>
          <w:i w:val="false"/>
          <w:color w:val="000000"/>
          <w:sz w:val="28"/>
        </w:rPr>
        <w:t>
      Областью применения метода капитализации денежного потока является действующее предприятие, потоки которого, имеют ожидаемо стабильный характер;</w:t>
      </w:r>
    </w:p>
    <w:bookmarkEnd w:id="578"/>
    <w:bookmarkStart w:name="z640" w:id="579"/>
    <w:p>
      <w:pPr>
        <w:spacing w:after="0"/>
        <w:ind w:left="0"/>
        <w:jc w:val="both"/>
      </w:pPr>
      <w:r>
        <w:rPr>
          <w:rFonts w:ascii="Times New Roman"/>
          <w:b w:val="false"/>
          <w:i w:val="false"/>
          <w:color w:val="000000"/>
          <w:sz w:val="28"/>
        </w:rPr>
        <w:t>
      метод дисконтирования денежных потоков.</w:t>
      </w:r>
    </w:p>
    <w:bookmarkEnd w:id="579"/>
    <w:bookmarkStart w:name="z641" w:id="580"/>
    <w:p>
      <w:pPr>
        <w:spacing w:after="0"/>
        <w:ind w:left="0"/>
        <w:jc w:val="both"/>
      </w:pPr>
      <w:r>
        <w:rPr>
          <w:rFonts w:ascii="Times New Roman"/>
          <w:b w:val="false"/>
          <w:i w:val="false"/>
          <w:color w:val="000000"/>
          <w:sz w:val="28"/>
        </w:rPr>
        <w:t>
      Областью применения метода дисконтирования денежных потоков является действующее предприятие, потоки которого носят нестабильный характер, связанный с неопределенностью. Указанное допущение характерно для большинства оценок бизнеса, так как оцениваемые предприятия находятся в нестабильных условиях.</w:t>
      </w:r>
    </w:p>
    <w:bookmarkEnd w:id="580"/>
    <w:bookmarkStart w:name="z642" w:id="581"/>
    <w:p>
      <w:pPr>
        <w:spacing w:after="0"/>
        <w:ind w:left="0"/>
        <w:jc w:val="both"/>
      </w:pPr>
      <w:r>
        <w:rPr>
          <w:rFonts w:ascii="Times New Roman"/>
          <w:b w:val="false"/>
          <w:i w:val="false"/>
          <w:color w:val="000000"/>
          <w:sz w:val="28"/>
        </w:rPr>
        <w:t>
      28. Для расчета ставки дисконтирования используется любой разумный метод, в том числе:</w:t>
      </w:r>
    </w:p>
    <w:bookmarkEnd w:id="581"/>
    <w:bookmarkStart w:name="z643" w:id="582"/>
    <w:p>
      <w:pPr>
        <w:spacing w:after="0"/>
        <w:ind w:left="0"/>
        <w:jc w:val="both"/>
      </w:pPr>
      <w:r>
        <w:rPr>
          <w:rFonts w:ascii="Times New Roman"/>
          <w:b w:val="false"/>
          <w:i w:val="false"/>
          <w:color w:val="000000"/>
          <w:sz w:val="28"/>
        </w:rPr>
        <w:t>
      1) модель ценообразования капитальных активов;</w:t>
      </w:r>
    </w:p>
    <w:bookmarkEnd w:id="582"/>
    <w:bookmarkStart w:name="z644" w:id="583"/>
    <w:p>
      <w:pPr>
        <w:spacing w:after="0"/>
        <w:ind w:left="0"/>
        <w:jc w:val="both"/>
      </w:pPr>
      <w:r>
        <w:rPr>
          <w:rFonts w:ascii="Times New Roman"/>
          <w:b w:val="false"/>
          <w:i w:val="false"/>
          <w:color w:val="000000"/>
          <w:sz w:val="28"/>
        </w:rPr>
        <w:t>
      2) средневзвешенные затраты на капитал;</w:t>
      </w:r>
    </w:p>
    <w:bookmarkEnd w:id="583"/>
    <w:bookmarkStart w:name="z645" w:id="584"/>
    <w:p>
      <w:pPr>
        <w:spacing w:after="0"/>
        <w:ind w:left="0"/>
        <w:jc w:val="both"/>
      </w:pPr>
      <w:r>
        <w:rPr>
          <w:rFonts w:ascii="Times New Roman"/>
          <w:b w:val="false"/>
          <w:i w:val="false"/>
          <w:color w:val="000000"/>
          <w:sz w:val="28"/>
        </w:rPr>
        <w:t>
      3) наблюдаемые или выведенные ставки доходности;</w:t>
      </w:r>
    </w:p>
    <w:bookmarkEnd w:id="584"/>
    <w:bookmarkStart w:name="z646" w:id="585"/>
    <w:p>
      <w:pPr>
        <w:spacing w:after="0"/>
        <w:ind w:left="0"/>
        <w:jc w:val="both"/>
      </w:pPr>
      <w:r>
        <w:rPr>
          <w:rFonts w:ascii="Times New Roman"/>
          <w:b w:val="false"/>
          <w:i w:val="false"/>
          <w:color w:val="000000"/>
          <w:sz w:val="28"/>
        </w:rPr>
        <w:t>
      4) внутренняя ставка отдачи;</w:t>
      </w:r>
    </w:p>
    <w:bookmarkEnd w:id="585"/>
    <w:bookmarkStart w:name="z647" w:id="586"/>
    <w:p>
      <w:pPr>
        <w:spacing w:after="0"/>
        <w:ind w:left="0"/>
        <w:jc w:val="both"/>
      </w:pPr>
      <w:r>
        <w:rPr>
          <w:rFonts w:ascii="Times New Roman"/>
          <w:b w:val="false"/>
          <w:i w:val="false"/>
          <w:color w:val="000000"/>
          <w:sz w:val="28"/>
        </w:rPr>
        <w:t>
      5) метод кумулятивного построения.</w:t>
      </w:r>
    </w:p>
    <w:bookmarkEnd w:id="586"/>
    <w:bookmarkStart w:name="z648" w:id="587"/>
    <w:p>
      <w:pPr>
        <w:spacing w:after="0"/>
        <w:ind w:left="0"/>
        <w:jc w:val="both"/>
      </w:pPr>
      <w:r>
        <w:rPr>
          <w:rFonts w:ascii="Times New Roman"/>
          <w:b w:val="false"/>
          <w:i w:val="false"/>
          <w:color w:val="000000"/>
          <w:sz w:val="28"/>
        </w:rPr>
        <w:t>
      29. Для расчета стоимости бизнеса можно использовать денежный поток для собственного капитала либо денежный поток для инвестированного капитала. Основное отличие этих потоков заключается в том, что поток для всего инвестированного капитала строится исходя из предположения, что все средства, инвестированные в компанию, включая заемный капитал, рассматриваются для компании, как собственные. При этом, выплаты процентов и погашение займов не рассматриваются как отвлечение денежных средств и не учитываются при расчете денежного потока для инвестированного капитала. Поэтому денежный поток для инвестированного капитала также называют без долговым денежным потоком.</w:t>
      </w:r>
    </w:p>
    <w:bookmarkEnd w:id="587"/>
    <w:bookmarkStart w:name="z649" w:id="588"/>
    <w:p>
      <w:pPr>
        <w:spacing w:after="0"/>
        <w:ind w:left="0"/>
        <w:jc w:val="both"/>
      </w:pPr>
      <w:r>
        <w:rPr>
          <w:rFonts w:ascii="Times New Roman"/>
          <w:b w:val="false"/>
          <w:i w:val="false"/>
          <w:color w:val="000000"/>
          <w:sz w:val="28"/>
        </w:rPr>
        <w:t>
      30. Если прогнозируемый денежный поток представлен в номинальном выражении, следует использовать ставку дисконтирования, в которой учтено ожидание будущих изменений цен из-за инфляции или дефляции. Если прогнозируемый денежный поток представлен в реальном выражении, следует использовать ставку дисконтирования, в которой не учтено ожидание изменения цен, в связи с инфляцией или дефляцией.</w:t>
      </w:r>
    </w:p>
    <w:bookmarkEnd w:id="588"/>
    <w:bookmarkStart w:name="z650" w:id="589"/>
    <w:p>
      <w:pPr>
        <w:spacing w:after="0"/>
        <w:ind w:left="0"/>
        <w:jc w:val="both"/>
      </w:pPr>
      <w:r>
        <w:rPr>
          <w:rFonts w:ascii="Times New Roman"/>
          <w:b w:val="false"/>
          <w:i w:val="false"/>
          <w:color w:val="000000"/>
          <w:sz w:val="28"/>
        </w:rPr>
        <w:t>
      31. Инфляционные ожидания учитываются в структуре денежных потоков на основании прогнозов, содержащихся в общедоступных или платных источниках информации (прогнозы государственных органов, международных финансовых институтов, рейтинговых агентств и тому подобное).</w:t>
      </w:r>
    </w:p>
    <w:bookmarkEnd w:id="589"/>
    <w:bookmarkStart w:name="z651" w:id="590"/>
    <w:p>
      <w:pPr>
        <w:spacing w:after="0"/>
        <w:ind w:left="0"/>
        <w:jc w:val="both"/>
      </w:pPr>
      <w:r>
        <w:rPr>
          <w:rFonts w:ascii="Times New Roman"/>
          <w:b w:val="false"/>
          <w:i w:val="false"/>
          <w:color w:val="000000"/>
          <w:sz w:val="28"/>
        </w:rPr>
        <w:t>
      32. Доходы и денежные потоки, связанные с бизнесами и правами участия в них, основываются на базе, как до уплаты налогов, так и после уплаты налогов, при условии соответствия используемой ставки капитализации или дисконтирования применяемому типу доходов или денежного потока.</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2" w:id="591"/>
    <w:p>
      <w:pPr>
        <w:spacing w:after="0"/>
        <w:ind w:left="0"/>
        <w:jc w:val="both"/>
      </w:pPr>
      <w:r>
        <w:rPr>
          <w:rFonts w:ascii="Times New Roman"/>
          <w:b w:val="false"/>
          <w:i w:val="false"/>
          <w:color w:val="000000"/>
          <w:sz w:val="28"/>
        </w:rPr>
        <w:t>
      33. Прогнозирование изменений объемов производства (оказания услуг) в том числе, базируется на данных прогнозов руководства предприятия, если таковые имеются. При этом, при оценке объектов для целей залога в кредитующие организации или целей международных стандартов финансовой отчетности (при проверке активов на адекватную прибыльность) устанавливается возможный объем производства или оказания услуг, исходя из созданных на предприятии основных фондов (проектная мощность), который не превышается в рамках прогноза.</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3" w:id="592"/>
    <w:p>
      <w:pPr>
        <w:spacing w:after="0"/>
        <w:ind w:left="0"/>
        <w:jc w:val="both"/>
      </w:pPr>
      <w:r>
        <w:rPr>
          <w:rFonts w:ascii="Times New Roman"/>
          <w:b w:val="false"/>
          <w:i w:val="false"/>
          <w:color w:val="000000"/>
          <w:sz w:val="28"/>
        </w:rPr>
        <w:t>
      34. При анализе потребности предприятия в оборотном капитале используются результаты финансового анализа (коэффициенты оборачиваемости) либо рыночные (отраслевые) данные.</w:t>
      </w:r>
    </w:p>
    <w:bookmarkEnd w:id="592"/>
    <w:bookmarkStart w:name="z654" w:id="593"/>
    <w:p>
      <w:pPr>
        <w:spacing w:after="0"/>
        <w:ind w:left="0"/>
        <w:jc w:val="both"/>
      </w:pPr>
      <w:r>
        <w:rPr>
          <w:rFonts w:ascii="Times New Roman"/>
          <w:b w:val="false"/>
          <w:i w:val="false"/>
          <w:color w:val="000000"/>
          <w:sz w:val="28"/>
        </w:rPr>
        <w:t>
      35. При осуществлении дисконтирования денежного потока, необходимо учитывать, что, как правило, предприятие получает доходы и осуществляет расходы равномерно в течение года, в этом случае дисконтирование потоков более корректно производить на середину периодов.</w:t>
      </w:r>
    </w:p>
    <w:bookmarkEnd w:id="593"/>
    <w:bookmarkStart w:name="z655" w:id="594"/>
    <w:p>
      <w:pPr>
        <w:spacing w:after="0"/>
        <w:ind w:left="0"/>
        <w:jc w:val="both"/>
      </w:pPr>
      <w:r>
        <w:rPr>
          <w:rFonts w:ascii="Times New Roman"/>
          <w:b w:val="false"/>
          <w:i w:val="false"/>
          <w:color w:val="000000"/>
          <w:sz w:val="28"/>
        </w:rPr>
        <w:t>
      36. Стоимость предприятия (бизнеса) в постпрогнозный период производится способом, который оценщик сочтет обоснованным и приводящим к наиболее достоверному результату. При этом, оценщик в рамках отчета об оценке описывает выбор той или иной модели.</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6" w:id="595"/>
    <w:p>
      <w:pPr>
        <w:spacing w:after="0"/>
        <w:ind w:left="0"/>
        <w:jc w:val="both"/>
      </w:pPr>
      <w:r>
        <w:rPr>
          <w:rFonts w:ascii="Times New Roman"/>
          <w:b w:val="false"/>
          <w:i w:val="false"/>
          <w:color w:val="000000"/>
          <w:sz w:val="28"/>
        </w:rPr>
        <w:t>
      37. Используя методы доходного подхода, оценщик пользуется прогнозами и планами руководства предприятия, запрашиваемые на стадии сбора информации.</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Исключен приказом Министра финансов РК от 22.04.2024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596"/>
    <w:p>
      <w:pPr>
        <w:spacing w:after="0"/>
        <w:ind w:left="0"/>
        <w:jc w:val="both"/>
      </w:pPr>
      <w:r>
        <w:rPr>
          <w:rFonts w:ascii="Times New Roman"/>
          <w:b w:val="false"/>
          <w:i w:val="false"/>
          <w:color w:val="000000"/>
          <w:sz w:val="28"/>
        </w:rPr>
        <w:t>
      39. Методы доходного подхода используются при проведении теста на адекватную прибыльность (доходность) генерирующей группы активов в соответствии с требованиями международных стандартов финансовой отчетности. При этом, используя настоящий стандарт, оценщик также учитывает требования, содержащиеся в соответствующих стандартах финансовой отчетности.</w:t>
      </w:r>
    </w:p>
    <w:bookmarkEnd w:id="596"/>
    <w:bookmarkStart w:name="z659" w:id="597"/>
    <w:p>
      <w:pPr>
        <w:spacing w:after="0"/>
        <w:ind w:left="0"/>
        <w:jc w:val="both"/>
      </w:pPr>
      <w:r>
        <w:rPr>
          <w:rFonts w:ascii="Times New Roman"/>
          <w:b w:val="false"/>
          <w:i w:val="false"/>
          <w:color w:val="000000"/>
          <w:sz w:val="28"/>
        </w:rPr>
        <w:t>
      40. При применении нескольких подходов и соответствующих им методов оценщик:</w:t>
      </w:r>
    </w:p>
    <w:bookmarkEnd w:id="597"/>
    <w:bookmarkStart w:name="z660" w:id="598"/>
    <w:p>
      <w:pPr>
        <w:spacing w:after="0"/>
        <w:ind w:left="0"/>
        <w:jc w:val="both"/>
      </w:pPr>
      <w:r>
        <w:rPr>
          <w:rFonts w:ascii="Times New Roman"/>
          <w:b w:val="false"/>
          <w:i w:val="false"/>
          <w:color w:val="000000"/>
          <w:sz w:val="28"/>
        </w:rPr>
        <w:t>
      1) выбирает один из полученных результатов, приведя в отчете мотивированный отказ от использования остальных;</w:t>
      </w:r>
    </w:p>
    <w:bookmarkEnd w:id="598"/>
    <w:bookmarkStart w:name="z661" w:id="599"/>
    <w:p>
      <w:pPr>
        <w:spacing w:after="0"/>
        <w:ind w:left="0"/>
        <w:jc w:val="both"/>
      </w:pPr>
      <w:r>
        <w:rPr>
          <w:rFonts w:ascii="Times New Roman"/>
          <w:b w:val="false"/>
          <w:i w:val="false"/>
          <w:color w:val="000000"/>
          <w:sz w:val="28"/>
        </w:rPr>
        <w:t>
      2) использует процедуру согласования результатов (при использовании двух и более методов или подходов);</w:t>
      </w:r>
    </w:p>
    <w:bookmarkEnd w:id="599"/>
    <w:bookmarkStart w:name="z662" w:id="600"/>
    <w:p>
      <w:pPr>
        <w:spacing w:after="0"/>
        <w:ind w:left="0"/>
        <w:jc w:val="both"/>
      </w:pPr>
      <w:r>
        <w:rPr>
          <w:rFonts w:ascii="Times New Roman"/>
          <w:b w:val="false"/>
          <w:i w:val="false"/>
          <w:color w:val="000000"/>
          <w:sz w:val="28"/>
        </w:rPr>
        <w:t>
      3) использует любые математические методы согласования;</w:t>
      </w:r>
    </w:p>
    <w:bookmarkEnd w:id="600"/>
    <w:bookmarkStart w:name="z663" w:id="601"/>
    <w:p>
      <w:pPr>
        <w:spacing w:after="0"/>
        <w:ind w:left="0"/>
        <w:jc w:val="both"/>
      </w:pPr>
      <w:r>
        <w:rPr>
          <w:rFonts w:ascii="Times New Roman"/>
          <w:b w:val="false"/>
          <w:i w:val="false"/>
          <w:color w:val="000000"/>
          <w:sz w:val="28"/>
        </w:rPr>
        <w:t>
      4) предпринимает все меры для недопущения двусмысленного толкования полученного результата стоимости объекта оценки.</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5 мая 2018 года № 519</w:t>
            </w:r>
          </w:p>
        </w:tc>
      </w:tr>
    </w:tbl>
    <w:bookmarkStart w:name="z665" w:id="602"/>
    <w:p>
      <w:pPr>
        <w:spacing w:after="0"/>
        <w:ind w:left="0"/>
        <w:jc w:val="left"/>
      </w:pPr>
      <w:r>
        <w:rPr>
          <w:rFonts w:ascii="Times New Roman"/>
          <w:b/>
          <w:i w:val="false"/>
          <w:color w:val="000000"/>
        </w:rPr>
        <w:t xml:space="preserve"> Стандарт оценки "Оценка финансовых инструментов"</w:t>
      </w:r>
    </w:p>
    <w:bookmarkEnd w:id="602"/>
    <w:bookmarkStart w:name="z666" w:id="603"/>
    <w:p>
      <w:pPr>
        <w:spacing w:after="0"/>
        <w:ind w:left="0"/>
        <w:jc w:val="left"/>
      </w:pPr>
      <w:r>
        <w:rPr>
          <w:rFonts w:ascii="Times New Roman"/>
          <w:b/>
          <w:i w:val="false"/>
          <w:color w:val="000000"/>
        </w:rPr>
        <w:t xml:space="preserve"> Глава 1. Общие положения</w:t>
      </w:r>
    </w:p>
    <w:bookmarkEnd w:id="603"/>
    <w:bookmarkStart w:name="z667" w:id="604"/>
    <w:p>
      <w:pPr>
        <w:spacing w:after="0"/>
        <w:ind w:left="0"/>
        <w:jc w:val="both"/>
      </w:pPr>
      <w:r>
        <w:rPr>
          <w:rFonts w:ascii="Times New Roman"/>
          <w:b w:val="false"/>
          <w:i w:val="false"/>
          <w:color w:val="000000"/>
          <w:sz w:val="28"/>
        </w:rPr>
        <w:t xml:space="preserve">
      1. Настоящий стандарт оценки "Оценка финансовых инструментов (далее – стандарт) разработан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статьи 30 Закона Республики Казахстан "Об оценочной деятельности в Республике Казахстан", </w:t>
      </w:r>
      <w:r>
        <w:rPr>
          <w:rFonts w:ascii="Times New Roman"/>
          <w:b w:val="false"/>
          <w:i w:val="false"/>
          <w:color w:val="000000"/>
          <w:sz w:val="28"/>
        </w:rPr>
        <w:t>подпунктом 16)</w:t>
      </w:r>
      <w:r>
        <w:rPr>
          <w:rFonts w:ascii="Times New Roman"/>
          <w:b w:val="false"/>
          <w:i w:val="false"/>
          <w:color w:val="000000"/>
          <w:sz w:val="28"/>
        </w:rPr>
        <w:t xml:space="preserve"> пункта 15 Положения о Министерстве финансов Республики Казахстан, утвержденного постановлением Правительства Республики Казахстан от 24 апреля 2008 года № 387 "О некоторых вопросах Министерства финансов Республики Казахстан", с учетом международных стандартов оценки и устанавливает особенности составления отчетов, требования к подходам, методам и аналитическим процедурам, необходимым для решения задач по установлению рыночной или иной стоимости при оценке финансовых инструментов.</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финансов РК от 05.03.2025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8" w:id="605"/>
    <w:p>
      <w:pPr>
        <w:spacing w:after="0"/>
        <w:ind w:left="0"/>
        <w:jc w:val="both"/>
      </w:pPr>
      <w:r>
        <w:rPr>
          <w:rFonts w:ascii="Times New Roman"/>
          <w:b w:val="false"/>
          <w:i w:val="false"/>
          <w:color w:val="000000"/>
          <w:sz w:val="28"/>
        </w:rPr>
        <w:t>
      2. Объектом оценки в рамках данного стандарта является финансовый инструмент – документ, который создает права или обязательства на получение или уплату денежных средств либо других финансовых вознаграждений для указанных в нем сторон. Примерами являются производные инструменты, инструменты с фиксированным доходом, структурированные продукты и долевые финансовые инструменты, либо созданные путем комбинации других финансовых инструментов в портфеле для достижения конкретного чистого финансового результата.</w:t>
      </w:r>
    </w:p>
    <w:bookmarkEnd w:id="605"/>
    <w:bookmarkStart w:name="z669" w:id="606"/>
    <w:p>
      <w:pPr>
        <w:spacing w:after="0"/>
        <w:ind w:left="0"/>
        <w:jc w:val="both"/>
      </w:pPr>
      <w:r>
        <w:rPr>
          <w:rFonts w:ascii="Times New Roman"/>
          <w:b w:val="false"/>
          <w:i w:val="false"/>
          <w:color w:val="000000"/>
          <w:sz w:val="28"/>
        </w:rPr>
        <w:t>
      3. Стандарт применяется, в том числе, в случаях:</w:t>
      </w:r>
    </w:p>
    <w:bookmarkEnd w:id="606"/>
    <w:bookmarkStart w:name="z670" w:id="607"/>
    <w:p>
      <w:pPr>
        <w:spacing w:after="0"/>
        <w:ind w:left="0"/>
        <w:jc w:val="both"/>
      </w:pPr>
      <w:r>
        <w:rPr>
          <w:rFonts w:ascii="Times New Roman"/>
          <w:b w:val="false"/>
          <w:i w:val="false"/>
          <w:color w:val="000000"/>
          <w:sz w:val="28"/>
        </w:rPr>
        <w:t>
      1) приобретения, слияния и продажи бизнеса или частей бизнеса;</w:t>
      </w:r>
    </w:p>
    <w:bookmarkEnd w:id="607"/>
    <w:bookmarkStart w:name="z671" w:id="608"/>
    <w:p>
      <w:pPr>
        <w:spacing w:after="0"/>
        <w:ind w:left="0"/>
        <w:jc w:val="both"/>
      </w:pPr>
      <w:r>
        <w:rPr>
          <w:rFonts w:ascii="Times New Roman"/>
          <w:b w:val="false"/>
          <w:i w:val="false"/>
          <w:color w:val="000000"/>
          <w:sz w:val="28"/>
        </w:rPr>
        <w:t>
      2) купли-продажи;</w:t>
      </w:r>
    </w:p>
    <w:bookmarkEnd w:id="608"/>
    <w:bookmarkStart w:name="z672" w:id="609"/>
    <w:p>
      <w:pPr>
        <w:spacing w:after="0"/>
        <w:ind w:left="0"/>
        <w:jc w:val="both"/>
      </w:pPr>
      <w:r>
        <w:rPr>
          <w:rFonts w:ascii="Times New Roman"/>
          <w:b w:val="false"/>
          <w:i w:val="false"/>
          <w:color w:val="000000"/>
          <w:sz w:val="28"/>
        </w:rPr>
        <w:t>
      3) составления финансовой отчетности;</w:t>
      </w:r>
    </w:p>
    <w:bookmarkEnd w:id="609"/>
    <w:bookmarkStart w:name="z673" w:id="610"/>
    <w:p>
      <w:pPr>
        <w:spacing w:after="0"/>
        <w:ind w:left="0"/>
        <w:jc w:val="both"/>
      </w:pPr>
      <w:r>
        <w:rPr>
          <w:rFonts w:ascii="Times New Roman"/>
          <w:b w:val="false"/>
          <w:i w:val="false"/>
          <w:color w:val="000000"/>
          <w:sz w:val="28"/>
        </w:rPr>
        <w:t>
      4) соблюдения требований, установленных законодательством Республики Казахстан;</w:t>
      </w:r>
    </w:p>
    <w:bookmarkEnd w:id="610"/>
    <w:bookmarkStart w:name="z674" w:id="611"/>
    <w:p>
      <w:pPr>
        <w:spacing w:after="0"/>
        <w:ind w:left="0"/>
        <w:jc w:val="both"/>
      </w:pPr>
      <w:r>
        <w:rPr>
          <w:rFonts w:ascii="Times New Roman"/>
          <w:b w:val="false"/>
          <w:i w:val="false"/>
          <w:color w:val="000000"/>
          <w:sz w:val="28"/>
        </w:rPr>
        <w:t>
      5) внутренних процедур управления рисками и проверки на соответствие;</w:t>
      </w:r>
    </w:p>
    <w:bookmarkEnd w:id="611"/>
    <w:bookmarkStart w:name="z675" w:id="612"/>
    <w:p>
      <w:pPr>
        <w:spacing w:after="0"/>
        <w:ind w:left="0"/>
        <w:jc w:val="both"/>
      </w:pPr>
      <w:r>
        <w:rPr>
          <w:rFonts w:ascii="Times New Roman"/>
          <w:b w:val="false"/>
          <w:i w:val="false"/>
          <w:color w:val="000000"/>
          <w:sz w:val="28"/>
        </w:rPr>
        <w:t>
      6) налогообложения;</w:t>
      </w:r>
    </w:p>
    <w:bookmarkEnd w:id="612"/>
    <w:bookmarkStart w:name="z676" w:id="613"/>
    <w:p>
      <w:pPr>
        <w:spacing w:after="0"/>
        <w:ind w:left="0"/>
        <w:jc w:val="both"/>
      </w:pPr>
      <w:r>
        <w:rPr>
          <w:rFonts w:ascii="Times New Roman"/>
          <w:b w:val="false"/>
          <w:i w:val="false"/>
          <w:color w:val="000000"/>
          <w:sz w:val="28"/>
        </w:rPr>
        <w:t>
      7) судебных разбирательств.</w:t>
      </w:r>
    </w:p>
    <w:bookmarkEnd w:id="613"/>
    <w:bookmarkStart w:name="z677" w:id="614"/>
    <w:p>
      <w:pPr>
        <w:spacing w:after="0"/>
        <w:ind w:left="0"/>
        <w:jc w:val="both"/>
      </w:pPr>
      <w:r>
        <w:rPr>
          <w:rFonts w:ascii="Times New Roman"/>
          <w:b w:val="false"/>
          <w:i w:val="false"/>
          <w:color w:val="000000"/>
          <w:sz w:val="28"/>
        </w:rPr>
        <w:t>
      4. Для оценки финансовых инструментов внебиржевого рынка либо инструментов, рынок которых перестал быть активным, оценщик использует методы оценки, которые регламентируются иными стандартами оценки, в том числе стандартом "Оценка бизнеса и права участия в бизнесе".</w:t>
      </w:r>
    </w:p>
    <w:bookmarkEnd w:id="614"/>
    <w:bookmarkStart w:name="z678" w:id="615"/>
    <w:p>
      <w:pPr>
        <w:spacing w:after="0"/>
        <w:ind w:left="0"/>
        <w:jc w:val="both"/>
      </w:pPr>
      <w:r>
        <w:rPr>
          <w:rFonts w:ascii="Times New Roman"/>
          <w:b w:val="false"/>
          <w:i w:val="false"/>
          <w:color w:val="000000"/>
          <w:sz w:val="28"/>
        </w:rPr>
        <w:t>
      5. В целях соблюдения требований об идентификации оцениваемого актива или обязательства необходимо принять во внимание следующие вопросы:</w:t>
      </w:r>
    </w:p>
    <w:bookmarkEnd w:id="615"/>
    <w:bookmarkStart w:name="z679" w:id="616"/>
    <w:p>
      <w:pPr>
        <w:spacing w:after="0"/>
        <w:ind w:left="0"/>
        <w:jc w:val="both"/>
      </w:pPr>
      <w:r>
        <w:rPr>
          <w:rFonts w:ascii="Times New Roman"/>
          <w:b w:val="false"/>
          <w:i w:val="false"/>
          <w:color w:val="000000"/>
          <w:sz w:val="28"/>
        </w:rPr>
        <w:t>
      1) классы подлежащих оценке инструментов;</w:t>
      </w:r>
    </w:p>
    <w:bookmarkEnd w:id="616"/>
    <w:bookmarkStart w:name="z680" w:id="617"/>
    <w:p>
      <w:pPr>
        <w:spacing w:after="0"/>
        <w:ind w:left="0"/>
        <w:jc w:val="both"/>
      </w:pPr>
      <w:r>
        <w:rPr>
          <w:rFonts w:ascii="Times New Roman"/>
          <w:b w:val="false"/>
          <w:i w:val="false"/>
          <w:color w:val="000000"/>
          <w:sz w:val="28"/>
        </w:rPr>
        <w:t>
      2) относится ли оценка к отдельным инструментам или к портфелю инструментов;</w:t>
      </w:r>
    </w:p>
    <w:bookmarkEnd w:id="617"/>
    <w:bookmarkStart w:name="z681" w:id="618"/>
    <w:p>
      <w:pPr>
        <w:spacing w:after="0"/>
        <w:ind w:left="0"/>
        <w:jc w:val="both"/>
      </w:pPr>
      <w:r>
        <w:rPr>
          <w:rFonts w:ascii="Times New Roman"/>
          <w:b w:val="false"/>
          <w:i w:val="false"/>
          <w:color w:val="000000"/>
          <w:sz w:val="28"/>
        </w:rPr>
        <w:t>
      3) единица учета.</w:t>
      </w:r>
    </w:p>
    <w:bookmarkEnd w:id="618"/>
    <w:bookmarkStart w:name="z682" w:id="619"/>
    <w:p>
      <w:pPr>
        <w:spacing w:after="0"/>
        <w:ind w:left="0"/>
        <w:jc w:val="both"/>
      </w:pPr>
      <w:r>
        <w:rPr>
          <w:rFonts w:ascii="Times New Roman"/>
          <w:b w:val="false"/>
          <w:i w:val="false"/>
          <w:color w:val="000000"/>
          <w:sz w:val="28"/>
        </w:rPr>
        <w:t>
      6. В настоящем стандарте используются следующие понятия:</w:t>
      </w:r>
    </w:p>
    <w:bookmarkEnd w:id="619"/>
    <w:bookmarkStart w:name="z683" w:id="620"/>
    <w:p>
      <w:pPr>
        <w:spacing w:after="0"/>
        <w:ind w:left="0"/>
        <w:jc w:val="both"/>
      </w:pPr>
      <w:r>
        <w:rPr>
          <w:rFonts w:ascii="Times New Roman"/>
          <w:b w:val="false"/>
          <w:i w:val="false"/>
          <w:color w:val="000000"/>
          <w:sz w:val="28"/>
        </w:rPr>
        <w:t>
      1) ликвидность актива – способность быть проданным быстро с минимальными денежными потерями, связанными со скоростью реализации;</w:t>
      </w:r>
    </w:p>
    <w:bookmarkEnd w:id="620"/>
    <w:bookmarkStart w:name="z684" w:id="621"/>
    <w:p>
      <w:pPr>
        <w:spacing w:after="0"/>
        <w:ind w:left="0"/>
        <w:jc w:val="both"/>
      </w:pPr>
      <w:r>
        <w:rPr>
          <w:rFonts w:ascii="Times New Roman"/>
          <w:b w:val="false"/>
          <w:i w:val="false"/>
          <w:color w:val="000000"/>
          <w:sz w:val="28"/>
        </w:rPr>
        <w:t>
      2) биржевой рынок – рынок определенных финансовых инструментов, имеющий регламентированные правила для осуществления биржевых сделок;</w:t>
      </w:r>
    </w:p>
    <w:bookmarkEnd w:id="621"/>
    <w:bookmarkStart w:name="z685" w:id="622"/>
    <w:p>
      <w:pPr>
        <w:spacing w:after="0"/>
        <w:ind w:left="0"/>
        <w:jc w:val="both"/>
      </w:pPr>
      <w:r>
        <w:rPr>
          <w:rFonts w:ascii="Times New Roman"/>
          <w:b w:val="false"/>
          <w:i w:val="false"/>
          <w:color w:val="000000"/>
          <w:sz w:val="28"/>
        </w:rPr>
        <w:t>
      3) внебиржевой рынок представляет собой сферу обращения финансовых инструментов, не допущенных к биржевой торговле. Чаще всего это долевые и долговые инструменты небольших компаний, которые не прошли листинг из-за ограниченного выпуска в обращение или недостаточной надежности;</w:t>
      </w:r>
    </w:p>
    <w:bookmarkEnd w:id="622"/>
    <w:bookmarkStart w:name="z686" w:id="623"/>
    <w:p>
      <w:pPr>
        <w:spacing w:after="0"/>
        <w:ind w:left="0"/>
        <w:jc w:val="both"/>
      </w:pPr>
      <w:r>
        <w:rPr>
          <w:rFonts w:ascii="Times New Roman"/>
          <w:b w:val="false"/>
          <w:i w:val="false"/>
          <w:color w:val="000000"/>
          <w:sz w:val="28"/>
        </w:rPr>
        <w:t>
      4) активный рынок – рынок, характеризующийся большим объемом совершаемых операций, высокой конкуренцией и незначительной разницей между ценами предложения и покупки.</w:t>
      </w:r>
    </w:p>
    <w:bookmarkEnd w:id="623"/>
    <w:bookmarkStart w:name="z687" w:id="624"/>
    <w:p>
      <w:pPr>
        <w:spacing w:after="0"/>
        <w:ind w:left="0"/>
        <w:jc w:val="left"/>
      </w:pPr>
      <w:r>
        <w:rPr>
          <w:rFonts w:ascii="Times New Roman"/>
          <w:b/>
          <w:i w:val="false"/>
          <w:color w:val="000000"/>
        </w:rPr>
        <w:t xml:space="preserve"> Глава 2. Особенности составления отчетов</w:t>
      </w:r>
    </w:p>
    <w:bookmarkEnd w:id="624"/>
    <w:bookmarkStart w:name="z688" w:id="625"/>
    <w:p>
      <w:pPr>
        <w:spacing w:after="0"/>
        <w:ind w:left="0"/>
        <w:jc w:val="both"/>
      </w:pPr>
      <w:r>
        <w:rPr>
          <w:rFonts w:ascii="Times New Roman"/>
          <w:b w:val="false"/>
          <w:i w:val="false"/>
          <w:color w:val="000000"/>
          <w:sz w:val="28"/>
        </w:rPr>
        <w:t>
      7. При составлении отчета в зависимости от рассматриваемой категории финансовых инструментов следует раскрывать полную информацию, которая позволит пользователям отчета понять характер каждого класса оцениваемого инструмента и основные факторы, влияющие на стоимость.</w:t>
      </w:r>
    </w:p>
    <w:bookmarkEnd w:id="625"/>
    <w:bookmarkStart w:name="z689" w:id="626"/>
    <w:p>
      <w:pPr>
        <w:spacing w:after="0"/>
        <w:ind w:left="0"/>
        <w:jc w:val="left"/>
      </w:pPr>
      <w:r>
        <w:rPr>
          <w:rFonts w:ascii="Times New Roman"/>
          <w:b/>
          <w:i w:val="false"/>
          <w:color w:val="000000"/>
        </w:rPr>
        <w:t xml:space="preserve"> Глава 3. Подходы и методы оценки финансовых инструментов</w:t>
      </w:r>
    </w:p>
    <w:bookmarkEnd w:id="626"/>
    <w:bookmarkStart w:name="z690" w:id="627"/>
    <w:p>
      <w:pPr>
        <w:spacing w:after="0"/>
        <w:ind w:left="0"/>
        <w:jc w:val="both"/>
      </w:pPr>
      <w:r>
        <w:rPr>
          <w:rFonts w:ascii="Times New Roman"/>
          <w:b w:val="false"/>
          <w:i w:val="false"/>
          <w:color w:val="000000"/>
          <w:sz w:val="28"/>
        </w:rPr>
        <w:t>
      8. Установление рыночной или иной стоимости финансовых инструментов производится путем применения методов оценки, сгруппированных в доходный, затратный и сравнительный подходы.</w:t>
      </w:r>
    </w:p>
    <w:bookmarkEnd w:id="627"/>
    <w:bookmarkStart w:name="z691" w:id="628"/>
    <w:p>
      <w:pPr>
        <w:spacing w:after="0"/>
        <w:ind w:left="0"/>
        <w:jc w:val="both"/>
      </w:pPr>
      <w:r>
        <w:rPr>
          <w:rFonts w:ascii="Times New Roman"/>
          <w:b w:val="false"/>
          <w:i w:val="false"/>
          <w:color w:val="000000"/>
          <w:sz w:val="28"/>
        </w:rPr>
        <w:t>
      9. Использование подходов и соответствующих им методов оценки проводится на основании достоверных рыночных данных из открытых источников.</w:t>
      </w:r>
    </w:p>
    <w:bookmarkEnd w:id="628"/>
    <w:bookmarkStart w:name="z692" w:id="629"/>
    <w:p>
      <w:pPr>
        <w:spacing w:after="0"/>
        <w:ind w:left="0"/>
        <w:jc w:val="both"/>
      </w:pPr>
      <w:r>
        <w:rPr>
          <w:rFonts w:ascii="Times New Roman"/>
          <w:b w:val="false"/>
          <w:i w:val="false"/>
          <w:color w:val="000000"/>
          <w:sz w:val="28"/>
        </w:rPr>
        <w:t>
      10. Методы доходного подхода:</w:t>
      </w:r>
    </w:p>
    <w:bookmarkEnd w:id="629"/>
    <w:bookmarkStart w:name="z693" w:id="630"/>
    <w:p>
      <w:pPr>
        <w:spacing w:after="0"/>
        <w:ind w:left="0"/>
        <w:jc w:val="both"/>
      </w:pPr>
      <w:r>
        <w:rPr>
          <w:rFonts w:ascii="Times New Roman"/>
          <w:b w:val="false"/>
          <w:i w:val="false"/>
          <w:color w:val="000000"/>
          <w:sz w:val="28"/>
        </w:rPr>
        <w:t>
      1) метод капитализации.</w:t>
      </w:r>
    </w:p>
    <w:bookmarkEnd w:id="630"/>
    <w:bookmarkStart w:name="z694" w:id="631"/>
    <w:p>
      <w:pPr>
        <w:spacing w:after="0"/>
        <w:ind w:left="0"/>
        <w:jc w:val="both"/>
      </w:pPr>
      <w:r>
        <w:rPr>
          <w:rFonts w:ascii="Times New Roman"/>
          <w:b w:val="false"/>
          <w:i w:val="false"/>
          <w:color w:val="000000"/>
          <w:sz w:val="28"/>
        </w:rPr>
        <w:t>
      Областью применения метода капитализации денежного потока являются финансовые инструменты, денежные потоки которых, имеют ожидаемо стабильный характер на долговременной основе;</w:t>
      </w:r>
    </w:p>
    <w:bookmarkEnd w:id="631"/>
    <w:bookmarkStart w:name="z695" w:id="632"/>
    <w:p>
      <w:pPr>
        <w:spacing w:after="0"/>
        <w:ind w:left="0"/>
        <w:jc w:val="both"/>
      </w:pPr>
      <w:r>
        <w:rPr>
          <w:rFonts w:ascii="Times New Roman"/>
          <w:b w:val="false"/>
          <w:i w:val="false"/>
          <w:color w:val="000000"/>
          <w:sz w:val="28"/>
        </w:rPr>
        <w:t>
      2) метод дисконтирования денежных потоков.</w:t>
      </w:r>
    </w:p>
    <w:bookmarkEnd w:id="632"/>
    <w:bookmarkStart w:name="z696" w:id="633"/>
    <w:p>
      <w:pPr>
        <w:spacing w:after="0"/>
        <w:ind w:left="0"/>
        <w:jc w:val="both"/>
      </w:pPr>
      <w:r>
        <w:rPr>
          <w:rFonts w:ascii="Times New Roman"/>
          <w:b w:val="false"/>
          <w:i w:val="false"/>
          <w:color w:val="000000"/>
          <w:sz w:val="28"/>
        </w:rPr>
        <w:t>
      Областью применения метода дисконтирования денежных потоков являются финансовые инструменты, потоки которых носят нестабильный характер, связанный с неопределенностью.</w:t>
      </w:r>
    </w:p>
    <w:bookmarkEnd w:id="633"/>
    <w:bookmarkStart w:name="z697" w:id="634"/>
    <w:p>
      <w:pPr>
        <w:spacing w:after="0"/>
        <w:ind w:left="0"/>
        <w:jc w:val="both"/>
      </w:pPr>
      <w:r>
        <w:rPr>
          <w:rFonts w:ascii="Times New Roman"/>
          <w:b w:val="false"/>
          <w:i w:val="false"/>
          <w:color w:val="000000"/>
          <w:sz w:val="28"/>
        </w:rPr>
        <w:t>
      11. При определении соответствующей ставки капитализации (дисконтирования) оценивается ставка отдачи, которая потребуется по данному инструменту для компенсации временной стоимости денег и потенциальных дополнительных рисков. В структуру потенциальных дополнительных рисков, при возможности достаточного обоснования включаются следующие факторы:</w:t>
      </w:r>
    </w:p>
    <w:bookmarkEnd w:id="634"/>
    <w:bookmarkStart w:name="z1129" w:id="635"/>
    <w:p>
      <w:pPr>
        <w:spacing w:after="0"/>
        <w:ind w:left="0"/>
        <w:jc w:val="both"/>
      </w:pPr>
      <w:r>
        <w:rPr>
          <w:rFonts w:ascii="Times New Roman"/>
          <w:b w:val="false"/>
          <w:i w:val="false"/>
          <w:color w:val="000000"/>
          <w:sz w:val="28"/>
        </w:rPr>
        <w:t>
      1) условий по данному инструменту, например, очередность;</w:t>
      </w:r>
    </w:p>
    <w:bookmarkEnd w:id="635"/>
    <w:bookmarkStart w:name="z1130" w:id="636"/>
    <w:p>
      <w:pPr>
        <w:spacing w:after="0"/>
        <w:ind w:left="0"/>
        <w:jc w:val="both"/>
      </w:pPr>
      <w:r>
        <w:rPr>
          <w:rFonts w:ascii="Times New Roman"/>
          <w:b w:val="false"/>
          <w:i w:val="false"/>
          <w:color w:val="000000"/>
          <w:sz w:val="28"/>
        </w:rPr>
        <w:t>
      2) кредитный риск (неопределенность, связанная с возможностью контрагента проводить платежи в установленный срок);</w:t>
      </w:r>
    </w:p>
    <w:bookmarkEnd w:id="636"/>
    <w:bookmarkStart w:name="z1131" w:id="637"/>
    <w:p>
      <w:pPr>
        <w:spacing w:after="0"/>
        <w:ind w:left="0"/>
        <w:jc w:val="both"/>
      </w:pPr>
      <w:r>
        <w:rPr>
          <w:rFonts w:ascii="Times New Roman"/>
          <w:b w:val="false"/>
          <w:i w:val="false"/>
          <w:color w:val="000000"/>
          <w:sz w:val="28"/>
        </w:rPr>
        <w:t>
      3) ликвидность и рыночная реализуемость данного инструмента.</w:t>
      </w:r>
    </w:p>
    <w:bookmarkEnd w:id="6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2" w:id="638"/>
    <w:p>
      <w:pPr>
        <w:spacing w:after="0"/>
        <w:ind w:left="0"/>
        <w:jc w:val="both"/>
      </w:pPr>
      <w:r>
        <w:rPr>
          <w:rFonts w:ascii="Times New Roman"/>
          <w:b w:val="false"/>
          <w:i w:val="false"/>
          <w:color w:val="000000"/>
          <w:sz w:val="28"/>
        </w:rPr>
        <w:t>
      12. Методы затратного подхода. Затратный подход для оценки финансовых инструментов реализуется только методом индексации на основе трендов фондовой биржи, с учетом роста стоимости или обесценения финансовых инструментов.</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3" w:id="639"/>
    <w:p>
      <w:pPr>
        <w:spacing w:after="0"/>
        <w:ind w:left="0"/>
        <w:jc w:val="both"/>
      </w:pPr>
      <w:r>
        <w:rPr>
          <w:rFonts w:ascii="Times New Roman"/>
          <w:b w:val="false"/>
          <w:i w:val="false"/>
          <w:color w:val="000000"/>
          <w:sz w:val="28"/>
        </w:rPr>
        <w:t>
      13. Сравнительный подход. При применении сравнительного подхода цена, полученная на торгах на ликвидной бирже на дату оценки или на весьма близкую к ней дату, является наилучшим показателем рыночной стоимости пакета идентичного инструмента.</w:t>
      </w:r>
    </w:p>
    <w:bookmarkEnd w:id="639"/>
    <w:bookmarkStart w:name="z704" w:id="640"/>
    <w:p>
      <w:pPr>
        <w:spacing w:after="0"/>
        <w:ind w:left="0"/>
        <w:jc w:val="both"/>
      </w:pPr>
      <w:r>
        <w:rPr>
          <w:rFonts w:ascii="Times New Roman"/>
          <w:b w:val="false"/>
          <w:i w:val="false"/>
          <w:color w:val="000000"/>
          <w:sz w:val="28"/>
        </w:rPr>
        <w:t>
      14. Необходимость корректировать цены отсутствует, если сравниваемые активы идентичны, даты сделок или цен предложений близки к дате оценки и сохраняют свою актуальность и рассматриваемый пакет сопоставим, в остальных случаях вводятся необходимые корректировки, значение которых доказывается.</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Заместителя Премьер-Министра - Министра финансов РК от 23.08.2022 </w:t>
      </w:r>
      <w:r>
        <w:rPr>
          <w:rFonts w:ascii="Times New Roman"/>
          <w:b w:val="false"/>
          <w:i w:val="false"/>
          <w:color w:val="000000"/>
          <w:sz w:val="28"/>
        </w:rPr>
        <w:t>№ 876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5" w:id="641"/>
    <w:p>
      <w:pPr>
        <w:spacing w:after="0"/>
        <w:ind w:left="0"/>
        <w:jc w:val="both"/>
      </w:pPr>
      <w:r>
        <w:rPr>
          <w:rFonts w:ascii="Times New Roman"/>
          <w:b w:val="false"/>
          <w:i w:val="false"/>
          <w:color w:val="000000"/>
          <w:sz w:val="28"/>
        </w:rPr>
        <w:t>
      15. При выборе подхода к оценке с учетом множества типов финансовых инструментов рассматривается ликвидность инструмента или текущий уровень рыночной активности.</w:t>
      </w:r>
    </w:p>
    <w:bookmarkEnd w:id="641"/>
    <w:bookmarkStart w:name="z706" w:id="642"/>
    <w:p>
      <w:pPr>
        <w:spacing w:after="0"/>
        <w:ind w:left="0"/>
        <w:jc w:val="both"/>
      </w:pPr>
      <w:r>
        <w:rPr>
          <w:rFonts w:ascii="Times New Roman"/>
          <w:b w:val="false"/>
          <w:i w:val="false"/>
          <w:color w:val="000000"/>
          <w:sz w:val="28"/>
        </w:rPr>
        <w:t>
      16. В случае низкой ликвидности и рыночной активности используются методы корректировок или взвешивания входных данных, основанных на информации о других сопоставимых сделках.</w:t>
      </w:r>
    </w:p>
    <w:bookmarkEnd w:id="642"/>
    <w:bookmarkStart w:name="z707" w:id="643"/>
    <w:p>
      <w:pPr>
        <w:spacing w:after="0"/>
        <w:ind w:left="0"/>
        <w:jc w:val="both"/>
      </w:pPr>
      <w:r>
        <w:rPr>
          <w:rFonts w:ascii="Times New Roman"/>
          <w:b w:val="false"/>
          <w:i w:val="false"/>
          <w:color w:val="000000"/>
          <w:sz w:val="28"/>
        </w:rPr>
        <w:t>
      17. При применении нескольких подходов и соответствующих им методов оценщик:</w:t>
      </w:r>
    </w:p>
    <w:bookmarkEnd w:id="643"/>
    <w:bookmarkStart w:name="z708" w:id="644"/>
    <w:p>
      <w:pPr>
        <w:spacing w:after="0"/>
        <w:ind w:left="0"/>
        <w:jc w:val="both"/>
      </w:pPr>
      <w:r>
        <w:rPr>
          <w:rFonts w:ascii="Times New Roman"/>
          <w:b w:val="false"/>
          <w:i w:val="false"/>
          <w:color w:val="000000"/>
          <w:sz w:val="28"/>
        </w:rPr>
        <w:t>
      1) выбирает один из полученных результатов, приведя в отчете мотивированный отказ от использования остальных;</w:t>
      </w:r>
    </w:p>
    <w:bookmarkEnd w:id="644"/>
    <w:bookmarkStart w:name="z709" w:id="645"/>
    <w:p>
      <w:pPr>
        <w:spacing w:after="0"/>
        <w:ind w:left="0"/>
        <w:jc w:val="both"/>
      </w:pPr>
      <w:r>
        <w:rPr>
          <w:rFonts w:ascii="Times New Roman"/>
          <w:b w:val="false"/>
          <w:i w:val="false"/>
          <w:color w:val="000000"/>
          <w:sz w:val="28"/>
        </w:rPr>
        <w:t>
      2) использует процедуру согласования результатов (при использовании двух и более методов или подходов);</w:t>
      </w:r>
    </w:p>
    <w:bookmarkEnd w:id="645"/>
    <w:bookmarkStart w:name="z710" w:id="646"/>
    <w:p>
      <w:pPr>
        <w:spacing w:after="0"/>
        <w:ind w:left="0"/>
        <w:jc w:val="both"/>
      </w:pPr>
      <w:r>
        <w:rPr>
          <w:rFonts w:ascii="Times New Roman"/>
          <w:b w:val="false"/>
          <w:i w:val="false"/>
          <w:color w:val="000000"/>
          <w:sz w:val="28"/>
        </w:rPr>
        <w:t>
      3) использует любые математические методы согласования;</w:t>
      </w:r>
    </w:p>
    <w:bookmarkEnd w:id="646"/>
    <w:bookmarkStart w:name="z711" w:id="647"/>
    <w:p>
      <w:pPr>
        <w:spacing w:after="0"/>
        <w:ind w:left="0"/>
        <w:jc w:val="both"/>
      </w:pPr>
      <w:r>
        <w:rPr>
          <w:rFonts w:ascii="Times New Roman"/>
          <w:b w:val="false"/>
          <w:i w:val="false"/>
          <w:color w:val="000000"/>
          <w:sz w:val="28"/>
        </w:rPr>
        <w:t>
      4) предпринимает все меры для недопущения двусмысленного толкования полученного результата стоимости объекта оценки.</w:t>
      </w:r>
    </w:p>
    <w:bookmarkEnd w:id="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