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6c82" w14:textId="b986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видов пруденциальных нормативов для организаций, осуществляющих брокерскую и (или) дилерскую деятельность на рынке ценных бумаг, утверждении правил и методики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апреля 2018 года № 80. Зарегистрировано в Министерстве юстиции Республики Казахстан 6 июня 2018 года № 17005.</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20.09.2021 </w:t>
      </w:r>
      <w:r>
        <w:rPr>
          <w:rFonts w:ascii="Times New Roman"/>
          <w:b w:val="false"/>
          <w:i w:val="false"/>
          <w:color w:val="ff0000"/>
          <w:sz w:val="28"/>
        </w:rPr>
        <w:t>№ 89</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пунктом 3 </w:t>
      </w:r>
      <w:r>
        <w:rPr>
          <w:rFonts w:ascii="Times New Roman"/>
          <w:b w:val="false"/>
          <w:i w:val="false"/>
          <w:color w:val="000000"/>
          <w:sz w:val="28"/>
        </w:rPr>
        <w:t>статьи 49</w:t>
      </w:r>
      <w:r>
        <w:rPr>
          <w:rFonts w:ascii="Times New Roman"/>
          <w:b w:val="false"/>
          <w:i w:val="false"/>
          <w:color w:val="000000"/>
          <w:sz w:val="28"/>
        </w:rPr>
        <w:t xml:space="preserve"> Закона Республики Казахстан "О рынке ценных бумаг" (далее – Закон о рынке ценных бумаг), подпунктом 9-3)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89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Установить для организаций, осуществляющих брокерскую и (или) дилерскую деятельность на рынке ценных бумаг:</w:t>
      </w:r>
    </w:p>
    <w:bookmarkEnd w:id="1"/>
    <w:bookmarkStart w:name="z483" w:id="2"/>
    <w:p>
      <w:pPr>
        <w:spacing w:after="0"/>
        <w:ind w:left="0"/>
        <w:jc w:val="both"/>
      </w:pPr>
      <w:r>
        <w:rPr>
          <w:rFonts w:ascii="Times New Roman"/>
          <w:b w:val="false"/>
          <w:i w:val="false"/>
          <w:color w:val="000000"/>
          <w:sz w:val="28"/>
        </w:rPr>
        <w:t>
      1) следующие пруденциальные нормативы:</w:t>
      </w:r>
    </w:p>
    <w:bookmarkEnd w:id="2"/>
    <w:p>
      <w:pPr>
        <w:spacing w:after="0"/>
        <w:ind w:left="0"/>
        <w:jc w:val="both"/>
      </w:pPr>
      <w:r>
        <w:rPr>
          <w:rFonts w:ascii="Times New Roman"/>
          <w:b w:val="false"/>
          <w:i w:val="false"/>
          <w:color w:val="000000"/>
          <w:sz w:val="28"/>
        </w:rPr>
        <w:t>
      коэффициент достаточности собственного капитала, значение которого ежедневно составляет не менее 1;</w:t>
      </w:r>
    </w:p>
    <w:p>
      <w:pPr>
        <w:spacing w:after="0"/>
        <w:ind w:left="0"/>
        <w:jc w:val="both"/>
      </w:pPr>
      <w:r>
        <w:rPr>
          <w:rFonts w:ascii="Times New Roman"/>
          <w:b w:val="false"/>
          <w:i w:val="false"/>
          <w:color w:val="000000"/>
          <w:sz w:val="28"/>
        </w:rPr>
        <w:t>
      коэффициенты срочной ликвидности, значения которых ежедневно составляют:</w:t>
      </w:r>
    </w:p>
    <w:p>
      <w:pPr>
        <w:spacing w:after="0"/>
        <w:ind w:left="0"/>
        <w:jc w:val="both"/>
      </w:pPr>
      <w:r>
        <w:rPr>
          <w:rFonts w:ascii="Times New Roman"/>
          <w:b w:val="false"/>
          <w:i w:val="false"/>
          <w:color w:val="000000"/>
          <w:sz w:val="28"/>
        </w:rPr>
        <w:t>
      К2-1 – не менее 1;</w:t>
      </w:r>
    </w:p>
    <w:p>
      <w:pPr>
        <w:spacing w:after="0"/>
        <w:ind w:left="0"/>
        <w:jc w:val="both"/>
      </w:pPr>
      <w:r>
        <w:rPr>
          <w:rFonts w:ascii="Times New Roman"/>
          <w:b w:val="false"/>
          <w:i w:val="false"/>
          <w:color w:val="000000"/>
          <w:sz w:val="28"/>
        </w:rPr>
        <w:t>
      К2-2 – не менее 0,9;</w:t>
      </w:r>
    </w:p>
    <w:p>
      <w:pPr>
        <w:spacing w:after="0"/>
        <w:ind w:left="0"/>
        <w:jc w:val="both"/>
      </w:pPr>
      <w:r>
        <w:rPr>
          <w:rFonts w:ascii="Times New Roman"/>
          <w:b w:val="false"/>
          <w:i w:val="false"/>
          <w:color w:val="000000"/>
          <w:sz w:val="28"/>
        </w:rPr>
        <w:t>
      К2-3 – не менее 0,8;</w:t>
      </w:r>
    </w:p>
    <w:p>
      <w:pPr>
        <w:spacing w:after="0"/>
        <w:ind w:left="0"/>
        <w:jc w:val="both"/>
      </w:pPr>
      <w:r>
        <w:rPr>
          <w:rFonts w:ascii="Times New Roman"/>
          <w:b w:val="false"/>
          <w:i w:val="false"/>
          <w:color w:val="000000"/>
          <w:sz w:val="28"/>
        </w:rPr>
        <w:t>
      К2-4 – не менее 0,5.";</w:t>
      </w:r>
    </w:p>
    <w:p>
      <w:pPr>
        <w:spacing w:after="0"/>
        <w:ind w:left="0"/>
        <w:jc w:val="both"/>
      </w:pPr>
      <w:r>
        <w:rPr>
          <w:rFonts w:ascii="Times New Roman"/>
          <w:b w:val="false"/>
          <w:i w:val="false"/>
          <w:color w:val="000000"/>
          <w:sz w:val="28"/>
        </w:rPr>
        <w:t xml:space="preserve">
      для брокеров и (или) дилеров в целях получения лицензии на осуществление отдельных видов банковских операций, предусмотренных подпунктами 1), 2), 3) и 4)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63 Закона о рынке ценных бумаг:</w:t>
      </w:r>
    </w:p>
    <w:p>
      <w:pPr>
        <w:spacing w:after="0"/>
        <w:ind w:left="0"/>
        <w:jc w:val="both"/>
      </w:pPr>
      <w:r>
        <w:rPr>
          <w:rFonts w:ascii="Times New Roman"/>
          <w:b w:val="false"/>
          <w:i w:val="false"/>
          <w:color w:val="000000"/>
          <w:sz w:val="28"/>
        </w:rPr>
        <w:t>
      минимальный размер уставного капитала – не менее 10 000 000 000 (десяти миллиардов) тенге;</w:t>
      </w:r>
    </w:p>
    <w:p>
      <w:pPr>
        <w:spacing w:after="0"/>
        <w:ind w:left="0"/>
        <w:jc w:val="both"/>
      </w:pPr>
      <w:r>
        <w:rPr>
          <w:rFonts w:ascii="Times New Roman"/>
          <w:b w:val="false"/>
          <w:i w:val="false"/>
          <w:color w:val="000000"/>
          <w:sz w:val="28"/>
        </w:rPr>
        <w:t>
      минимальный размер собственного капитала – не менее 10 000 000 000 (десяти миллиардов)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106</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7" w:id="3"/>
    <w:p>
      <w:pPr>
        <w:spacing w:after="0"/>
        <w:ind w:left="0"/>
        <w:jc w:val="both"/>
      </w:pPr>
      <w:r>
        <w:rPr>
          <w:rFonts w:ascii="Times New Roman"/>
          <w:b w:val="false"/>
          <w:i w:val="false"/>
          <w:color w:val="000000"/>
          <w:sz w:val="28"/>
        </w:rPr>
        <w:t>
      2. Утвердить:</w:t>
      </w:r>
    </w:p>
    <w:bookmarkEnd w:id="3"/>
    <w:p>
      <w:pPr>
        <w:spacing w:after="0"/>
        <w:ind w:left="0"/>
        <w:jc w:val="both"/>
      </w:pPr>
      <w:r>
        <w:rPr>
          <w:rFonts w:ascii="Times New Roman"/>
          <w:b w:val="false"/>
          <w:i w:val="false"/>
          <w:color w:val="000000"/>
          <w:sz w:val="28"/>
        </w:rPr>
        <w:t xml:space="preserve">
      Правила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Методику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89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 w:id="4"/>
    <w:p>
      <w:pPr>
        <w:spacing w:after="0"/>
        <w:ind w:left="0"/>
        <w:jc w:val="both"/>
      </w:pPr>
      <w:r>
        <w:rPr>
          <w:rFonts w:ascii="Times New Roman"/>
          <w:b w:val="false"/>
          <w:i w:val="false"/>
          <w:color w:val="000000"/>
          <w:sz w:val="28"/>
        </w:rPr>
        <w:t xml:space="preserve">
      3.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
    <w:bookmarkStart w:name="z19" w:id="5"/>
    <w:p>
      <w:pPr>
        <w:spacing w:after="0"/>
        <w:ind w:left="0"/>
        <w:jc w:val="both"/>
      </w:pPr>
      <w:r>
        <w:rPr>
          <w:rFonts w:ascii="Times New Roman"/>
          <w:b w:val="false"/>
          <w:i w:val="false"/>
          <w:color w:val="000000"/>
          <w:sz w:val="28"/>
        </w:rPr>
        <w:t>
      4. Департаменту регулирования небанковских финансовых организаций (Шайкакова Г.Ж.) в установленном законодательством Республики Казахстан порядке обеспечить:</w:t>
      </w:r>
    </w:p>
    <w:bookmarkEnd w:id="5"/>
    <w:bookmarkStart w:name="z20" w:id="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6"/>
    <w:bookmarkStart w:name="z2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22" w:id="8"/>
    <w:p>
      <w:pPr>
        <w:spacing w:after="0"/>
        <w:ind w:left="0"/>
        <w:jc w:val="both"/>
      </w:pPr>
      <w:r>
        <w:rPr>
          <w:rFonts w:ascii="Times New Roman"/>
          <w:b w:val="false"/>
          <w:i w:val="false"/>
          <w:color w:val="000000"/>
          <w:sz w:val="28"/>
        </w:rPr>
        <w:t>
      3) размещение настоящего постановления на интернет-ресурсе Национального Банка Республики Казахстан после его официального опубликования;</w:t>
      </w:r>
    </w:p>
    <w:bookmarkEnd w:id="8"/>
    <w:bookmarkStart w:name="z23"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5 настоящего постановления.</w:t>
      </w:r>
    </w:p>
    <w:bookmarkEnd w:id="9"/>
    <w:bookmarkStart w:name="z24" w:id="10"/>
    <w:p>
      <w:pPr>
        <w:spacing w:after="0"/>
        <w:ind w:left="0"/>
        <w:jc w:val="both"/>
      </w:pPr>
      <w:r>
        <w:rPr>
          <w:rFonts w:ascii="Times New Roman"/>
          <w:b w:val="false"/>
          <w:i w:val="false"/>
          <w:color w:val="000000"/>
          <w:sz w:val="28"/>
        </w:rPr>
        <w:t>
      5.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0"/>
    <w:bookmarkStart w:name="z25" w:id="11"/>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11"/>
    <w:bookmarkStart w:name="z26" w:id="12"/>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Национального Банка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2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 xml:space="preserve"> Председатель Комитета по статистике</w:t>
      </w:r>
    </w:p>
    <w:p>
      <w:pPr>
        <w:spacing w:after="0"/>
        <w:ind w:left="0"/>
        <w:jc w:val="both"/>
      </w:pPr>
      <w:r>
        <w:rPr>
          <w:rFonts w:ascii="Times New Roman"/>
          <w:b w:val="false"/>
          <w:i w:val="false"/>
          <w:color w:val="000000"/>
          <w:sz w:val="28"/>
        </w:rPr>
        <w:t xml:space="preserve"> Министерства национальной экономики</w:t>
      </w:r>
    </w:p>
    <w:p>
      <w:pPr>
        <w:spacing w:after="0"/>
        <w:ind w:left="0"/>
        <w:jc w:val="both"/>
      </w:pP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____________________Н. Айдапкелов</w:t>
      </w:r>
    </w:p>
    <w:p>
      <w:pPr>
        <w:spacing w:after="0"/>
        <w:ind w:left="0"/>
        <w:jc w:val="both"/>
      </w:pPr>
      <w:r>
        <w:rPr>
          <w:rFonts w:ascii="Times New Roman"/>
          <w:b w:val="false"/>
          <w:i w:val="false"/>
          <w:color w:val="000000"/>
          <w:sz w:val="28"/>
        </w:rPr>
        <w:t xml:space="preserve"> 22 мая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80</w:t>
            </w:r>
          </w:p>
        </w:tc>
      </w:tr>
    </w:tbl>
    <w:bookmarkStart w:name="z30" w:id="14"/>
    <w:p>
      <w:pPr>
        <w:spacing w:after="0"/>
        <w:ind w:left="0"/>
        <w:jc w:val="left"/>
      </w:pPr>
      <w:r>
        <w:rPr>
          <w:rFonts w:ascii="Times New Roman"/>
          <w:b/>
          <w:i w:val="false"/>
          <w:color w:val="000000"/>
        </w:rPr>
        <w:t xml:space="preserve"> Правила расчета значений пруденциальных нормативов, обязательных к соблюдению</w:t>
      </w:r>
      <w:r>
        <w:br/>
      </w:r>
      <w:r>
        <w:rPr>
          <w:rFonts w:ascii="Times New Roman"/>
          <w:b/>
          <w:i w:val="false"/>
          <w:color w:val="000000"/>
        </w:rPr>
        <w:t>организациями, осуществляющими брокерскую и (или) дилерскую деятельность на рынке ценных бумаг</w:t>
      </w:r>
    </w:p>
    <w:bookmarkEnd w:id="14"/>
    <w:p>
      <w:pPr>
        <w:spacing w:after="0"/>
        <w:ind w:left="0"/>
        <w:jc w:val="both"/>
      </w:pPr>
      <w:r>
        <w:rPr>
          <w:rFonts w:ascii="Times New Roman"/>
          <w:b w:val="false"/>
          <w:i w:val="false"/>
          <w:color w:val="ff0000"/>
          <w:sz w:val="28"/>
        </w:rPr>
        <w:t xml:space="preserve">
      Сноска. Правила - в редакции постановления Правления Агентства РК по регулированию и развитию финансового рынка от 20.09.2021 </w:t>
      </w:r>
      <w:r>
        <w:rPr>
          <w:rFonts w:ascii="Times New Roman"/>
          <w:b w:val="false"/>
          <w:i w:val="false"/>
          <w:color w:val="ff0000"/>
          <w:sz w:val="28"/>
        </w:rPr>
        <w:t>№ 89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372" w:id="15"/>
    <w:p>
      <w:pPr>
        <w:spacing w:after="0"/>
        <w:ind w:left="0"/>
        <w:jc w:val="left"/>
      </w:pPr>
      <w:r>
        <w:rPr>
          <w:rFonts w:ascii="Times New Roman"/>
          <w:b/>
          <w:i w:val="false"/>
          <w:color w:val="000000"/>
        </w:rPr>
        <w:t xml:space="preserve"> Глава 1. Общие положения</w:t>
      </w:r>
    </w:p>
    <w:bookmarkEnd w:id="15"/>
    <w:bookmarkStart w:name="z373" w:id="16"/>
    <w:p>
      <w:pPr>
        <w:spacing w:after="0"/>
        <w:ind w:left="0"/>
        <w:jc w:val="both"/>
      </w:pPr>
      <w:r>
        <w:rPr>
          <w:rFonts w:ascii="Times New Roman"/>
          <w:b w:val="false"/>
          <w:i w:val="false"/>
          <w:color w:val="000000"/>
          <w:sz w:val="28"/>
        </w:rPr>
        <w:t>
      1. Настоящие Правила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(далее - Правила), разработаны в соответствии с пунктом 3 статьи 49 Закона Республики Казахстан "О рынке ценных бумаг" (далее - Закон о рынке ценных бумаг), подпунктом 9-3) статьи 12 Закона Республики Казахстан "О государственном регулировании, контроле и надзоре финансового рынка и финансовых организаций" и устанавливают порядок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(далее - брокер и (или) дилер), включая добровольные накопительные пенсионные фонды, совмещающие деятельность по управлению инвестиционным портфелем с правом привлечения добровольных пенсионных взносов с брокерской и (или) дилерской деятельностью на рынке ценных бумаг без права ведения счетов клиентов в качестве номинального держателя (далее - ДНПФ),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с правом ведения счетов клиентов в качестве номинального держателя (далее - УИП1),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без права ведения счетов клиентов (далее - УИП2).</w:t>
      </w:r>
    </w:p>
    <w:bookmarkEnd w:id="16"/>
    <w:bookmarkStart w:name="z374" w:id="17"/>
    <w:p>
      <w:pPr>
        <w:spacing w:after="0"/>
        <w:ind w:left="0"/>
        <w:jc w:val="both"/>
      </w:pPr>
      <w:r>
        <w:rPr>
          <w:rFonts w:ascii="Times New Roman"/>
          <w:b w:val="false"/>
          <w:i w:val="false"/>
          <w:color w:val="000000"/>
          <w:sz w:val="28"/>
        </w:rPr>
        <w:t>
      2. Правила не распространяются на Национальный Банк Республики Казахстан, банки второго уровня Республики Казахстан, Национального оператора почты, добровольные накопительные пенсионные фонды, управляющие пенсионными активами единого накопительного пенсионного фонда в соответствии с договором на инвестиционное управление активами, заключенным с Национальным Банком Республики Казахстан.</w:t>
      </w:r>
    </w:p>
    <w:bookmarkEnd w:id="17"/>
    <w:bookmarkStart w:name="z375" w:id="18"/>
    <w:p>
      <w:pPr>
        <w:spacing w:after="0"/>
        <w:ind w:left="0"/>
        <w:jc w:val="both"/>
      </w:pPr>
      <w:r>
        <w:rPr>
          <w:rFonts w:ascii="Times New Roman"/>
          <w:b w:val="false"/>
          <w:i w:val="false"/>
          <w:color w:val="000000"/>
          <w:sz w:val="28"/>
        </w:rPr>
        <w:t>
      3. Нормы, предусмотренные Правилами в части аффилированных лиц брокера и (или) дилера, ДНПФ, УИП1, УИП2, не применяются к юридическим лицам и их аффилированным лицам, являющимся аффилированными с брокером и (или) дилером, ДНПФ, УИП1, УИП2 в результате прямого (по банкам - косвенного) владения двадцатью пятью и более процентами голосующих акций указанных организаций акционерным обществом "Фонд национального благосостояния "Самрук-Қазына".</w:t>
      </w:r>
    </w:p>
    <w:bookmarkEnd w:id="18"/>
    <w:bookmarkStart w:name="z376" w:id="19"/>
    <w:p>
      <w:pPr>
        <w:spacing w:after="0"/>
        <w:ind w:left="0"/>
        <w:jc w:val="both"/>
      </w:pPr>
      <w:r>
        <w:rPr>
          <w:rFonts w:ascii="Times New Roman"/>
          <w:b w:val="false"/>
          <w:i w:val="false"/>
          <w:color w:val="000000"/>
          <w:sz w:val="28"/>
        </w:rPr>
        <w:t>
      4. Для целей расчета минимального размера собственного капитала и показателей операционного риска используется размер месячного расчетного показателя (далее – МРП), установленный законом о республиканском бюджете на соответствующий финансовый год.</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106</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377" w:id="20"/>
    <w:p>
      <w:pPr>
        <w:spacing w:after="0"/>
        <w:ind w:left="0"/>
        <w:jc w:val="both"/>
      </w:pPr>
      <w:r>
        <w:rPr>
          <w:rFonts w:ascii="Times New Roman"/>
          <w:b w:val="false"/>
          <w:i w:val="false"/>
          <w:color w:val="000000"/>
          <w:sz w:val="28"/>
        </w:rPr>
        <w:t>
      5. В случае нарушения пруденциальных нормативов брокером и (или) дилером, ДНПФ, УИП1, УИП2, в течение 3 (трех) рабочих дней с даты нарушения сообщают уполномоченному органу по регулированию, контролю и надзору финансового рынка и финансовых организаций (далее - уполномоченный орган) о фактах и причинах нарушения соответствующего пруденциального норматива с приложением плана мероприятий по его устранению.</w:t>
      </w:r>
    </w:p>
    <w:bookmarkEnd w:id="20"/>
    <w:bookmarkStart w:name="z378" w:id="21"/>
    <w:p>
      <w:pPr>
        <w:spacing w:after="0"/>
        <w:ind w:left="0"/>
        <w:jc w:val="left"/>
      </w:pPr>
      <w:r>
        <w:rPr>
          <w:rFonts w:ascii="Times New Roman"/>
          <w:b/>
          <w:i w:val="false"/>
          <w:color w:val="000000"/>
        </w:rPr>
        <w:t xml:space="preserve"> Глава 2. Порядок расчета значений пруденциальных нормативов</w:t>
      </w:r>
    </w:p>
    <w:bookmarkEnd w:id="21"/>
    <w:bookmarkStart w:name="z379" w:id="22"/>
    <w:p>
      <w:pPr>
        <w:spacing w:after="0"/>
        <w:ind w:left="0"/>
        <w:jc w:val="both"/>
      </w:pPr>
      <w:r>
        <w:rPr>
          <w:rFonts w:ascii="Times New Roman"/>
          <w:b w:val="false"/>
          <w:i w:val="false"/>
          <w:color w:val="000000"/>
          <w:sz w:val="28"/>
        </w:rPr>
        <w:t xml:space="preserve">
      6. Брокер и (или) дилер, ДНПФ, УИП1, УИП2 производят расчет значений пруденциальных нормативов по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каждый рабочий день по состоянию на конец предшествующего рабочего дня, а также на конец каждого из выходных дней, непосредственно предшествовавших текущему рабочему дню.</w:t>
      </w:r>
    </w:p>
    <w:bookmarkEnd w:id="22"/>
    <w:bookmarkStart w:name="z380" w:id="23"/>
    <w:p>
      <w:pPr>
        <w:spacing w:after="0"/>
        <w:ind w:left="0"/>
        <w:jc w:val="both"/>
      </w:pPr>
      <w:r>
        <w:rPr>
          <w:rFonts w:ascii="Times New Roman"/>
          <w:b w:val="false"/>
          <w:i w:val="false"/>
          <w:color w:val="000000"/>
          <w:sz w:val="28"/>
        </w:rPr>
        <w:t>
      7. Для целей Правил под международными финансовыми организациями понимаются следующие организации:</w:t>
      </w:r>
    </w:p>
    <w:bookmarkEnd w:id="23"/>
    <w:bookmarkStart w:name="z381" w:id="24"/>
    <w:p>
      <w:pPr>
        <w:spacing w:after="0"/>
        <w:ind w:left="0"/>
        <w:jc w:val="both"/>
      </w:pPr>
      <w:r>
        <w:rPr>
          <w:rFonts w:ascii="Times New Roman"/>
          <w:b w:val="false"/>
          <w:i w:val="false"/>
          <w:color w:val="000000"/>
          <w:sz w:val="28"/>
        </w:rPr>
        <w:t>
      Азиатский банк развития (the Asian Development Bank);</w:t>
      </w:r>
    </w:p>
    <w:bookmarkEnd w:id="24"/>
    <w:bookmarkStart w:name="z382" w:id="25"/>
    <w:p>
      <w:pPr>
        <w:spacing w:after="0"/>
        <w:ind w:left="0"/>
        <w:jc w:val="both"/>
      </w:pPr>
      <w:r>
        <w:rPr>
          <w:rFonts w:ascii="Times New Roman"/>
          <w:b w:val="false"/>
          <w:i w:val="false"/>
          <w:color w:val="000000"/>
          <w:sz w:val="28"/>
        </w:rPr>
        <w:t>
      Межамериканский банк развития (the Inter-American Development Bank);</w:t>
      </w:r>
    </w:p>
    <w:bookmarkEnd w:id="25"/>
    <w:bookmarkStart w:name="z383" w:id="26"/>
    <w:p>
      <w:pPr>
        <w:spacing w:after="0"/>
        <w:ind w:left="0"/>
        <w:jc w:val="both"/>
      </w:pPr>
      <w:r>
        <w:rPr>
          <w:rFonts w:ascii="Times New Roman"/>
          <w:b w:val="false"/>
          <w:i w:val="false"/>
          <w:color w:val="000000"/>
          <w:sz w:val="28"/>
        </w:rPr>
        <w:t>
      Африканский банк развития (the African Development Bank);</w:t>
      </w:r>
    </w:p>
    <w:bookmarkEnd w:id="26"/>
    <w:bookmarkStart w:name="z384" w:id="27"/>
    <w:p>
      <w:pPr>
        <w:spacing w:after="0"/>
        <w:ind w:left="0"/>
        <w:jc w:val="both"/>
      </w:pPr>
      <w:r>
        <w:rPr>
          <w:rFonts w:ascii="Times New Roman"/>
          <w:b w:val="false"/>
          <w:i w:val="false"/>
          <w:color w:val="000000"/>
          <w:sz w:val="28"/>
        </w:rPr>
        <w:t>
      Евразийский банк развития (Eurasian Development Bank);</w:t>
      </w:r>
    </w:p>
    <w:bookmarkEnd w:id="27"/>
    <w:bookmarkStart w:name="z385" w:id="28"/>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28"/>
    <w:bookmarkStart w:name="z386" w:id="29"/>
    <w:p>
      <w:pPr>
        <w:spacing w:after="0"/>
        <w:ind w:left="0"/>
        <w:jc w:val="both"/>
      </w:pPr>
      <w:r>
        <w:rPr>
          <w:rFonts w:ascii="Times New Roman"/>
          <w:b w:val="false"/>
          <w:i w:val="false"/>
          <w:color w:val="000000"/>
          <w:sz w:val="28"/>
        </w:rPr>
        <w:t>
      Европейский инвестиционный банк (the European Investment Bank);</w:t>
      </w:r>
    </w:p>
    <w:bookmarkEnd w:id="29"/>
    <w:bookmarkStart w:name="z387" w:id="30"/>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30"/>
    <w:bookmarkStart w:name="z388" w:id="31"/>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bookmarkEnd w:id="31"/>
    <w:bookmarkStart w:name="z389" w:id="32"/>
    <w:p>
      <w:pPr>
        <w:spacing w:after="0"/>
        <w:ind w:left="0"/>
        <w:jc w:val="both"/>
      </w:pPr>
      <w:r>
        <w:rPr>
          <w:rFonts w:ascii="Times New Roman"/>
          <w:b w:val="false"/>
          <w:i w:val="false"/>
          <w:color w:val="000000"/>
          <w:sz w:val="28"/>
        </w:rPr>
        <w:t>
      Исламский банк развития (the Islamic Development Bank);</w:t>
      </w:r>
    </w:p>
    <w:bookmarkEnd w:id="32"/>
    <w:bookmarkStart w:name="z390" w:id="33"/>
    <w:p>
      <w:pPr>
        <w:spacing w:after="0"/>
        <w:ind w:left="0"/>
        <w:jc w:val="both"/>
      </w:pPr>
      <w:r>
        <w:rPr>
          <w:rFonts w:ascii="Times New Roman"/>
          <w:b w:val="false"/>
          <w:i w:val="false"/>
          <w:color w:val="000000"/>
          <w:sz w:val="28"/>
        </w:rPr>
        <w:t>
      Многостороннее агентство гарантии инвестиций (the Multilateral Investment Guarantee Agency);</w:t>
      </w:r>
    </w:p>
    <w:bookmarkEnd w:id="33"/>
    <w:bookmarkStart w:name="z391" w:id="34"/>
    <w:p>
      <w:pPr>
        <w:spacing w:after="0"/>
        <w:ind w:left="0"/>
        <w:jc w:val="both"/>
      </w:pPr>
      <w:r>
        <w:rPr>
          <w:rFonts w:ascii="Times New Roman"/>
          <w:b w:val="false"/>
          <w:i w:val="false"/>
          <w:color w:val="000000"/>
          <w:sz w:val="28"/>
        </w:rPr>
        <w:t>
      Скандинавский инвестиционный банк (the Nordic Investment Bank);</w:t>
      </w:r>
    </w:p>
    <w:bookmarkEnd w:id="34"/>
    <w:bookmarkStart w:name="z392" w:id="35"/>
    <w:p>
      <w:pPr>
        <w:spacing w:after="0"/>
        <w:ind w:left="0"/>
        <w:jc w:val="both"/>
      </w:pPr>
      <w:r>
        <w:rPr>
          <w:rFonts w:ascii="Times New Roman"/>
          <w:b w:val="false"/>
          <w:i w:val="false"/>
          <w:color w:val="000000"/>
          <w:sz w:val="28"/>
        </w:rPr>
        <w:t>
      Международный валютный фонд (the International Monetary Fund);</w:t>
      </w:r>
    </w:p>
    <w:bookmarkEnd w:id="35"/>
    <w:bookmarkStart w:name="z393" w:id="36"/>
    <w:p>
      <w:pPr>
        <w:spacing w:after="0"/>
        <w:ind w:left="0"/>
        <w:jc w:val="both"/>
      </w:pPr>
      <w:r>
        <w:rPr>
          <w:rFonts w:ascii="Times New Roman"/>
          <w:b w:val="false"/>
          <w:i w:val="false"/>
          <w:color w:val="000000"/>
          <w:sz w:val="28"/>
        </w:rPr>
        <w:t>
      Международная ассоциация развития (the International Development Association);</w:t>
      </w:r>
    </w:p>
    <w:bookmarkEnd w:id="36"/>
    <w:bookmarkStart w:name="z394" w:id="37"/>
    <w:p>
      <w:pPr>
        <w:spacing w:after="0"/>
        <w:ind w:left="0"/>
        <w:jc w:val="both"/>
      </w:pPr>
      <w:r>
        <w:rPr>
          <w:rFonts w:ascii="Times New Roman"/>
          <w:b w:val="false"/>
          <w:i w:val="false"/>
          <w:color w:val="000000"/>
          <w:sz w:val="28"/>
        </w:rPr>
        <w:t>
      Банк международных расчетов (the Bank for International Settlements);</w:t>
      </w:r>
    </w:p>
    <w:bookmarkEnd w:id="37"/>
    <w:bookmarkStart w:name="z395" w:id="38"/>
    <w:p>
      <w:pPr>
        <w:spacing w:after="0"/>
        <w:ind w:left="0"/>
        <w:jc w:val="both"/>
      </w:pPr>
      <w:r>
        <w:rPr>
          <w:rFonts w:ascii="Times New Roman"/>
          <w:b w:val="false"/>
          <w:i w:val="false"/>
          <w:color w:val="000000"/>
          <w:sz w:val="28"/>
        </w:rPr>
        <w:t>
      Международный центр по урегулированию инвестиционных споров (the International Centre for Settlement of Investment Disputes);</w:t>
      </w:r>
    </w:p>
    <w:bookmarkEnd w:id="38"/>
    <w:bookmarkStart w:name="z396" w:id="39"/>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39"/>
    <w:bookmarkStart w:name="z397" w:id="40"/>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40"/>
    <w:bookmarkStart w:name="z398" w:id="41"/>
    <w:p>
      <w:pPr>
        <w:spacing w:after="0"/>
        <w:ind w:left="0"/>
        <w:jc w:val="both"/>
      </w:pPr>
      <w:r>
        <w:rPr>
          <w:rFonts w:ascii="Times New Roman"/>
          <w:b w:val="false"/>
          <w:i w:val="false"/>
          <w:color w:val="000000"/>
          <w:sz w:val="28"/>
        </w:rPr>
        <w:t xml:space="preserve">
      8. Помимо рейтинговых оценок агентства Standard &amp; Poor's (Стандард энд Пурс)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(Мудис Инвесторс Сервис), Fitch (Фич),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и рейтинговых агентств, соответствующих критериям, установленным пунктом 8-2 Правил при соблюдении условия, установленного пунктом 8-1 Правил (далее - другие рейтинговые агентства).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05" w:id="42"/>
    <w:p>
      <w:pPr>
        <w:spacing w:after="0"/>
        <w:ind w:left="0"/>
        <w:jc w:val="both"/>
      </w:pPr>
      <w:r>
        <w:rPr>
          <w:rFonts w:ascii="Times New Roman"/>
          <w:b w:val="false"/>
          <w:i w:val="false"/>
          <w:color w:val="000000"/>
          <w:sz w:val="28"/>
        </w:rPr>
        <w:t>
      8-1. При расчете значений пруденциальных нормативов долгосрочные кредитные рейтинги, присвоенные рейтинговыми агентствами, соответствующими критериям, установленным пунктом 8-2 Правил, по международной рейтинговой шкале используются только в отношении иностранных объектов рейтинга.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постановлением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06" w:id="43"/>
    <w:p>
      <w:pPr>
        <w:spacing w:after="0"/>
        <w:ind w:left="0"/>
        <w:jc w:val="both"/>
      </w:pPr>
      <w:r>
        <w:rPr>
          <w:rFonts w:ascii="Times New Roman"/>
          <w:b w:val="false"/>
          <w:i w:val="false"/>
          <w:color w:val="000000"/>
          <w:sz w:val="28"/>
        </w:rPr>
        <w:t>
      8-2. Для целей Правил уполномоченным органом признаются рейтинговые оценки рейтинговых агентств, соответствующих следующим критериям:</w:t>
      </w:r>
    </w:p>
    <w:bookmarkEnd w:id="43"/>
    <w:bookmarkStart w:name="z755" w:id="44"/>
    <w:p>
      <w:pPr>
        <w:spacing w:after="0"/>
        <w:ind w:left="0"/>
        <w:jc w:val="both"/>
      </w:pPr>
      <w:r>
        <w:rPr>
          <w:rFonts w:ascii="Times New Roman"/>
          <w:b w:val="false"/>
          <w:i w:val="false"/>
          <w:color w:val="000000"/>
          <w:sz w:val="28"/>
        </w:rPr>
        <w:t>
      1) рейтинговое агентство подлежит регулированию в стране происхождения и оценки рейтингового агентства признаются в рамках пруденциального регулирования;</w:t>
      </w:r>
    </w:p>
    <w:bookmarkEnd w:id="44"/>
    <w:bookmarkStart w:name="z756" w:id="45"/>
    <w:p>
      <w:pPr>
        <w:spacing w:after="0"/>
        <w:ind w:left="0"/>
        <w:jc w:val="both"/>
      </w:pPr>
      <w:r>
        <w:rPr>
          <w:rFonts w:ascii="Times New Roman"/>
          <w:b w:val="false"/>
          <w:i w:val="false"/>
          <w:color w:val="000000"/>
          <w:sz w:val="28"/>
        </w:rPr>
        <w:t>
      2) минимальный размер собственного капитала рейтингового агентства составляет сумму, эквивалентную не менее 600 000 000 (шестистам миллионам) тенге;</w:t>
      </w:r>
    </w:p>
    <w:bookmarkEnd w:id="45"/>
    <w:bookmarkStart w:name="z757" w:id="46"/>
    <w:p>
      <w:pPr>
        <w:spacing w:after="0"/>
        <w:ind w:left="0"/>
        <w:jc w:val="both"/>
      </w:pPr>
      <w:r>
        <w:rPr>
          <w:rFonts w:ascii="Times New Roman"/>
          <w:b w:val="false"/>
          <w:i w:val="false"/>
          <w:color w:val="000000"/>
          <w:sz w:val="28"/>
        </w:rPr>
        <w:t>
      3) объективность, независимость и ответственность:</w:t>
      </w:r>
    </w:p>
    <w:bookmarkEnd w:id="46"/>
    <w:bookmarkStart w:name="z758" w:id="47"/>
    <w:p>
      <w:pPr>
        <w:spacing w:after="0"/>
        <w:ind w:left="0"/>
        <w:jc w:val="both"/>
      </w:pPr>
      <w:r>
        <w:rPr>
          <w:rFonts w:ascii="Times New Roman"/>
          <w:b w:val="false"/>
          <w:i w:val="false"/>
          <w:color w:val="000000"/>
          <w:sz w:val="28"/>
        </w:rPr>
        <w:t>
      методология, применяемая рейтинговым агентством, является надежной и подлежит проверке на основе исторических и (или) ожидаемых данных о дефолтах, а также содержит подробное описание всех ключевых количественных и качественных факторов, определяющих способность рейтингуемого лица исполнять принятые на себя финансовые обязательства, а также описание их влияния на кредитные рейтинги и прогнозы по кредитным рейтингам;</w:t>
      </w:r>
    </w:p>
    <w:bookmarkEnd w:id="47"/>
    <w:bookmarkStart w:name="z759" w:id="48"/>
    <w:p>
      <w:pPr>
        <w:spacing w:after="0"/>
        <w:ind w:left="0"/>
        <w:jc w:val="both"/>
      </w:pPr>
      <w:r>
        <w:rPr>
          <w:rFonts w:ascii="Times New Roman"/>
          <w:b w:val="false"/>
          <w:i w:val="false"/>
          <w:color w:val="000000"/>
          <w:sz w:val="28"/>
        </w:rPr>
        <w:t>
      рейтинговое агентство не контролируется государственными органами или должностными лицами в государственных органах, субъектами квазигосударственного сектора или политическими партиями, которые не вмешиваются в деятельность рейтингового агентства и не имеют влияния на процессы присвоения рейтингов;</w:t>
      </w:r>
    </w:p>
    <w:bookmarkEnd w:id="48"/>
    <w:bookmarkStart w:name="z760" w:id="49"/>
    <w:p>
      <w:pPr>
        <w:spacing w:after="0"/>
        <w:ind w:left="0"/>
        <w:jc w:val="both"/>
      </w:pPr>
      <w:r>
        <w:rPr>
          <w:rFonts w:ascii="Times New Roman"/>
          <w:b w:val="false"/>
          <w:i w:val="false"/>
          <w:color w:val="000000"/>
          <w:sz w:val="28"/>
        </w:rPr>
        <w:t>
      юридические лица, которым рейтинговое агентство присваивает, подтверждает или пересматривает рейтинг, не являются аффилированными лицами рейтингового агентства, за исключением лиц, которые прямо владеют менее 10 (десятью) процентами акций рейтингового агентства и не имеют влияния на рейтинговую деятельность рейтингового агентства;</w:t>
      </w:r>
    </w:p>
    <w:bookmarkEnd w:id="49"/>
    <w:bookmarkStart w:name="z761" w:id="50"/>
    <w:p>
      <w:pPr>
        <w:spacing w:after="0"/>
        <w:ind w:left="0"/>
        <w:jc w:val="both"/>
      </w:pPr>
      <w:r>
        <w:rPr>
          <w:rFonts w:ascii="Times New Roman"/>
          <w:b w:val="false"/>
          <w:i w:val="false"/>
          <w:color w:val="000000"/>
          <w:sz w:val="28"/>
        </w:rPr>
        <w:t>
      рейтинговые аналитики рейтингового агентства, участвующие в рейтинговых действиях в отношении рейтингуемого лица, не состоят и не состояли в трудовых или деловых отношениях с рейтингуемым лицом в течение последних 3 (трех) лет до даты осуществления рейтингового действия, а также не владеют прямо или косвенно, в том числе через близких родственников, ценными бумагами, иными финансовыми инструментами или иным имуществом рейтингуемого лица или лиц, осуществляющих контроль над рейтингуемым лицом или оказывающих значительное влияние на такое лицо;</w:t>
      </w:r>
    </w:p>
    <w:bookmarkEnd w:id="50"/>
    <w:bookmarkStart w:name="z762" w:id="51"/>
    <w:p>
      <w:pPr>
        <w:spacing w:after="0"/>
        <w:ind w:left="0"/>
        <w:jc w:val="both"/>
      </w:pPr>
      <w:r>
        <w:rPr>
          <w:rFonts w:ascii="Times New Roman"/>
          <w:b w:val="false"/>
          <w:i w:val="false"/>
          <w:color w:val="000000"/>
          <w:sz w:val="28"/>
        </w:rPr>
        <w:t>
      рейтинговое агентство имеет службу внутреннего аудита или внутреннего контроля, в том числе осуществляющего функции внутреннего аудита, подотчетную совету директоров рейтингового агентства;</w:t>
      </w:r>
    </w:p>
    <w:bookmarkEnd w:id="51"/>
    <w:bookmarkStart w:name="z763" w:id="52"/>
    <w:p>
      <w:pPr>
        <w:spacing w:after="0"/>
        <w:ind w:left="0"/>
        <w:jc w:val="both"/>
      </w:pPr>
      <w:r>
        <w:rPr>
          <w:rFonts w:ascii="Times New Roman"/>
          <w:b w:val="false"/>
          <w:i w:val="false"/>
          <w:color w:val="000000"/>
          <w:sz w:val="28"/>
        </w:rPr>
        <w:t>
      в рейтинговом агентстве как минимум одна треть, но не менее двух членов совета директоров являются независимыми членами, не осуществляющими рейтинговых действий, рекламы услуг рейтингового агентства и иные действия по привлечению клиентов;</w:t>
      </w:r>
    </w:p>
    <w:bookmarkEnd w:id="52"/>
    <w:bookmarkStart w:name="z764" w:id="53"/>
    <w:p>
      <w:pPr>
        <w:spacing w:after="0"/>
        <w:ind w:left="0"/>
        <w:jc w:val="both"/>
      </w:pPr>
      <w:r>
        <w:rPr>
          <w:rFonts w:ascii="Times New Roman"/>
          <w:b w:val="false"/>
          <w:i w:val="false"/>
          <w:color w:val="000000"/>
          <w:sz w:val="28"/>
        </w:rPr>
        <w:t>
      доля прямого или косвенного владения акциями каждого акционера рейтингового агентства не превышает 50 (пятидесяти) процентов от общего количества голосующих акций данного рейтингового агентства, в случае, когда акционером является финансовая организация, доля прямого владения не превышает 10 (десяти) процентов;</w:t>
      </w:r>
    </w:p>
    <w:bookmarkEnd w:id="53"/>
    <w:bookmarkStart w:name="z765" w:id="54"/>
    <w:p>
      <w:pPr>
        <w:spacing w:after="0"/>
        <w:ind w:left="0"/>
        <w:jc w:val="both"/>
      </w:pPr>
      <w:r>
        <w:rPr>
          <w:rFonts w:ascii="Times New Roman"/>
          <w:b w:val="false"/>
          <w:i w:val="false"/>
          <w:color w:val="000000"/>
          <w:sz w:val="28"/>
        </w:rPr>
        <w:t>
      внутренние процедуры рейтингового агентства предусматривают меры для предотвращения неправомерного использования и раскрытия информации и обеспечивают защиту и конфиденциальность информации;</w:t>
      </w:r>
    </w:p>
    <w:bookmarkEnd w:id="54"/>
    <w:bookmarkStart w:name="z766" w:id="55"/>
    <w:p>
      <w:pPr>
        <w:spacing w:after="0"/>
        <w:ind w:left="0"/>
        <w:jc w:val="both"/>
      </w:pPr>
      <w:r>
        <w:rPr>
          <w:rFonts w:ascii="Times New Roman"/>
          <w:b w:val="false"/>
          <w:i w:val="false"/>
          <w:color w:val="000000"/>
          <w:sz w:val="28"/>
        </w:rPr>
        <w:t>
      4) прозрачность и раскрытие информации:</w:t>
      </w:r>
    </w:p>
    <w:bookmarkEnd w:id="55"/>
    <w:bookmarkStart w:name="z767" w:id="56"/>
    <w:p>
      <w:pPr>
        <w:spacing w:after="0"/>
        <w:ind w:left="0"/>
        <w:jc w:val="both"/>
      </w:pPr>
      <w:r>
        <w:rPr>
          <w:rFonts w:ascii="Times New Roman"/>
          <w:b w:val="false"/>
          <w:i w:val="false"/>
          <w:color w:val="000000"/>
          <w:sz w:val="28"/>
        </w:rPr>
        <w:t>
      рейтинговое агентство обеспечивает раскрытие на интернет-ресурсе рейтингового агентства следующей информации:</w:t>
      </w:r>
    </w:p>
    <w:bookmarkEnd w:id="56"/>
    <w:bookmarkStart w:name="z768" w:id="57"/>
    <w:p>
      <w:pPr>
        <w:spacing w:after="0"/>
        <w:ind w:left="0"/>
        <w:jc w:val="both"/>
      </w:pPr>
      <w:r>
        <w:rPr>
          <w:rFonts w:ascii="Times New Roman"/>
          <w:b w:val="false"/>
          <w:i w:val="false"/>
          <w:color w:val="000000"/>
          <w:sz w:val="28"/>
        </w:rPr>
        <w:t>
      методологии, применяемой рейтинговым агентством при определении рейтинга;</w:t>
      </w:r>
    </w:p>
    <w:bookmarkEnd w:id="57"/>
    <w:bookmarkStart w:name="z769" w:id="58"/>
    <w:p>
      <w:pPr>
        <w:spacing w:after="0"/>
        <w:ind w:left="0"/>
        <w:jc w:val="both"/>
      </w:pPr>
      <w:r>
        <w:rPr>
          <w:rFonts w:ascii="Times New Roman"/>
          <w:b w:val="false"/>
          <w:i w:val="false"/>
          <w:color w:val="000000"/>
          <w:sz w:val="28"/>
        </w:rPr>
        <w:t>
      списка кредитных рейтингов, присвоенных за последний год, а также рейтингуемых лиц и иных лиц, доля денежных поступлений от которых составила пять и более процентов в годовом объеме выручки рейтингового агентства по состоянию на конец последнего истекшего календарного года;</w:t>
      </w:r>
    </w:p>
    <w:bookmarkEnd w:id="58"/>
    <w:bookmarkStart w:name="z770" w:id="59"/>
    <w:p>
      <w:pPr>
        <w:spacing w:after="0"/>
        <w:ind w:left="0"/>
        <w:jc w:val="both"/>
      </w:pPr>
      <w:r>
        <w:rPr>
          <w:rFonts w:ascii="Times New Roman"/>
          <w:b w:val="false"/>
          <w:i w:val="false"/>
          <w:color w:val="000000"/>
          <w:sz w:val="28"/>
        </w:rPr>
        <w:t>
      5) надежность рейтингов:</w:t>
      </w:r>
    </w:p>
    <w:bookmarkEnd w:id="59"/>
    <w:bookmarkStart w:name="z771" w:id="60"/>
    <w:p>
      <w:pPr>
        <w:spacing w:after="0"/>
        <w:ind w:left="0"/>
        <w:jc w:val="both"/>
      </w:pPr>
      <w:r>
        <w:rPr>
          <w:rFonts w:ascii="Times New Roman"/>
          <w:b w:val="false"/>
          <w:i w:val="false"/>
          <w:color w:val="000000"/>
          <w:sz w:val="28"/>
        </w:rPr>
        <w:t>
      рейтинговое агентство осуществляет рейтинговую деятельность на регулярной основе не менее 5 (пяти) последних лет;</w:t>
      </w:r>
    </w:p>
    <w:bookmarkEnd w:id="60"/>
    <w:bookmarkStart w:name="z772" w:id="61"/>
    <w:p>
      <w:pPr>
        <w:spacing w:after="0"/>
        <w:ind w:left="0"/>
        <w:jc w:val="both"/>
      </w:pPr>
      <w:r>
        <w:rPr>
          <w:rFonts w:ascii="Times New Roman"/>
          <w:b w:val="false"/>
          <w:i w:val="false"/>
          <w:color w:val="000000"/>
          <w:sz w:val="28"/>
        </w:rPr>
        <w:t>
      количество организаций, которым рейтинговое агентство присваивало и пересматривало кредитный рейтинг составляет не менее тридцати, в том числе за последние 3 (три) года не менее двадцати, из них не менее пяти являлись финансовыми организациями;</w:t>
      </w:r>
    </w:p>
    <w:bookmarkEnd w:id="61"/>
    <w:bookmarkStart w:name="z773" w:id="62"/>
    <w:p>
      <w:pPr>
        <w:spacing w:after="0"/>
        <w:ind w:left="0"/>
        <w:jc w:val="both"/>
      </w:pPr>
      <w:r>
        <w:rPr>
          <w:rFonts w:ascii="Times New Roman"/>
          <w:b w:val="false"/>
          <w:i w:val="false"/>
          <w:color w:val="000000"/>
          <w:sz w:val="28"/>
        </w:rPr>
        <w:t>
      персонал рейтингового агентства, непосредственно занимающийся присвоением рейтингов, имеет соответствующее образование, навыки и опыт;</w:t>
      </w:r>
    </w:p>
    <w:bookmarkEnd w:id="62"/>
    <w:bookmarkStart w:name="z774" w:id="63"/>
    <w:p>
      <w:pPr>
        <w:spacing w:after="0"/>
        <w:ind w:left="0"/>
        <w:jc w:val="both"/>
      </w:pPr>
      <w:r>
        <w:rPr>
          <w:rFonts w:ascii="Times New Roman"/>
          <w:b w:val="false"/>
          <w:i w:val="false"/>
          <w:color w:val="000000"/>
          <w:sz w:val="28"/>
        </w:rPr>
        <w:t>
      как минимум один работник, участвующий в процессе принятия рейтинговых решений, являющийся участником органа, принимающего рейтинговое решение (далее - рейтинговый комитет), обладает не менее двухлетним опытом работы в рейтинговом агентстве, либо в аналитическом агентстве, либо в исследовательском центре, либо в финансовой организации, либо в аудиторской организации;</w:t>
      </w:r>
    </w:p>
    <w:bookmarkEnd w:id="63"/>
    <w:bookmarkStart w:name="z775" w:id="64"/>
    <w:p>
      <w:pPr>
        <w:spacing w:after="0"/>
        <w:ind w:left="0"/>
        <w:jc w:val="both"/>
      </w:pPr>
      <w:r>
        <w:rPr>
          <w:rFonts w:ascii="Times New Roman"/>
          <w:b w:val="false"/>
          <w:i w:val="false"/>
          <w:color w:val="000000"/>
          <w:sz w:val="28"/>
        </w:rPr>
        <w:t>
      в составе рейтингового комитета имеется не менее пяти рейтинговых аналитиков, включая ведущего рейтингового аналитика для рейтингуемого лица и (или) его финансовых обязательств или финансовых инструментов (далее - объект рейтинга), председателя рейтингового комитета и одного рейтингового аналитика, специализирующегося на виде объектов рейтинга, к которому не относится рассматриваемый объект рейтинга (в случае, если рейтинговое агентство осуществляет деятельность по присвоению рейтингов в отношении различных видов объектов рейтинга);</w:t>
      </w:r>
    </w:p>
    <w:bookmarkEnd w:id="64"/>
    <w:bookmarkStart w:name="z776" w:id="65"/>
    <w:p>
      <w:pPr>
        <w:spacing w:after="0"/>
        <w:ind w:left="0"/>
        <w:jc w:val="both"/>
      </w:pPr>
      <w:r>
        <w:rPr>
          <w:rFonts w:ascii="Times New Roman"/>
          <w:b w:val="false"/>
          <w:i w:val="false"/>
          <w:color w:val="000000"/>
          <w:sz w:val="28"/>
        </w:rPr>
        <w:t>
      рейтинговое агентство на постоянной основе осуществляет мониторинг присвоенных рейтингов, а также обеспечивает своевременное реагирование на изменяющиеся факторы, связанные с изменениями в финансовом положении, корпоративном управлении или иных аспектах деятельности рейтингуемого лица, изменениями макроэкономических условий или условий финансового рынка, что подтверждается фактическими обновлениями рейтингов не позднее 1 (одного) календарного года с даты присвоения или последнего пересмотра рейтинга или даты последнего пересмотра методологии, применяемой рейтинговым агентством.</w:t>
      </w:r>
    </w:p>
    <w:bookmarkEnd w:id="65"/>
    <w:bookmarkStart w:name="z777" w:id="66"/>
    <w:p>
      <w:pPr>
        <w:spacing w:after="0"/>
        <w:ind w:left="0"/>
        <w:jc w:val="both"/>
      </w:pPr>
      <w:r>
        <w:rPr>
          <w:rFonts w:ascii="Times New Roman"/>
          <w:b w:val="false"/>
          <w:i w:val="false"/>
          <w:color w:val="000000"/>
          <w:sz w:val="28"/>
        </w:rPr>
        <w:t>
      При соответствии критериям, установленным подпунктами 1), 2), 3), 4) и 5) настоящего пункта, рейтинговое агентство направляет в уполномоченный орган запрос о принятии рейтинговых оценок рейтингового агентства для целей пруденциального регулирования с приложением документов, подтверждающих соответствие рейтингового агентства критериям, установленным подпунктами 1), 2), 3), 4) и 5) настоящего пункта.</w:t>
      </w:r>
    </w:p>
    <w:bookmarkEnd w:id="66"/>
    <w:bookmarkStart w:name="z778" w:id="67"/>
    <w:p>
      <w:pPr>
        <w:spacing w:after="0"/>
        <w:ind w:left="0"/>
        <w:jc w:val="both"/>
      </w:pPr>
      <w:r>
        <w:rPr>
          <w:rFonts w:ascii="Times New Roman"/>
          <w:b w:val="false"/>
          <w:i w:val="false"/>
          <w:color w:val="000000"/>
          <w:sz w:val="28"/>
        </w:rPr>
        <w:t xml:space="preserve">
      При соответствии рейтингового агентства критериям, установленным подпунктами 1), 2), 3), 4) и 5) настоящего пункта, уполномоченный орган на официальном интернет-ресурсе в срок не позднее 30 (тридцати) рабочих дней со дня получения запроса рейтингового агентства о принятии его рейтинговых оценок публикует сведения о рейтинговом агентстве и сопоставимости международных рейтинговых шкал рейтинговых агентств. </w:t>
      </w:r>
    </w:p>
    <w:bookmarkEnd w:id="67"/>
    <w:bookmarkStart w:name="z779" w:id="68"/>
    <w:p>
      <w:pPr>
        <w:spacing w:after="0"/>
        <w:ind w:left="0"/>
        <w:jc w:val="both"/>
      </w:pPr>
      <w:r>
        <w:rPr>
          <w:rFonts w:ascii="Times New Roman"/>
          <w:b w:val="false"/>
          <w:i w:val="false"/>
          <w:color w:val="000000"/>
          <w:sz w:val="28"/>
        </w:rPr>
        <w:t>
      Методологии, применяемые рейтинговым агентством, валидируются уполномоченным органом при первичном обращении рейтингового агентства в уполномоченный орган и не реже 1 (одного) раза в год.</w:t>
      </w:r>
    </w:p>
    <w:bookmarkEnd w:id="68"/>
    <w:bookmarkStart w:name="z780" w:id="69"/>
    <w:p>
      <w:pPr>
        <w:spacing w:after="0"/>
        <w:ind w:left="0"/>
        <w:jc w:val="both"/>
      </w:pPr>
      <w:r>
        <w:rPr>
          <w:rFonts w:ascii="Times New Roman"/>
          <w:b w:val="false"/>
          <w:i w:val="false"/>
          <w:color w:val="000000"/>
          <w:sz w:val="28"/>
        </w:rPr>
        <w:t>
      При внесении изменений в методологии, применяемые рейтинговым агентством рейтинговое агентство в срок не позднее 10 (десяти) рабочих дней направляет информацию в уполномоченный орган с указанием причин и последствий таких изменений.</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 в соответствии с постановлением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 в редакции постановления Правления Агентства РК по регулированию и развитию финансового рынка от 19.07.2024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 w:id="70"/>
    <w:p>
      <w:pPr>
        <w:spacing w:after="0"/>
        <w:ind w:left="0"/>
        <w:jc w:val="both"/>
      </w:pPr>
      <w:r>
        <w:rPr>
          <w:rFonts w:ascii="Times New Roman"/>
          <w:b w:val="false"/>
          <w:i w:val="false"/>
          <w:color w:val="000000"/>
          <w:sz w:val="28"/>
        </w:rPr>
        <w:t>
      9. Для целей Правил под основными фондовыми индексами понимаются следующие расчетные показатели (индексы):</w:t>
      </w:r>
    </w:p>
    <w:bookmarkEnd w:id="70"/>
    <w:bookmarkStart w:name="z400" w:id="71"/>
    <w:p>
      <w:pPr>
        <w:spacing w:after="0"/>
        <w:ind w:left="0"/>
        <w:jc w:val="both"/>
      </w:pPr>
      <w:r>
        <w:rPr>
          <w:rFonts w:ascii="Times New Roman"/>
          <w:b w:val="false"/>
          <w:i w:val="false"/>
          <w:color w:val="000000"/>
          <w:sz w:val="28"/>
        </w:rPr>
        <w:t xml:space="preserve">
      САС 40 (Compagnie des Agents de Change 40 Index) (Компани дэ Эжон дэ Шанж 40 Индекс); </w:t>
      </w:r>
    </w:p>
    <w:bookmarkEnd w:id="71"/>
    <w:bookmarkStart w:name="z401" w:id="72"/>
    <w:p>
      <w:pPr>
        <w:spacing w:after="0"/>
        <w:ind w:left="0"/>
        <w:jc w:val="both"/>
      </w:pPr>
      <w:r>
        <w:rPr>
          <w:rFonts w:ascii="Times New Roman"/>
          <w:b w:val="false"/>
          <w:i w:val="false"/>
          <w:color w:val="000000"/>
          <w:sz w:val="28"/>
        </w:rPr>
        <w:t>
      DAX (Deutscher Aktienindex) (Дойтче Акциениндекс);</w:t>
      </w:r>
    </w:p>
    <w:bookmarkEnd w:id="72"/>
    <w:bookmarkStart w:name="z402" w:id="73"/>
    <w:p>
      <w:pPr>
        <w:spacing w:after="0"/>
        <w:ind w:left="0"/>
        <w:jc w:val="both"/>
      </w:pPr>
      <w:r>
        <w:rPr>
          <w:rFonts w:ascii="Times New Roman"/>
          <w:b w:val="false"/>
          <w:i w:val="false"/>
          <w:color w:val="000000"/>
          <w:sz w:val="28"/>
        </w:rPr>
        <w:t>
      DJIA (Dow Jones Industrial Average) (Доу Джонс Индастриал Эвередж);</w:t>
      </w:r>
    </w:p>
    <w:bookmarkEnd w:id="73"/>
    <w:bookmarkStart w:name="z403" w:id="74"/>
    <w:p>
      <w:pPr>
        <w:spacing w:after="0"/>
        <w:ind w:left="0"/>
        <w:jc w:val="both"/>
      </w:pPr>
      <w:r>
        <w:rPr>
          <w:rFonts w:ascii="Times New Roman"/>
          <w:b w:val="false"/>
          <w:i w:val="false"/>
          <w:color w:val="000000"/>
          <w:sz w:val="28"/>
        </w:rPr>
        <w:t>
      EURO STOXX 50 (EURO STOXX 50 Price Index) (Юроп Эс Ти Оу Экс Экс 50 Прайс Индекс);</w:t>
      </w:r>
    </w:p>
    <w:bookmarkEnd w:id="74"/>
    <w:bookmarkStart w:name="z404" w:id="75"/>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bookmarkEnd w:id="75"/>
    <w:bookmarkStart w:name="z405" w:id="76"/>
    <w:p>
      <w:pPr>
        <w:spacing w:after="0"/>
        <w:ind w:left="0"/>
        <w:jc w:val="both"/>
      </w:pPr>
      <w:r>
        <w:rPr>
          <w:rFonts w:ascii="Times New Roman"/>
          <w:b w:val="false"/>
          <w:i w:val="false"/>
          <w:color w:val="000000"/>
          <w:sz w:val="28"/>
        </w:rPr>
        <w:t>
      HSI (Hang Seng Index) (Ханг Сенг Индекс);</w:t>
      </w:r>
    </w:p>
    <w:bookmarkEnd w:id="76"/>
    <w:bookmarkStart w:name="z406" w:id="77"/>
    <w:p>
      <w:pPr>
        <w:spacing w:after="0"/>
        <w:ind w:left="0"/>
        <w:jc w:val="both"/>
      </w:pPr>
      <w:r>
        <w:rPr>
          <w:rFonts w:ascii="Times New Roman"/>
          <w:b w:val="false"/>
          <w:i w:val="false"/>
          <w:color w:val="000000"/>
          <w:sz w:val="28"/>
        </w:rPr>
        <w:t>
      KASE (Kazakhstan Stock Exchange Index) (Казакстан Сток Эксчейндж Индекс);</w:t>
      </w:r>
    </w:p>
    <w:bookmarkEnd w:id="77"/>
    <w:bookmarkStart w:name="z407" w:id="78"/>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bookmarkEnd w:id="78"/>
    <w:bookmarkStart w:name="z408" w:id="79"/>
    <w:p>
      <w:pPr>
        <w:spacing w:after="0"/>
        <w:ind w:left="0"/>
        <w:jc w:val="both"/>
      </w:pPr>
      <w:r>
        <w:rPr>
          <w:rFonts w:ascii="Times New Roman"/>
          <w:b w:val="false"/>
          <w:i w:val="false"/>
          <w:color w:val="000000"/>
          <w:sz w:val="28"/>
        </w:rPr>
        <w:t>
      MOEX Russia (Moscow Exchange Russia Index) (Москоу Эксчейндж Раша Индекс);</w:t>
      </w:r>
    </w:p>
    <w:bookmarkEnd w:id="79"/>
    <w:bookmarkStart w:name="z409" w:id="80"/>
    <w:p>
      <w:pPr>
        <w:spacing w:after="0"/>
        <w:ind w:left="0"/>
        <w:jc w:val="both"/>
      </w:pPr>
      <w:r>
        <w:rPr>
          <w:rFonts w:ascii="Times New Roman"/>
          <w:b w:val="false"/>
          <w:i w:val="false"/>
          <w:color w:val="000000"/>
          <w:sz w:val="28"/>
        </w:rPr>
        <w:t xml:space="preserve">
      NIKKEI 225 (Nikkei-225 Stock Average Index) (Никкэй-225 Сток Эвередж Индекс); </w:t>
      </w:r>
    </w:p>
    <w:bookmarkEnd w:id="80"/>
    <w:bookmarkStart w:name="z410" w:id="81"/>
    <w:p>
      <w:pPr>
        <w:spacing w:after="0"/>
        <w:ind w:left="0"/>
        <w:jc w:val="both"/>
      </w:pPr>
      <w:r>
        <w:rPr>
          <w:rFonts w:ascii="Times New Roman"/>
          <w:b w:val="false"/>
          <w:i w:val="false"/>
          <w:color w:val="000000"/>
          <w:sz w:val="28"/>
        </w:rPr>
        <w:t xml:space="preserve">
      RTSI (Russian Trade System Index) (Рашен Трейд Систем Индекс); </w:t>
      </w:r>
    </w:p>
    <w:bookmarkEnd w:id="81"/>
    <w:bookmarkStart w:name="z411" w:id="82"/>
    <w:p>
      <w:pPr>
        <w:spacing w:after="0"/>
        <w:ind w:left="0"/>
        <w:jc w:val="both"/>
      </w:pPr>
      <w:r>
        <w:rPr>
          <w:rFonts w:ascii="Times New Roman"/>
          <w:b w:val="false"/>
          <w:i w:val="false"/>
          <w:color w:val="000000"/>
          <w:sz w:val="28"/>
        </w:rPr>
        <w:t>
      S&amp;P 500 (Standard and Poor's 500 Index) (Стандард энд Пурс 500 Индекс);</w:t>
      </w:r>
    </w:p>
    <w:bookmarkEnd w:id="82"/>
    <w:bookmarkStart w:name="z412" w:id="83"/>
    <w:p>
      <w:pPr>
        <w:spacing w:after="0"/>
        <w:ind w:left="0"/>
        <w:jc w:val="both"/>
      </w:pPr>
      <w:r>
        <w:rPr>
          <w:rFonts w:ascii="Times New Roman"/>
          <w:b w:val="false"/>
          <w:i w:val="false"/>
          <w:color w:val="000000"/>
          <w:sz w:val="28"/>
        </w:rPr>
        <w:t>
      TOPIX 100 (Tokyo Stock Price 100 Index) (Токио Сток Прайс 100 Индекс);</w:t>
      </w:r>
    </w:p>
    <w:bookmarkEnd w:id="83"/>
    <w:bookmarkStart w:name="z413" w:id="84"/>
    <w:p>
      <w:pPr>
        <w:spacing w:after="0"/>
        <w:ind w:left="0"/>
        <w:jc w:val="both"/>
      </w:pPr>
      <w:r>
        <w:rPr>
          <w:rFonts w:ascii="Times New Roman"/>
          <w:b w:val="false"/>
          <w:i w:val="false"/>
          <w:color w:val="000000"/>
          <w:sz w:val="28"/>
        </w:rPr>
        <w:t>
      NASDAQ-100 (Nasdaq-100 Index) (Насдак-100 Индекс).</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обязательных к соблюдению</w:t>
            </w:r>
            <w:r>
              <w:br/>
            </w:r>
            <w:r>
              <w:rPr>
                <w:rFonts w:ascii="Times New Roman"/>
                <w:b w:val="false"/>
                <w:i w:val="false"/>
                <w:color w:val="000000"/>
                <w:sz w:val="20"/>
              </w:rPr>
              <w:t>организациями, осуществляющими</w:t>
            </w:r>
            <w:r>
              <w:br/>
            </w:r>
            <w:r>
              <w:rPr>
                <w:rFonts w:ascii="Times New Roman"/>
                <w:b w:val="false"/>
                <w:i w:val="false"/>
                <w:color w:val="000000"/>
                <w:sz w:val="20"/>
              </w:rPr>
              <w:t>брокерскую и (или) дилерскую</w:t>
            </w:r>
            <w:r>
              <w:br/>
            </w:r>
            <w:r>
              <w:rPr>
                <w:rFonts w:ascii="Times New Roman"/>
                <w:b w:val="false"/>
                <w:i w:val="false"/>
                <w:color w:val="000000"/>
                <w:sz w:val="20"/>
              </w:rPr>
              <w:t>деятельность</w:t>
            </w:r>
            <w:r>
              <w:br/>
            </w:r>
            <w:r>
              <w:rPr>
                <w:rFonts w:ascii="Times New Roman"/>
                <w:b w:val="false"/>
                <w:i w:val="false"/>
                <w:color w:val="000000"/>
                <w:sz w:val="20"/>
              </w:rPr>
              <w:t>на рынке ценных бумаг</w:t>
            </w:r>
          </w:p>
        </w:tc>
      </w:tr>
    </w:tbl>
    <w:bookmarkStart w:name="z484" w:id="85"/>
    <w:p>
      <w:pPr>
        <w:spacing w:after="0"/>
        <w:ind w:left="0"/>
        <w:jc w:val="left"/>
      </w:pPr>
      <w:r>
        <w:rPr>
          <w:rFonts w:ascii="Times New Roman"/>
          <w:b/>
          <w:i w:val="false"/>
          <w:color w:val="000000"/>
        </w:rPr>
        <w:t xml:space="preserve"> Таблица расчета значений пруденциальных нормативов организации, осуществляющей брокерскую и (или) дилерскую деятельность на рынке ценных бумаг</w:t>
      </w:r>
    </w:p>
    <w:bookmarkEnd w:id="85"/>
    <w:p>
      <w:pPr>
        <w:spacing w:after="0"/>
        <w:ind w:left="0"/>
        <w:jc w:val="both"/>
      </w:pPr>
      <w:r>
        <w:rPr>
          <w:rFonts w:ascii="Times New Roman"/>
          <w:b w:val="false"/>
          <w:i w:val="false"/>
          <w:color w:val="ff0000"/>
          <w:sz w:val="28"/>
        </w:rPr>
        <w:t xml:space="preserve">
      Сноска. Приложение - в редакции постановления Правления Агентства РК по регулированию и развитию финансового рынка от 27.11.2023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(десять) процентов от суммы активов по балансу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 осуществляющем деятельность на территории Республики Казахстан или функционирующем на территории Международного финансового центра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Организации,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счетах в организациях-нерезидентах Республики Казахстан, осуществляющих функции, установленные </w:t>
            </w:r>
            <w:r>
              <w:rPr>
                <w:rFonts w:ascii="Times New Roman"/>
                <w:b w:val="false"/>
                <w:i w:val="false"/>
                <w:color w:val="000000"/>
                <w:sz w:val="20"/>
              </w:rPr>
              <w:t>пунктом 1</w:t>
            </w:r>
            <w:r>
              <w:rPr>
                <w:rFonts w:ascii="Times New Roman"/>
                <w:b w:val="false"/>
                <w:i w:val="false"/>
                <w:color w:val="000000"/>
                <w:sz w:val="20"/>
              </w:rPr>
              <w:t xml:space="preserve"> статьи 59 Закона Республики Казахстан "О рынке ценных бумаг",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являющихся членом Международной ассоциации по вопросам обслуживания ценных бумаг (International Securities Services Association) (Интернэшнл Секьюритис Сервисис Асошиайшн)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p>
          <w:p>
            <w:pPr>
              <w:spacing w:after="20"/>
              <w:ind w:left="20"/>
              <w:jc w:val="both"/>
            </w:pPr>
            <w:r>
              <w:rPr>
                <w:rFonts w:ascii="Times New Roman"/>
                <w:b w:val="false"/>
                <w:i w:val="false"/>
                <w:color w:val="000000"/>
                <w:sz w:val="20"/>
              </w:rPr>
              <w:t>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международную рейтинг не ниже "АА-" агентства Standard &amp; Poor's (Стандард энд Пурс)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3.4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состав активов которых сформирован исключительно за счет негосударственных долговых ценных бумаг, выпущенных субъектами, отнесенными к малому или среднему предпринимательству согласно Предпринимательскому кодексу Республики Казахстан, по которым имеется гарантия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Организации)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(десять) процентов от суммы активов по балансу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Организации в виде недвижимого имущества в сумме, не превышающей 5 (пяти) процентов от суммы активов по балансу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обязательства по балансу,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маржевому обеспечению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Ор_УИП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Ор_УИП_ПА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80</w:t>
            </w:r>
          </w:p>
        </w:tc>
      </w:tr>
    </w:tbl>
    <w:bookmarkStart w:name="z417" w:id="86"/>
    <w:p>
      <w:pPr>
        <w:spacing w:after="0"/>
        <w:ind w:left="0"/>
        <w:jc w:val="left"/>
      </w:pPr>
      <w:r>
        <w:rPr>
          <w:rFonts w:ascii="Times New Roman"/>
          <w:b/>
          <w:i w:val="false"/>
          <w:color w:val="000000"/>
        </w:rPr>
        <w:t xml:space="preserve"> Методика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w:t>
      </w:r>
    </w:p>
    <w:bookmarkEnd w:id="86"/>
    <w:p>
      <w:pPr>
        <w:spacing w:after="0"/>
        <w:ind w:left="0"/>
        <w:jc w:val="both"/>
      </w:pPr>
      <w:r>
        <w:rPr>
          <w:rFonts w:ascii="Times New Roman"/>
          <w:b w:val="false"/>
          <w:i w:val="false"/>
          <w:color w:val="ff0000"/>
          <w:sz w:val="28"/>
        </w:rPr>
        <w:t xml:space="preserve">
      Сноска. Постановление дополнено приложением 2 в соответствии с постановлением Правления Агентства РК по регулированию и развитию финансового рынка от 20.09.2021 </w:t>
      </w:r>
      <w:r>
        <w:rPr>
          <w:rFonts w:ascii="Times New Roman"/>
          <w:b w:val="false"/>
          <w:i w:val="false"/>
          <w:color w:val="ff0000"/>
          <w:sz w:val="28"/>
        </w:rPr>
        <w:t>№ 89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в редакции постановления Правления Агентства РК по регулированию и развитию финансового рынка от 27.11.2023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3" w:id="87"/>
    <w:p>
      <w:pPr>
        <w:spacing w:after="0"/>
        <w:ind w:left="0"/>
        <w:jc w:val="left"/>
      </w:pPr>
      <w:r>
        <w:rPr>
          <w:rFonts w:ascii="Times New Roman"/>
          <w:b/>
          <w:i w:val="false"/>
          <w:color w:val="000000"/>
        </w:rPr>
        <w:t xml:space="preserve"> Глава 1. Общие положения</w:t>
      </w:r>
    </w:p>
    <w:bookmarkEnd w:id="87"/>
    <w:bookmarkStart w:name="z634" w:id="88"/>
    <w:p>
      <w:pPr>
        <w:spacing w:after="0"/>
        <w:ind w:left="0"/>
        <w:jc w:val="both"/>
      </w:pPr>
      <w:r>
        <w:rPr>
          <w:rFonts w:ascii="Times New Roman"/>
          <w:b w:val="false"/>
          <w:i w:val="false"/>
          <w:color w:val="000000"/>
          <w:sz w:val="28"/>
        </w:rPr>
        <w:t xml:space="preserve">
      1. Настоящая Методика расчета пруденциальных нормативов, обязательных к соблюдению организациями, осуществляющими брокерскую и (или) дилерскую деятельность на рынке ценных бумаг, (далее – Методика) разработана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 рынке ценных бумаг" (далее – Закон о рынке ценных бумаг),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и устанавливает методику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(далее – брокер и (или) дилер), включая добровольные накопительные пенсионные фонды, совмещающие деятельность по управлению инвестиционным портфелем с правом привлечения добровольных пенсионных взносов с брокерской и (или) дилерской деятельностью на рынке ценных бумаг без права ведения счетов клиентов в качестве номинального держателя (далее – ДНПФ),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с правом ведения счетов клиентов в качестве номинального держателя (далее – УИП1),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без права ведения счетов клиентов (далее – УИП2).</w:t>
      </w:r>
    </w:p>
    <w:bookmarkEnd w:id="88"/>
    <w:bookmarkStart w:name="z635" w:id="89"/>
    <w:p>
      <w:pPr>
        <w:spacing w:after="0"/>
        <w:ind w:left="0"/>
        <w:jc w:val="left"/>
      </w:pPr>
      <w:r>
        <w:rPr>
          <w:rFonts w:ascii="Times New Roman"/>
          <w:b/>
          <w:i w:val="false"/>
          <w:color w:val="000000"/>
        </w:rPr>
        <w:t xml:space="preserve"> Глава 2. Методика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w:t>
      </w:r>
    </w:p>
    <w:bookmarkEnd w:id="89"/>
    <w:bookmarkStart w:name="z636" w:id="90"/>
    <w:p>
      <w:pPr>
        <w:spacing w:after="0"/>
        <w:ind w:left="0"/>
        <w:jc w:val="both"/>
      </w:pPr>
      <w:r>
        <w:rPr>
          <w:rFonts w:ascii="Times New Roman"/>
          <w:b w:val="false"/>
          <w:i w:val="false"/>
          <w:color w:val="000000"/>
          <w:sz w:val="28"/>
        </w:rPr>
        <w:t>
      2. Для целей расчета минимального размера собственного капитала используется размер месячного расчетного показателя (далее - МРП), установленный законом о республиканском бюджете на соответствующий финансовый год.</w:t>
      </w:r>
    </w:p>
    <w:bookmarkEnd w:id="90"/>
    <w:bookmarkStart w:name="z637" w:id="91"/>
    <w:p>
      <w:pPr>
        <w:spacing w:after="0"/>
        <w:ind w:left="0"/>
        <w:jc w:val="both"/>
      </w:pPr>
      <w:r>
        <w:rPr>
          <w:rFonts w:ascii="Times New Roman"/>
          <w:b w:val="false"/>
          <w:i w:val="false"/>
          <w:color w:val="000000"/>
          <w:sz w:val="28"/>
        </w:rPr>
        <w:t>
      3. Коэффициент достаточности собственного капитала брокера и (или) дилера рассчитывается по формуле:</w:t>
      </w:r>
    </w:p>
    <w:bookmarkEnd w:id="91"/>
    <w:bookmarkStart w:name="z638" w:id="92"/>
    <w:p>
      <w:pPr>
        <w:spacing w:after="0"/>
        <w:ind w:left="0"/>
        <w:jc w:val="both"/>
      </w:pPr>
      <w:r>
        <w:rPr>
          <w:rFonts w:ascii="Times New Roman"/>
          <w:b w:val="false"/>
          <w:i w:val="false"/>
          <w:color w:val="000000"/>
          <w:sz w:val="28"/>
        </w:rPr>
        <w:t>
      К = (ВЛА+ЛА - О)/(МРСК+Ор_БД), где:</w:t>
      </w:r>
    </w:p>
    <w:bookmarkEnd w:id="92"/>
    <w:bookmarkStart w:name="z639" w:id="93"/>
    <w:p>
      <w:pPr>
        <w:spacing w:after="0"/>
        <w:ind w:left="0"/>
        <w:jc w:val="both"/>
      </w:pPr>
      <w:r>
        <w:rPr>
          <w:rFonts w:ascii="Times New Roman"/>
          <w:b w:val="false"/>
          <w:i w:val="false"/>
          <w:color w:val="000000"/>
          <w:sz w:val="28"/>
        </w:rPr>
        <w:t>
      ВЛА - высоколиквидные активы брокера и (или) дилера, имеющиеся на дату расчета, которые признаются высоколиквидными в соответствии с пунктом 6 Методики;</w:t>
      </w:r>
    </w:p>
    <w:bookmarkEnd w:id="93"/>
    <w:bookmarkStart w:name="z640" w:id="94"/>
    <w:p>
      <w:pPr>
        <w:spacing w:after="0"/>
        <w:ind w:left="0"/>
        <w:jc w:val="both"/>
      </w:pPr>
      <w:r>
        <w:rPr>
          <w:rFonts w:ascii="Times New Roman"/>
          <w:b w:val="false"/>
          <w:i w:val="false"/>
          <w:color w:val="000000"/>
          <w:sz w:val="28"/>
        </w:rPr>
        <w:t>
      ЛА - ликвидные активы брокера и (или) дилера, имеющиеся на дату расчета, которые признаются ликвидными в соответствии с пунктом 6 Методики;</w:t>
      </w:r>
    </w:p>
    <w:bookmarkEnd w:id="94"/>
    <w:bookmarkStart w:name="z641" w:id="95"/>
    <w:p>
      <w:pPr>
        <w:spacing w:after="0"/>
        <w:ind w:left="0"/>
        <w:jc w:val="both"/>
      </w:pPr>
      <w:r>
        <w:rPr>
          <w:rFonts w:ascii="Times New Roman"/>
          <w:b w:val="false"/>
          <w:i w:val="false"/>
          <w:color w:val="000000"/>
          <w:sz w:val="28"/>
        </w:rPr>
        <w:t>
      О – совокупные обязательства по балансу, имеющиеся на дату расчета;</w:t>
      </w:r>
    </w:p>
    <w:bookmarkEnd w:id="95"/>
    <w:bookmarkStart w:name="z642" w:id="96"/>
    <w:p>
      <w:pPr>
        <w:spacing w:after="0"/>
        <w:ind w:left="0"/>
        <w:jc w:val="both"/>
      </w:pPr>
      <w:r>
        <w:rPr>
          <w:rFonts w:ascii="Times New Roman"/>
          <w:b w:val="false"/>
          <w:i w:val="false"/>
          <w:color w:val="000000"/>
          <w:sz w:val="28"/>
        </w:rPr>
        <w:t>
      МРСК - минимальный размер собственного капитала брокера и (или) дилера, принимаемый в расчет достаточности собственного капитала:</w:t>
      </w:r>
    </w:p>
    <w:bookmarkEnd w:id="96"/>
    <w:bookmarkStart w:name="z643" w:id="97"/>
    <w:p>
      <w:pPr>
        <w:spacing w:after="0"/>
        <w:ind w:left="0"/>
        <w:jc w:val="both"/>
      </w:pPr>
      <w:r>
        <w:rPr>
          <w:rFonts w:ascii="Times New Roman"/>
          <w:b w:val="false"/>
          <w:i w:val="false"/>
          <w:color w:val="000000"/>
          <w:sz w:val="28"/>
        </w:rPr>
        <w:t>
      МРСК брокера и (или) дилера с правом ведения счетов клиентов в качестве номинального держателя, составляющий 50 000 (пятьдесят тысяч) МРП;</w:t>
      </w:r>
    </w:p>
    <w:bookmarkEnd w:id="97"/>
    <w:bookmarkStart w:name="z644" w:id="98"/>
    <w:p>
      <w:pPr>
        <w:spacing w:after="0"/>
        <w:ind w:left="0"/>
        <w:jc w:val="both"/>
      </w:pPr>
      <w:r>
        <w:rPr>
          <w:rFonts w:ascii="Times New Roman"/>
          <w:b w:val="false"/>
          <w:i w:val="false"/>
          <w:color w:val="000000"/>
          <w:sz w:val="28"/>
        </w:rPr>
        <w:t>
      МРСК брокера и (или) дилера без права ведения счетов клиентов, составляющий 10 000 (десять тысяч) МРП;</w:t>
      </w:r>
    </w:p>
    <w:bookmarkEnd w:id="98"/>
    <w:bookmarkStart w:name="z645" w:id="99"/>
    <w:p>
      <w:pPr>
        <w:spacing w:after="0"/>
        <w:ind w:left="0"/>
        <w:jc w:val="both"/>
      </w:pPr>
      <w:r>
        <w:rPr>
          <w:rFonts w:ascii="Times New Roman"/>
          <w:b w:val="false"/>
          <w:i w:val="false"/>
          <w:color w:val="000000"/>
          <w:sz w:val="28"/>
        </w:rPr>
        <w:t>
      Ор_БД - операционный риск, связанный с брокерской и (или) дилерской деятельностью, рассчитанный в соответствии с пунктом 4 Методики.</w:t>
      </w:r>
    </w:p>
    <w:bookmarkEnd w:id="99"/>
    <w:bookmarkStart w:name="z646" w:id="100"/>
    <w:p>
      <w:pPr>
        <w:spacing w:after="0"/>
        <w:ind w:left="0"/>
        <w:jc w:val="both"/>
      </w:pPr>
      <w:r>
        <w:rPr>
          <w:rFonts w:ascii="Times New Roman"/>
          <w:b w:val="false"/>
          <w:i w:val="false"/>
          <w:color w:val="000000"/>
          <w:sz w:val="28"/>
        </w:rPr>
        <w:t>
      4. Операционный риск, связанный с брокерской и (или) дилерской деятельностью, рассчитывается как:</w:t>
      </w:r>
    </w:p>
    <w:bookmarkEnd w:id="100"/>
    <w:bookmarkStart w:name="z647" w:id="101"/>
    <w:p>
      <w:pPr>
        <w:spacing w:after="0"/>
        <w:ind w:left="0"/>
        <w:jc w:val="both"/>
      </w:pPr>
      <w:r>
        <w:rPr>
          <w:rFonts w:ascii="Times New Roman"/>
          <w:b w:val="false"/>
          <w:i w:val="false"/>
          <w:color w:val="000000"/>
          <w:sz w:val="28"/>
        </w:rPr>
        <w:t>
      Ор_БД = абсолютный показатель+</w:t>
      </w:r>
      <w:r>
        <w:rPr>
          <w:rFonts w:ascii="Times New Roman"/>
          <w:b w:val="false"/>
          <w:i w:val="false"/>
          <w:color w:val="000000"/>
          <w:sz w:val="28"/>
        </w:rPr>
        <w:t>a</w:t>
      </w:r>
      <w:r>
        <w:rPr>
          <w:rFonts w:ascii="Times New Roman"/>
          <w:b w:val="false"/>
          <w:i w:val="false"/>
          <w:color w:val="000000"/>
          <w:sz w:val="28"/>
        </w:rPr>
        <w:t>*относительный показатель, где:</w:t>
      </w:r>
    </w:p>
    <w:bookmarkEnd w:id="101"/>
    <w:bookmarkStart w:name="z648" w:id="102"/>
    <w:p>
      <w:pPr>
        <w:spacing w:after="0"/>
        <w:ind w:left="0"/>
        <w:jc w:val="both"/>
      </w:pPr>
      <w:r>
        <w:rPr>
          <w:rFonts w:ascii="Times New Roman"/>
          <w:b w:val="false"/>
          <w:i w:val="false"/>
          <w:color w:val="000000"/>
          <w:sz w:val="28"/>
        </w:rPr>
        <w:t>
      абсолютный показатель равен 15 000 (пятнадцати тысячам) МРП;</w:t>
      </w:r>
    </w:p>
    <w:bookmarkEnd w:id="102"/>
    <w:bookmarkStart w:name="z649" w:id="103"/>
    <w:p>
      <w:pPr>
        <w:spacing w:after="0"/>
        <w:ind w:left="0"/>
        <w:jc w:val="both"/>
      </w:pPr>
      <w:r>
        <w:rPr>
          <w:rFonts w:ascii="Times New Roman"/>
          <w:b w:val="false"/>
          <w:i w:val="false"/>
          <w:color w:val="000000"/>
          <w:sz w:val="28"/>
        </w:rPr>
        <w:t>
      относительный показатель рассчитывается как 15 (пятнадцати) кратный размер среднегодового расхода по статье неустойка (штраф, пеня) Отчета о прибылях и убытках за последние 60 (шестьдесят) месяцев предшествующие расчетной дате;</w:t>
      </w:r>
    </w:p>
    <w:bookmarkEnd w:id="103"/>
    <w:bookmarkStart w:name="z650"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коэффициент операционного риска установлен в зависимости от среднегодового объема сделок*, заключенных брокерами и (или) дилерами, за последние 36 (тридцать шесть) месяцев, предшествующих расчетной дате, и определяется в соответствии с таблицей:</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105"/>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w:t>
            </w:r>
          </w:p>
          <w:bookmarkEnd w:id="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объем сделок (3 года)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w:t>
            </w:r>
            <w:r>
              <w:rPr>
                <w:rFonts w:ascii="Times New Roman"/>
                <w:b w:val="false"/>
                <w:i w:val="false"/>
                <w:color w:val="000000"/>
                <w:sz w:val="20"/>
              </w:rPr>
              <w: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1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млрд.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 млрд. до 3000 млрд.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3000 млрд. до 5000 млрд.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5000 млрд. до 7500 млрд.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1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7500 млрд.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675" w:id="111"/>
    <w:p>
      <w:pPr>
        <w:spacing w:after="0"/>
        <w:ind w:left="0"/>
        <w:jc w:val="both"/>
      </w:pPr>
      <w:r>
        <w:rPr>
          <w:rFonts w:ascii="Times New Roman"/>
          <w:b w:val="false"/>
          <w:i w:val="false"/>
          <w:color w:val="000000"/>
          <w:sz w:val="28"/>
        </w:rPr>
        <w:t xml:space="preserve">
      *объем сделок, заключенных на организованном, неорганизованном и международном рынках ценных бумаг, а также на территории Международного финансового центра "Астана" (за исключением когда брокер и (или) дилер выступал в качестве номинального держателя), на валютном рынке (для организаций, осуществляющих отдельные виды банковских операций), а также операции открытия репо, "обратного репо". </w:t>
      </w:r>
    </w:p>
    <w:bookmarkEnd w:id="111"/>
    <w:bookmarkStart w:name="z676" w:id="112"/>
    <w:p>
      <w:pPr>
        <w:spacing w:after="0"/>
        <w:ind w:left="0"/>
        <w:jc w:val="both"/>
      </w:pPr>
      <w:r>
        <w:rPr>
          <w:rFonts w:ascii="Times New Roman"/>
          <w:b w:val="false"/>
          <w:i w:val="false"/>
          <w:color w:val="000000"/>
          <w:sz w:val="28"/>
        </w:rPr>
        <w:t>
      При этом в случае, если срок с момента получения брокером и (или) дилером лицензии составляет меньше периода, чем вышеуказанный срок, то используются данные с момента получения лицензии на осуществление брокерской и (или) дилерской деятельности на рынке ценных бумаг.</w:t>
      </w:r>
    </w:p>
    <w:bookmarkEnd w:id="112"/>
    <w:bookmarkStart w:name="z677" w:id="113"/>
    <w:p>
      <w:pPr>
        <w:spacing w:after="0"/>
        <w:ind w:left="0"/>
        <w:jc w:val="both"/>
      </w:pPr>
      <w:r>
        <w:rPr>
          <w:rFonts w:ascii="Times New Roman"/>
          <w:b w:val="false"/>
          <w:i w:val="false"/>
          <w:color w:val="000000"/>
          <w:sz w:val="28"/>
        </w:rPr>
        <w:t>
      При этом если значение относительного показателя менее 3 000 (трех тысяч) МРП, то значение относительного показателя равно 3 000 (трем тысячам) МРП.</w:t>
      </w:r>
    </w:p>
    <w:bookmarkEnd w:id="113"/>
    <w:bookmarkStart w:name="z678" w:id="114"/>
    <w:p>
      <w:pPr>
        <w:spacing w:after="0"/>
        <w:ind w:left="0"/>
        <w:jc w:val="both"/>
      </w:pPr>
      <w:r>
        <w:rPr>
          <w:rFonts w:ascii="Times New Roman"/>
          <w:b w:val="false"/>
          <w:i w:val="false"/>
          <w:color w:val="000000"/>
          <w:sz w:val="28"/>
        </w:rPr>
        <w:t xml:space="preserve">
      При отсутствии заключаемых сделок </w:t>
      </w:r>
      <w:r>
        <w:rPr>
          <w:rFonts w:ascii="Times New Roman"/>
          <w:b w:val="false"/>
          <w:i w:val="false"/>
          <w:color w:val="000000"/>
          <w:sz w:val="28"/>
        </w:rPr>
        <w:t>a</w:t>
      </w:r>
      <w:r>
        <w:rPr>
          <w:rFonts w:ascii="Times New Roman"/>
          <w:b w:val="false"/>
          <w:i w:val="false"/>
          <w:color w:val="000000"/>
          <w:sz w:val="28"/>
        </w:rPr>
        <w:t xml:space="preserve"> равно 0 (ноль).</w:t>
      </w:r>
    </w:p>
    <w:bookmarkEnd w:id="114"/>
    <w:bookmarkStart w:name="z679" w:id="115"/>
    <w:p>
      <w:pPr>
        <w:spacing w:after="0"/>
        <w:ind w:left="0"/>
        <w:jc w:val="both"/>
      </w:pPr>
      <w:r>
        <w:rPr>
          <w:rFonts w:ascii="Times New Roman"/>
          <w:b w:val="false"/>
          <w:i w:val="false"/>
          <w:color w:val="000000"/>
          <w:sz w:val="28"/>
        </w:rPr>
        <w:t>
      При страховании ответственности перед клиентами, включающем случаи, установленные пунктом 5 статьи 53-2 Закона о рынке ценных бумаг, брокер и (или) дилер без права ведения счетов клиентов снижает размер абсолютного показателя на размер страховой суммы, но не более 50% от размера абсолютного показателя.</w:t>
      </w:r>
    </w:p>
    <w:bookmarkEnd w:id="115"/>
    <w:bookmarkStart w:name="z680" w:id="116"/>
    <w:p>
      <w:pPr>
        <w:spacing w:after="0"/>
        <w:ind w:left="0"/>
        <w:jc w:val="both"/>
      </w:pPr>
      <w:r>
        <w:rPr>
          <w:rFonts w:ascii="Times New Roman"/>
          <w:b w:val="false"/>
          <w:i w:val="false"/>
          <w:color w:val="000000"/>
          <w:sz w:val="28"/>
        </w:rPr>
        <w:t>
      5. Минимальное значение коэффициентов срочной ликвидности брокера и (или) дилера устанавливается в размере:</w:t>
      </w:r>
    </w:p>
    <w:bookmarkEnd w:id="116"/>
    <w:bookmarkStart w:name="z681" w:id="117"/>
    <w:p>
      <w:pPr>
        <w:spacing w:after="0"/>
        <w:ind w:left="0"/>
        <w:jc w:val="both"/>
      </w:pPr>
      <w:r>
        <w:rPr>
          <w:rFonts w:ascii="Times New Roman"/>
          <w:b w:val="false"/>
          <w:i w:val="false"/>
          <w:color w:val="000000"/>
          <w:sz w:val="28"/>
        </w:rPr>
        <w:t>
      К2-1 – не менее 1;</w:t>
      </w:r>
    </w:p>
    <w:bookmarkEnd w:id="117"/>
    <w:bookmarkStart w:name="z682" w:id="118"/>
    <w:p>
      <w:pPr>
        <w:spacing w:after="0"/>
        <w:ind w:left="0"/>
        <w:jc w:val="both"/>
      </w:pPr>
      <w:r>
        <w:rPr>
          <w:rFonts w:ascii="Times New Roman"/>
          <w:b w:val="false"/>
          <w:i w:val="false"/>
          <w:color w:val="000000"/>
          <w:sz w:val="28"/>
        </w:rPr>
        <w:t>
      К2-2 – не менее 0,9;</w:t>
      </w:r>
    </w:p>
    <w:bookmarkEnd w:id="118"/>
    <w:bookmarkStart w:name="z683" w:id="119"/>
    <w:p>
      <w:pPr>
        <w:spacing w:after="0"/>
        <w:ind w:left="0"/>
        <w:jc w:val="both"/>
      </w:pPr>
      <w:r>
        <w:rPr>
          <w:rFonts w:ascii="Times New Roman"/>
          <w:b w:val="false"/>
          <w:i w:val="false"/>
          <w:color w:val="000000"/>
          <w:sz w:val="28"/>
        </w:rPr>
        <w:t>
      К2-3 – не менее 0,8;</w:t>
      </w:r>
    </w:p>
    <w:bookmarkEnd w:id="119"/>
    <w:bookmarkStart w:name="z684" w:id="120"/>
    <w:p>
      <w:pPr>
        <w:spacing w:after="0"/>
        <w:ind w:left="0"/>
        <w:jc w:val="both"/>
      </w:pPr>
      <w:r>
        <w:rPr>
          <w:rFonts w:ascii="Times New Roman"/>
          <w:b w:val="false"/>
          <w:i w:val="false"/>
          <w:color w:val="000000"/>
          <w:sz w:val="28"/>
        </w:rPr>
        <w:t xml:space="preserve">
      К2-4 – не менее 0,5. </w:t>
      </w:r>
    </w:p>
    <w:bookmarkEnd w:id="120"/>
    <w:bookmarkStart w:name="z685" w:id="121"/>
    <w:p>
      <w:pPr>
        <w:spacing w:after="0"/>
        <w:ind w:left="0"/>
        <w:jc w:val="both"/>
      </w:pPr>
      <w:r>
        <w:rPr>
          <w:rFonts w:ascii="Times New Roman"/>
          <w:b w:val="false"/>
          <w:i w:val="false"/>
          <w:color w:val="000000"/>
          <w:sz w:val="28"/>
        </w:rPr>
        <w:t>
      Коэффициент срочной ликвидности К2-1 рассчитывается как отношение размера высоколиквидных активов к размеру срочных обязательств с оставшимся сроком до погашения от 0 (нуля) до 7 (семи) дней включительно. Если размер срочных обязательств с оставшимся сроком до погашения от 0 (нуля) до 7 (семи) дней составляет менее 10 % от высоколиквидных активов, то коэффициент срочной ликвидности К2-1 не рассчитывается и считается исполненным.</w:t>
      </w:r>
    </w:p>
    <w:bookmarkEnd w:id="121"/>
    <w:bookmarkStart w:name="z686" w:id="122"/>
    <w:p>
      <w:pPr>
        <w:spacing w:after="0"/>
        <w:ind w:left="0"/>
        <w:jc w:val="both"/>
      </w:pPr>
      <w:r>
        <w:rPr>
          <w:rFonts w:ascii="Times New Roman"/>
          <w:b w:val="false"/>
          <w:i w:val="false"/>
          <w:color w:val="000000"/>
          <w:sz w:val="28"/>
        </w:rPr>
        <w:t>
      Коэффициент срочной ликвидности К2-2 рассчитывается как отношение размера совокупных ликвидных активов к размеру срочных обязательств с оставшимся сроком до погашения от 0 (нуля) до 30 (тридцати) дней включительно. Если размер срочных обязательств с оставшимся сроком до погашения от 0 (нуля) до 30 (тридцати) дней составляет менее 10 % от совокупных ликвидных активов, то коэффициент срочной ликвидности К2-2 не рассчитывается и считается исполненным.</w:t>
      </w:r>
    </w:p>
    <w:bookmarkEnd w:id="122"/>
    <w:bookmarkStart w:name="z687" w:id="123"/>
    <w:p>
      <w:pPr>
        <w:spacing w:after="0"/>
        <w:ind w:left="0"/>
        <w:jc w:val="both"/>
      </w:pPr>
      <w:r>
        <w:rPr>
          <w:rFonts w:ascii="Times New Roman"/>
          <w:b w:val="false"/>
          <w:i w:val="false"/>
          <w:color w:val="000000"/>
          <w:sz w:val="28"/>
        </w:rPr>
        <w:t>
      Коэффициент срочной ликвидности К2-3 рассчитывается как отношение размера совокупных ликвидных активов к размеру срочных обязательств с оставшимся сроком до погашения от 0 (нуля) до 90 (девяносто) дней включительно. Если размер срочных обязательств с оставшимся сроком до погашения от 0 (нуля) до 90 (девяносто) дней составляет менее 10 % от совокупных ликвидных активов, то коэффициент срочной ликвидности К2-3 не рассчитывается и считается исполненным.</w:t>
      </w:r>
    </w:p>
    <w:bookmarkEnd w:id="123"/>
    <w:bookmarkStart w:name="z688" w:id="124"/>
    <w:p>
      <w:pPr>
        <w:spacing w:after="0"/>
        <w:ind w:left="0"/>
        <w:jc w:val="both"/>
      </w:pPr>
      <w:r>
        <w:rPr>
          <w:rFonts w:ascii="Times New Roman"/>
          <w:b w:val="false"/>
          <w:i w:val="false"/>
          <w:color w:val="000000"/>
          <w:sz w:val="28"/>
        </w:rPr>
        <w:t>
      Коэффициент срочной ликвидности К2-4 рассчитывается как отношение размера совокупных ликвидных активов к размеру совокупных обязательств. Если размер совокупных обязательств составляет менее 10% от совокупных ликвидных активов, то коэффициент срочной ликвидности К2-4 не рассчитывается и считается исполненным.</w:t>
      </w:r>
    </w:p>
    <w:bookmarkEnd w:id="124"/>
    <w:bookmarkStart w:name="z689" w:id="125"/>
    <w:p>
      <w:pPr>
        <w:spacing w:after="0"/>
        <w:ind w:left="0"/>
        <w:jc w:val="both"/>
      </w:pPr>
      <w:r>
        <w:rPr>
          <w:rFonts w:ascii="Times New Roman"/>
          <w:b w:val="false"/>
          <w:i w:val="false"/>
          <w:color w:val="000000"/>
          <w:sz w:val="28"/>
        </w:rPr>
        <w:t>
      Высоколиквидные и ликвидные активы брокера и (или) дилера, имеющиеся на дату расчета, признаются таковыми в соответствии с пунктом 6 Методики.</w:t>
      </w:r>
    </w:p>
    <w:bookmarkEnd w:id="125"/>
    <w:bookmarkStart w:name="z690" w:id="126"/>
    <w:p>
      <w:pPr>
        <w:spacing w:after="0"/>
        <w:ind w:left="0"/>
        <w:jc w:val="both"/>
      </w:pPr>
      <w:r>
        <w:rPr>
          <w:rFonts w:ascii="Times New Roman"/>
          <w:b w:val="false"/>
          <w:i w:val="false"/>
          <w:color w:val="000000"/>
          <w:sz w:val="28"/>
        </w:rPr>
        <w:t>
      6. В расчет высоколиквидных активов брокера и (или) дилера включаются активы, указанные в следующих строках Таблицы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утвержденным настоящим постановлением (далее - Правила), в соответствующих объемах: 1.1, 1.2, 1.4, 1.5, 1.6, 1.7, 1.8, 1.9, 1.10, 1.12, 1.13, 2.1, 2.2, 2.3, 2.4, 2.8, 2.10, 2.11, 2.14, 3.1, 3.2, 3.5, 4.4, 5.1, 5.2, 5.3, 5.4.</w:t>
      </w:r>
    </w:p>
    <w:bookmarkEnd w:id="126"/>
    <w:bookmarkStart w:name="z691" w:id="127"/>
    <w:p>
      <w:pPr>
        <w:spacing w:after="0"/>
        <w:ind w:left="0"/>
        <w:jc w:val="both"/>
      </w:pPr>
      <w:r>
        <w:rPr>
          <w:rFonts w:ascii="Times New Roman"/>
          <w:b w:val="false"/>
          <w:i w:val="false"/>
          <w:color w:val="000000"/>
          <w:sz w:val="28"/>
        </w:rPr>
        <w:t>
      В качестве ликвидных активов брокера и (или) дилера признаются активы, указанные в следующих строках Таблицы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в соответствующих объемах: 1.3, 1.11, 2.5, 2.6, 2.7, 2.9, 2.12, 2.13, 2.15, 2.16, 3.3, 3.4, 3.6, 3.7, 4.1, 4.2, 4.3, 4.5.</w:t>
      </w:r>
    </w:p>
    <w:bookmarkEnd w:id="127"/>
    <w:bookmarkStart w:name="z692" w:id="128"/>
    <w:p>
      <w:pPr>
        <w:spacing w:after="0"/>
        <w:ind w:left="0"/>
        <w:jc w:val="both"/>
      </w:pPr>
      <w:r>
        <w:rPr>
          <w:rFonts w:ascii="Times New Roman"/>
          <w:b w:val="false"/>
          <w:i w:val="false"/>
          <w:color w:val="000000"/>
          <w:sz w:val="28"/>
        </w:rPr>
        <w:t>
      7. В расчет высоколиквидных и ликвидных активов, предусмотренных пунктом 6 Методики, не включаются:</w:t>
      </w:r>
    </w:p>
    <w:bookmarkEnd w:id="128"/>
    <w:bookmarkStart w:name="z693" w:id="129"/>
    <w:p>
      <w:pPr>
        <w:spacing w:after="0"/>
        <w:ind w:left="0"/>
        <w:jc w:val="both"/>
      </w:pPr>
      <w:r>
        <w:rPr>
          <w:rFonts w:ascii="Times New Roman"/>
          <w:b w:val="false"/>
          <w:i w:val="false"/>
          <w:color w:val="000000"/>
          <w:sz w:val="28"/>
        </w:rPr>
        <w:t>
      1) активы, являющиеся обеспечением по обязательствам брокера и (или) дилера и (или) на которые право собственности брокера и (или) дилера ограничено (за исключением операций репо).</w:t>
      </w:r>
    </w:p>
    <w:bookmarkEnd w:id="129"/>
    <w:bookmarkStart w:name="z694" w:id="130"/>
    <w:p>
      <w:pPr>
        <w:spacing w:after="0"/>
        <w:ind w:left="0"/>
        <w:jc w:val="both"/>
      </w:pPr>
      <w:r>
        <w:rPr>
          <w:rFonts w:ascii="Times New Roman"/>
          <w:b w:val="false"/>
          <w:i w:val="false"/>
          <w:color w:val="000000"/>
          <w:sz w:val="28"/>
        </w:rPr>
        <w:t>
      Ценные бумаги, являющиеся предметом операции "обратного репо", включаются в расчет ликвидных активов брокера и (или) дилера в объемах, указанных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(за исключением ценных бумаг, являющихся предметом операции "обратного репо", заключенной с участием центрального контрагента).</w:t>
      </w:r>
    </w:p>
    <w:bookmarkEnd w:id="130"/>
    <w:bookmarkStart w:name="z695" w:id="131"/>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брокера и (или) дилера в полном объеме;</w:t>
      </w:r>
    </w:p>
    <w:bookmarkEnd w:id="131"/>
    <w:bookmarkStart w:name="z696" w:id="132"/>
    <w:p>
      <w:pPr>
        <w:spacing w:after="0"/>
        <w:ind w:left="0"/>
        <w:jc w:val="both"/>
      </w:pPr>
      <w:r>
        <w:rPr>
          <w:rFonts w:ascii="Times New Roman"/>
          <w:b w:val="false"/>
          <w:i w:val="false"/>
          <w:color w:val="000000"/>
          <w:sz w:val="28"/>
        </w:rPr>
        <w:t>
      2) ценные бумаги, выпущенные юридическими лицами, являющимися аффилированными лицами по отношению к брокеру и (или) дилеру,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bookmarkEnd w:id="132"/>
    <w:bookmarkStart w:name="z697" w:id="133"/>
    <w:p>
      <w:pPr>
        <w:spacing w:after="0"/>
        <w:ind w:left="0"/>
        <w:jc w:val="left"/>
      </w:pPr>
      <w:r>
        <w:rPr>
          <w:rFonts w:ascii="Times New Roman"/>
          <w:b/>
          <w:i w:val="false"/>
          <w:color w:val="000000"/>
        </w:rPr>
        <w:t xml:space="preserve"> Глава 3. Методика расчета значений пруденциальных нормативов добровольных накопительных пенсионных фондов, совмещающих деятельность по управлению инвестиционным портфелем с правом привлечения добровольных пенсионных взносов с брокерской и (или) дилерской деятельностью на рынке ценных бумаг без права ведения счетов клиентов в качестве номинального держателя</w:t>
      </w:r>
    </w:p>
    <w:bookmarkEnd w:id="133"/>
    <w:bookmarkStart w:name="z698" w:id="134"/>
    <w:p>
      <w:pPr>
        <w:spacing w:after="0"/>
        <w:ind w:left="0"/>
        <w:jc w:val="both"/>
      </w:pPr>
      <w:r>
        <w:rPr>
          <w:rFonts w:ascii="Times New Roman"/>
          <w:b w:val="false"/>
          <w:i w:val="false"/>
          <w:color w:val="000000"/>
          <w:sz w:val="28"/>
        </w:rPr>
        <w:t>
      8. Коэффициент достаточности собственного капитала ДНПФ рассчитывается по формуле:</w:t>
      </w:r>
    </w:p>
    <w:bookmarkEnd w:id="134"/>
    <w:bookmarkStart w:name="z699" w:id="135"/>
    <w:p>
      <w:pPr>
        <w:spacing w:after="0"/>
        <w:ind w:left="0"/>
        <w:jc w:val="both"/>
      </w:pPr>
      <w:r>
        <w:rPr>
          <w:rFonts w:ascii="Times New Roman"/>
          <w:b w:val="false"/>
          <w:i w:val="false"/>
          <w:color w:val="000000"/>
          <w:sz w:val="28"/>
        </w:rPr>
        <w:t>
      К = (ЛА - О) / МРСК, где:</w:t>
      </w:r>
    </w:p>
    <w:bookmarkEnd w:id="135"/>
    <w:bookmarkStart w:name="z700" w:id="136"/>
    <w:p>
      <w:pPr>
        <w:spacing w:after="0"/>
        <w:ind w:left="0"/>
        <w:jc w:val="both"/>
      </w:pPr>
      <w:r>
        <w:rPr>
          <w:rFonts w:ascii="Times New Roman"/>
          <w:b w:val="false"/>
          <w:i w:val="false"/>
          <w:color w:val="000000"/>
          <w:sz w:val="28"/>
        </w:rPr>
        <w:t>
      ЛА - ликвидные активы ДНПФ, имеющиеся на дату расчета, указанные в пункте 11 Методики;</w:t>
      </w:r>
    </w:p>
    <w:bookmarkEnd w:id="136"/>
    <w:bookmarkStart w:name="z701" w:id="137"/>
    <w:p>
      <w:pPr>
        <w:spacing w:after="0"/>
        <w:ind w:left="0"/>
        <w:jc w:val="both"/>
      </w:pPr>
      <w:r>
        <w:rPr>
          <w:rFonts w:ascii="Times New Roman"/>
          <w:b w:val="false"/>
          <w:i w:val="false"/>
          <w:color w:val="000000"/>
          <w:sz w:val="28"/>
        </w:rPr>
        <w:t>
      О - обязательства по балансу, имеющиеся на дату расчета;</w:t>
      </w:r>
    </w:p>
    <w:bookmarkEnd w:id="137"/>
    <w:bookmarkStart w:name="z702" w:id="138"/>
    <w:p>
      <w:pPr>
        <w:spacing w:after="0"/>
        <w:ind w:left="0"/>
        <w:jc w:val="both"/>
      </w:pPr>
      <w:r>
        <w:rPr>
          <w:rFonts w:ascii="Times New Roman"/>
          <w:b w:val="false"/>
          <w:i w:val="false"/>
          <w:color w:val="000000"/>
          <w:sz w:val="28"/>
        </w:rPr>
        <w:t>
      МРСК - минимальный размер собственного капитала ДНПФ, принимаемый в расчет достаточности собственного капитала, рассчитанный в соответствии с пунктом 10 Методики.</w:t>
      </w:r>
    </w:p>
    <w:bookmarkEnd w:id="138"/>
    <w:bookmarkStart w:name="z703" w:id="139"/>
    <w:p>
      <w:pPr>
        <w:spacing w:after="0"/>
        <w:ind w:left="0"/>
        <w:jc w:val="both"/>
      </w:pPr>
      <w:r>
        <w:rPr>
          <w:rFonts w:ascii="Times New Roman"/>
          <w:b w:val="false"/>
          <w:i w:val="false"/>
          <w:color w:val="000000"/>
          <w:sz w:val="28"/>
        </w:rPr>
        <w:t>
      9. Коэффициент ликвидности ДНПФ рассчитывается по формуле:</w:t>
      </w:r>
    </w:p>
    <w:bookmarkEnd w:id="139"/>
    <w:bookmarkStart w:name="z704" w:id="140"/>
    <w:p>
      <w:pPr>
        <w:spacing w:after="0"/>
        <w:ind w:left="0"/>
        <w:jc w:val="both"/>
      </w:pPr>
      <w:r>
        <w:rPr>
          <w:rFonts w:ascii="Times New Roman"/>
          <w:b w:val="false"/>
          <w:i w:val="false"/>
          <w:color w:val="000000"/>
          <w:sz w:val="28"/>
        </w:rPr>
        <w:t>
      Кл = ЛА/O, где:</w:t>
      </w:r>
    </w:p>
    <w:bookmarkEnd w:id="140"/>
    <w:bookmarkStart w:name="z705" w:id="141"/>
    <w:p>
      <w:pPr>
        <w:spacing w:after="0"/>
        <w:ind w:left="0"/>
        <w:jc w:val="both"/>
      </w:pPr>
      <w:r>
        <w:rPr>
          <w:rFonts w:ascii="Times New Roman"/>
          <w:b w:val="false"/>
          <w:i w:val="false"/>
          <w:color w:val="000000"/>
          <w:sz w:val="28"/>
        </w:rPr>
        <w:t>
      ЛА - ликвидные активы ДНПФ, имеющиеся на дату расчета, которые указаны в пункте 11 Методики;</w:t>
      </w:r>
    </w:p>
    <w:bookmarkEnd w:id="141"/>
    <w:bookmarkStart w:name="z706" w:id="142"/>
    <w:p>
      <w:pPr>
        <w:spacing w:after="0"/>
        <w:ind w:left="0"/>
        <w:jc w:val="both"/>
      </w:pPr>
      <w:r>
        <w:rPr>
          <w:rFonts w:ascii="Times New Roman"/>
          <w:b w:val="false"/>
          <w:i w:val="false"/>
          <w:color w:val="000000"/>
          <w:sz w:val="28"/>
        </w:rPr>
        <w:t>
      О - обязательства по балансу, имеющиеся на дату расчета.</w:t>
      </w:r>
    </w:p>
    <w:bookmarkEnd w:id="142"/>
    <w:bookmarkStart w:name="z707" w:id="143"/>
    <w:p>
      <w:pPr>
        <w:spacing w:after="0"/>
        <w:ind w:left="0"/>
        <w:jc w:val="both"/>
      </w:pPr>
      <w:r>
        <w:rPr>
          <w:rFonts w:ascii="Times New Roman"/>
          <w:b w:val="false"/>
          <w:i w:val="false"/>
          <w:color w:val="000000"/>
          <w:sz w:val="28"/>
        </w:rPr>
        <w:t>
      10. Если:</w:t>
      </w:r>
    </w:p>
    <w:bookmarkEnd w:id="143"/>
    <w:bookmarkStart w:name="z708" w:id="144"/>
    <w:p>
      <w:pPr>
        <w:spacing w:after="0"/>
        <w:ind w:left="0"/>
        <w:jc w:val="both"/>
      </w:pPr>
      <w:r>
        <w:rPr>
          <w:rFonts w:ascii="Times New Roman"/>
          <w:b w:val="false"/>
          <w:i w:val="false"/>
          <w:color w:val="000000"/>
          <w:sz w:val="28"/>
        </w:rPr>
        <w:t>
      стоимость пенсионных активов, принятых в инвестиционное управление, составляет менее 40 000 000 000 (сорока миллиардов) тенге, то МРСК равен 107 000 (ста семи тысячам) МРП;</w:t>
      </w:r>
    </w:p>
    <w:bookmarkEnd w:id="144"/>
    <w:bookmarkStart w:name="z709" w:id="145"/>
    <w:p>
      <w:pPr>
        <w:spacing w:after="0"/>
        <w:ind w:left="0"/>
        <w:jc w:val="both"/>
      </w:pPr>
      <w:r>
        <w:rPr>
          <w:rFonts w:ascii="Times New Roman"/>
          <w:b w:val="false"/>
          <w:i w:val="false"/>
          <w:color w:val="000000"/>
          <w:sz w:val="28"/>
        </w:rPr>
        <w:t>
      стоимость пенсионных активов, принятых в инвестиционное управление, составляет более 40 000 000 000 (сорока миллиардов) тенге, то МРСК равен 107 000 (ста семи тысячам) МРП + (АПУ - 40 000 000 000 (сорок миллиардов) тенге)*0,0001, где АПУ являются пенсионными активами, принятыми в инвестиционное управление.</w:t>
      </w:r>
    </w:p>
    <w:bookmarkEnd w:id="145"/>
    <w:bookmarkStart w:name="z710" w:id="146"/>
    <w:p>
      <w:pPr>
        <w:spacing w:after="0"/>
        <w:ind w:left="0"/>
        <w:jc w:val="both"/>
      </w:pPr>
      <w:r>
        <w:rPr>
          <w:rFonts w:ascii="Times New Roman"/>
          <w:b w:val="false"/>
          <w:i w:val="false"/>
          <w:color w:val="000000"/>
          <w:sz w:val="28"/>
        </w:rPr>
        <w:t>
      11. В качестве ликвидных активов ДНПФ признаются собственные активы ДНПФ, указанные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в соответствующих объемах.</w:t>
      </w:r>
    </w:p>
    <w:bookmarkEnd w:id="146"/>
    <w:bookmarkStart w:name="z711" w:id="147"/>
    <w:p>
      <w:pPr>
        <w:spacing w:after="0"/>
        <w:ind w:left="0"/>
        <w:jc w:val="both"/>
      </w:pPr>
      <w:r>
        <w:rPr>
          <w:rFonts w:ascii="Times New Roman"/>
          <w:b w:val="false"/>
          <w:i w:val="false"/>
          <w:color w:val="000000"/>
          <w:sz w:val="28"/>
        </w:rPr>
        <w:t>
      12. В расчет ликвидных активов, предусмотренных пунктом 11 Методики, не включаются:</w:t>
      </w:r>
    </w:p>
    <w:bookmarkEnd w:id="147"/>
    <w:bookmarkStart w:name="z712" w:id="148"/>
    <w:p>
      <w:pPr>
        <w:spacing w:after="0"/>
        <w:ind w:left="0"/>
        <w:jc w:val="both"/>
      </w:pPr>
      <w:r>
        <w:rPr>
          <w:rFonts w:ascii="Times New Roman"/>
          <w:b w:val="false"/>
          <w:i w:val="false"/>
          <w:color w:val="000000"/>
          <w:sz w:val="28"/>
        </w:rPr>
        <w:t>
      1) активы, являющиеся обеспечением по обязательствам ДНПФ и (или) на которые право собственности ДНПФ ограничено (за исключением операций репо).</w:t>
      </w:r>
    </w:p>
    <w:bookmarkEnd w:id="148"/>
    <w:bookmarkStart w:name="z713" w:id="149"/>
    <w:p>
      <w:pPr>
        <w:spacing w:after="0"/>
        <w:ind w:left="0"/>
        <w:jc w:val="both"/>
      </w:pPr>
      <w:r>
        <w:rPr>
          <w:rFonts w:ascii="Times New Roman"/>
          <w:b w:val="false"/>
          <w:i w:val="false"/>
          <w:color w:val="000000"/>
          <w:sz w:val="28"/>
        </w:rPr>
        <w:t>
      Ценные бумаги, являющиеся предметом операции "обратного репо", включаются в расчет ликвидных активов ДНПФ в объемах, указанных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(за исключением ценных бумаг, являющихся предметом операции "обратного репо", заключенной с участием центрального контрагента).</w:t>
      </w:r>
    </w:p>
    <w:bookmarkEnd w:id="149"/>
    <w:bookmarkStart w:name="z714" w:id="150"/>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ДНПФ в полном объеме;</w:t>
      </w:r>
    </w:p>
    <w:bookmarkEnd w:id="150"/>
    <w:bookmarkStart w:name="z715" w:id="151"/>
    <w:p>
      <w:pPr>
        <w:spacing w:after="0"/>
        <w:ind w:left="0"/>
        <w:jc w:val="both"/>
      </w:pPr>
      <w:r>
        <w:rPr>
          <w:rFonts w:ascii="Times New Roman"/>
          <w:b w:val="false"/>
          <w:i w:val="false"/>
          <w:color w:val="000000"/>
          <w:sz w:val="28"/>
        </w:rPr>
        <w:t>
      2) ценные бумаги, выпущенные юридическими лицами, являющимися аффилиированными лицами по отношению к ДНПФ;</w:t>
      </w:r>
    </w:p>
    <w:bookmarkEnd w:id="151"/>
    <w:bookmarkStart w:name="z716" w:id="152"/>
    <w:p>
      <w:pPr>
        <w:spacing w:after="0"/>
        <w:ind w:left="0"/>
        <w:jc w:val="both"/>
      </w:pPr>
      <w:r>
        <w:rPr>
          <w:rFonts w:ascii="Times New Roman"/>
          <w:b w:val="false"/>
          <w:i w:val="false"/>
          <w:color w:val="000000"/>
          <w:sz w:val="28"/>
        </w:rPr>
        <w:t>
      3) ценные бумаги, выпущенные доверительными управляющими десятью и более процентами голосующих акций ДНПФ, принадлежащих крупным акционерам ДНПФ, и аффилированными лицами данных доверительных управляющих;</w:t>
      </w:r>
    </w:p>
    <w:bookmarkEnd w:id="152"/>
    <w:bookmarkStart w:name="z717" w:id="153"/>
    <w:p>
      <w:pPr>
        <w:spacing w:after="0"/>
        <w:ind w:left="0"/>
        <w:jc w:val="both"/>
      </w:pPr>
      <w:r>
        <w:rPr>
          <w:rFonts w:ascii="Times New Roman"/>
          <w:b w:val="false"/>
          <w:i w:val="false"/>
          <w:color w:val="000000"/>
          <w:sz w:val="28"/>
        </w:rPr>
        <w:t>
      4) вклады и текущие счета в банках второго уровня, являющихся аффилированными лицами по отношению к ДНПФ.</w:t>
      </w:r>
    </w:p>
    <w:bookmarkEnd w:id="153"/>
    <w:bookmarkStart w:name="z718" w:id="154"/>
    <w:p>
      <w:pPr>
        <w:spacing w:after="0"/>
        <w:ind w:left="0"/>
        <w:jc w:val="both"/>
      </w:pPr>
      <w:r>
        <w:rPr>
          <w:rFonts w:ascii="Times New Roman"/>
          <w:b w:val="false"/>
          <w:i w:val="false"/>
          <w:color w:val="000000"/>
          <w:sz w:val="28"/>
        </w:rPr>
        <w:t xml:space="preserve">
      13. Сделки за счет собственных активов ДНПФ совершаются в порядке, установленном главой 2 Правил осуществления деятельности единого накопительного пенсионного фонда и (или) добровольных накопительных пенсионных фондов,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7 июня 2023 года № 42, зарегистрированным в Реестре государственной регистрации нормативных правовых актов под № 32832.</w:t>
      </w:r>
    </w:p>
    <w:bookmarkEnd w:id="154"/>
    <w:bookmarkStart w:name="z719" w:id="155"/>
    <w:p>
      <w:pPr>
        <w:spacing w:after="0"/>
        <w:ind w:left="0"/>
        <w:jc w:val="left"/>
      </w:pPr>
      <w:r>
        <w:rPr>
          <w:rFonts w:ascii="Times New Roman"/>
          <w:b/>
          <w:i w:val="false"/>
          <w:color w:val="000000"/>
        </w:rPr>
        <w:t xml:space="preserve"> Глава 4. Методика расчета значений пруденциальных нормативов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с правом ведения счетов клиентов в качестве номинального держателя или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без права ведения счетов клиентов</w:t>
      </w:r>
    </w:p>
    <w:bookmarkEnd w:id="155"/>
    <w:bookmarkStart w:name="z720" w:id="156"/>
    <w:p>
      <w:pPr>
        <w:spacing w:after="0"/>
        <w:ind w:left="0"/>
        <w:jc w:val="both"/>
      </w:pPr>
      <w:r>
        <w:rPr>
          <w:rFonts w:ascii="Times New Roman"/>
          <w:b w:val="false"/>
          <w:i w:val="false"/>
          <w:color w:val="000000"/>
          <w:sz w:val="28"/>
        </w:rPr>
        <w:t>
      14. Коэффициент достаточности собственного капитала УИП1 или УИП2, осуществляющих в соответствии с договором, заключенным с единым накопительным пенсионным фондом, доверительное управление пенсионными активами, рассчитывается по формуле:</w:t>
      </w:r>
    </w:p>
    <w:bookmarkEnd w:id="156"/>
    <w:bookmarkStart w:name="z721" w:id="157"/>
    <w:p>
      <w:pPr>
        <w:spacing w:after="0"/>
        <w:ind w:left="0"/>
        <w:jc w:val="both"/>
      </w:pPr>
      <w:r>
        <w:rPr>
          <w:rFonts w:ascii="Times New Roman"/>
          <w:b w:val="false"/>
          <w:i w:val="false"/>
          <w:color w:val="000000"/>
          <w:sz w:val="28"/>
        </w:rPr>
        <w:t>
      К = (ВЛА+ЛА - О) / (МРСК+Ор_БД+Ор_УИП+Ор_УИП_ПА), где:</w:t>
      </w:r>
    </w:p>
    <w:bookmarkEnd w:id="157"/>
    <w:bookmarkStart w:name="z722" w:id="158"/>
    <w:p>
      <w:pPr>
        <w:spacing w:after="0"/>
        <w:ind w:left="0"/>
        <w:jc w:val="both"/>
      </w:pPr>
      <w:r>
        <w:rPr>
          <w:rFonts w:ascii="Times New Roman"/>
          <w:b w:val="false"/>
          <w:i w:val="false"/>
          <w:color w:val="000000"/>
          <w:sz w:val="28"/>
        </w:rPr>
        <w:t>
      ВЛА - высоколиквидные активы УИП1 или УИП2, имеющиеся на дату расчета, которые признаются высоколиквидными в соответствии с пунктом 17 Методики;</w:t>
      </w:r>
    </w:p>
    <w:bookmarkEnd w:id="158"/>
    <w:bookmarkStart w:name="z723" w:id="159"/>
    <w:p>
      <w:pPr>
        <w:spacing w:after="0"/>
        <w:ind w:left="0"/>
        <w:jc w:val="both"/>
      </w:pPr>
      <w:r>
        <w:rPr>
          <w:rFonts w:ascii="Times New Roman"/>
          <w:b w:val="false"/>
          <w:i w:val="false"/>
          <w:color w:val="000000"/>
          <w:sz w:val="28"/>
        </w:rPr>
        <w:t>
      ЛА - ликвидные активы УИП1 или УИП2, имеющиеся на дату расчета, которые признаются ликвидными в соответствии с пунктом 17 Методики;</w:t>
      </w:r>
    </w:p>
    <w:bookmarkEnd w:id="159"/>
    <w:bookmarkStart w:name="z724" w:id="160"/>
    <w:p>
      <w:pPr>
        <w:spacing w:after="0"/>
        <w:ind w:left="0"/>
        <w:jc w:val="both"/>
      </w:pPr>
      <w:r>
        <w:rPr>
          <w:rFonts w:ascii="Times New Roman"/>
          <w:b w:val="false"/>
          <w:i w:val="false"/>
          <w:color w:val="000000"/>
          <w:sz w:val="28"/>
        </w:rPr>
        <w:t>
      О – совокупные обязательства по балансу, имеющиеся на дату расчета;</w:t>
      </w:r>
    </w:p>
    <w:bookmarkEnd w:id="160"/>
    <w:bookmarkStart w:name="z725" w:id="161"/>
    <w:p>
      <w:pPr>
        <w:spacing w:after="0"/>
        <w:ind w:left="0"/>
        <w:jc w:val="both"/>
      </w:pPr>
      <w:r>
        <w:rPr>
          <w:rFonts w:ascii="Times New Roman"/>
          <w:b w:val="false"/>
          <w:i w:val="false"/>
          <w:color w:val="000000"/>
          <w:sz w:val="28"/>
        </w:rPr>
        <w:t>
      МРСК - минимальный размер собственного капитала УИП1 или УИП2, осуществляющих в соответствии с договором, заключенным с единым накопительным пенсионным фондом, доверительное управление пенсионными активами, принимаемый в расчет достаточности собственного капитала, составляющий 440 000 (четыреста сорок тысяч) МРП;</w:t>
      </w:r>
    </w:p>
    <w:bookmarkEnd w:id="161"/>
    <w:bookmarkStart w:name="z726" w:id="162"/>
    <w:p>
      <w:pPr>
        <w:spacing w:after="0"/>
        <w:ind w:left="0"/>
        <w:jc w:val="both"/>
      </w:pPr>
      <w:r>
        <w:rPr>
          <w:rFonts w:ascii="Times New Roman"/>
          <w:b w:val="false"/>
          <w:i w:val="false"/>
          <w:color w:val="000000"/>
          <w:sz w:val="28"/>
        </w:rPr>
        <w:t>
      Ор_БД - операционный риск, связанный с брокерской и (или) дилерской деятельностью, рассчитанный в соответствии с пунктом 4 Методики;</w:t>
      </w:r>
    </w:p>
    <w:bookmarkEnd w:id="162"/>
    <w:bookmarkStart w:name="z727" w:id="163"/>
    <w:p>
      <w:pPr>
        <w:spacing w:after="0"/>
        <w:ind w:left="0"/>
        <w:jc w:val="both"/>
      </w:pPr>
      <w:r>
        <w:rPr>
          <w:rFonts w:ascii="Times New Roman"/>
          <w:b w:val="false"/>
          <w:i w:val="false"/>
          <w:color w:val="000000"/>
          <w:sz w:val="28"/>
        </w:rPr>
        <w:t>
      Ор_УИП - операционный риск, связанный с доверительным управлением активов, рассчитанный как размер активов в инвестиционном управлении на дату расчета, умноженный на коэффициент операционного риска УИП – 0,1%;</w:t>
      </w:r>
    </w:p>
    <w:bookmarkEnd w:id="163"/>
    <w:bookmarkStart w:name="z728" w:id="164"/>
    <w:p>
      <w:pPr>
        <w:spacing w:after="0"/>
        <w:ind w:left="0"/>
        <w:jc w:val="both"/>
      </w:pPr>
      <w:r>
        <w:rPr>
          <w:rFonts w:ascii="Times New Roman"/>
          <w:b w:val="false"/>
          <w:i w:val="false"/>
          <w:color w:val="000000"/>
          <w:sz w:val="28"/>
        </w:rPr>
        <w:t>
      Ор_УИП_ПА - операционный риск, связанный с доверительным управлением пенсионных активов, рассчитанный как размер активов в инвестиционном управлении на дату расчета, умноженный на коэффициент операционного риска УИП ПА – 4%.</w:t>
      </w:r>
    </w:p>
    <w:bookmarkEnd w:id="164"/>
    <w:bookmarkStart w:name="z729" w:id="165"/>
    <w:p>
      <w:pPr>
        <w:spacing w:after="0"/>
        <w:ind w:left="0"/>
        <w:jc w:val="both"/>
      </w:pPr>
      <w:r>
        <w:rPr>
          <w:rFonts w:ascii="Times New Roman"/>
          <w:b w:val="false"/>
          <w:i w:val="false"/>
          <w:color w:val="000000"/>
          <w:sz w:val="28"/>
        </w:rPr>
        <w:t xml:space="preserve">
      15. Коэффициент достаточности собственного капитала УИП1 или УИП2 рассчитывается по формуле: </w:t>
      </w:r>
    </w:p>
    <w:bookmarkEnd w:id="165"/>
    <w:bookmarkStart w:name="z730" w:id="166"/>
    <w:p>
      <w:pPr>
        <w:spacing w:after="0"/>
        <w:ind w:left="0"/>
        <w:jc w:val="both"/>
      </w:pPr>
      <w:r>
        <w:rPr>
          <w:rFonts w:ascii="Times New Roman"/>
          <w:b w:val="false"/>
          <w:i w:val="false"/>
          <w:color w:val="000000"/>
          <w:sz w:val="28"/>
        </w:rPr>
        <w:t>
      К = (ВЛА+ЛА - О) / (МРСК+Ор_БД+Ор_УИП), где:</w:t>
      </w:r>
    </w:p>
    <w:bookmarkEnd w:id="166"/>
    <w:bookmarkStart w:name="z731" w:id="167"/>
    <w:p>
      <w:pPr>
        <w:spacing w:after="0"/>
        <w:ind w:left="0"/>
        <w:jc w:val="both"/>
      </w:pPr>
      <w:r>
        <w:rPr>
          <w:rFonts w:ascii="Times New Roman"/>
          <w:b w:val="false"/>
          <w:i w:val="false"/>
          <w:color w:val="000000"/>
          <w:sz w:val="28"/>
        </w:rPr>
        <w:t>
      ВЛА - высоколиквидные активы УИП1 или УИП2, имеющиеся на дату расчета, которые признаются высоколиквидными в соответствии с пунктом 17 Методики;</w:t>
      </w:r>
    </w:p>
    <w:bookmarkEnd w:id="167"/>
    <w:bookmarkStart w:name="z732" w:id="168"/>
    <w:p>
      <w:pPr>
        <w:spacing w:after="0"/>
        <w:ind w:left="0"/>
        <w:jc w:val="both"/>
      </w:pPr>
      <w:r>
        <w:rPr>
          <w:rFonts w:ascii="Times New Roman"/>
          <w:b w:val="false"/>
          <w:i w:val="false"/>
          <w:color w:val="000000"/>
          <w:sz w:val="28"/>
        </w:rPr>
        <w:t>
      ЛА - ликвидные активы УИП1 или УИП2, имеющиеся на дату расчета, которые признаются ликвидными в соответствии с пунктом 17 Методики;</w:t>
      </w:r>
    </w:p>
    <w:bookmarkEnd w:id="168"/>
    <w:bookmarkStart w:name="z733" w:id="169"/>
    <w:p>
      <w:pPr>
        <w:spacing w:after="0"/>
        <w:ind w:left="0"/>
        <w:jc w:val="both"/>
      </w:pPr>
      <w:r>
        <w:rPr>
          <w:rFonts w:ascii="Times New Roman"/>
          <w:b w:val="false"/>
          <w:i w:val="false"/>
          <w:color w:val="000000"/>
          <w:sz w:val="28"/>
        </w:rPr>
        <w:t>
      О – совокупные обязательства по балансу, имеющиеся на дату расчета;</w:t>
      </w:r>
    </w:p>
    <w:bookmarkEnd w:id="169"/>
    <w:bookmarkStart w:name="z734" w:id="170"/>
    <w:p>
      <w:pPr>
        <w:spacing w:after="0"/>
        <w:ind w:left="0"/>
        <w:jc w:val="both"/>
      </w:pPr>
      <w:r>
        <w:rPr>
          <w:rFonts w:ascii="Times New Roman"/>
          <w:b w:val="false"/>
          <w:i w:val="false"/>
          <w:color w:val="000000"/>
          <w:sz w:val="28"/>
        </w:rPr>
        <w:t>
      МРСК - минимальный размер собственного капитала УИП1 или УИП2, принимаемый в расчет достаточности собственного капитала, составляющий 50 000 (пятьдесят тысяч) МРП;</w:t>
      </w:r>
    </w:p>
    <w:bookmarkEnd w:id="170"/>
    <w:bookmarkStart w:name="z735" w:id="171"/>
    <w:p>
      <w:pPr>
        <w:spacing w:after="0"/>
        <w:ind w:left="0"/>
        <w:jc w:val="both"/>
      </w:pPr>
      <w:r>
        <w:rPr>
          <w:rFonts w:ascii="Times New Roman"/>
          <w:b w:val="false"/>
          <w:i w:val="false"/>
          <w:color w:val="000000"/>
          <w:sz w:val="28"/>
        </w:rPr>
        <w:t>
      Ор_БД - операционный риск, связанный с брокерской и (или) дилерской деятельностью, рассчитанный в соответствии с пунктом 4 Методики;</w:t>
      </w:r>
    </w:p>
    <w:bookmarkEnd w:id="171"/>
    <w:bookmarkStart w:name="z736" w:id="172"/>
    <w:p>
      <w:pPr>
        <w:spacing w:after="0"/>
        <w:ind w:left="0"/>
        <w:jc w:val="both"/>
      </w:pPr>
      <w:r>
        <w:rPr>
          <w:rFonts w:ascii="Times New Roman"/>
          <w:b w:val="false"/>
          <w:i w:val="false"/>
          <w:color w:val="000000"/>
          <w:sz w:val="28"/>
        </w:rPr>
        <w:t>
      Ор_УИП – операционный риск, связанный с доверительным управлением активов, рассчитанный как размер активов в инвестиционном управлении на расчетную дату, умноженный на коэффициент операционного риска УИП – 0,1%.</w:t>
      </w:r>
    </w:p>
    <w:bookmarkEnd w:id="172"/>
    <w:bookmarkStart w:name="z737" w:id="173"/>
    <w:p>
      <w:pPr>
        <w:spacing w:after="0"/>
        <w:ind w:left="0"/>
        <w:jc w:val="both"/>
      </w:pPr>
      <w:r>
        <w:rPr>
          <w:rFonts w:ascii="Times New Roman"/>
          <w:b w:val="false"/>
          <w:i w:val="false"/>
          <w:color w:val="000000"/>
          <w:sz w:val="28"/>
        </w:rPr>
        <w:t>
      16. Минимальное значение коэффициентов срочной ликвидности УИП1 или УИП2 устанавливается в размере:</w:t>
      </w:r>
    </w:p>
    <w:bookmarkEnd w:id="173"/>
    <w:bookmarkStart w:name="z738" w:id="174"/>
    <w:p>
      <w:pPr>
        <w:spacing w:after="0"/>
        <w:ind w:left="0"/>
        <w:jc w:val="both"/>
      </w:pPr>
      <w:r>
        <w:rPr>
          <w:rFonts w:ascii="Times New Roman"/>
          <w:b w:val="false"/>
          <w:i w:val="false"/>
          <w:color w:val="000000"/>
          <w:sz w:val="28"/>
        </w:rPr>
        <w:t>
      К2-1 – не менее 1;</w:t>
      </w:r>
    </w:p>
    <w:bookmarkEnd w:id="174"/>
    <w:bookmarkStart w:name="z739" w:id="175"/>
    <w:p>
      <w:pPr>
        <w:spacing w:after="0"/>
        <w:ind w:left="0"/>
        <w:jc w:val="both"/>
      </w:pPr>
      <w:r>
        <w:rPr>
          <w:rFonts w:ascii="Times New Roman"/>
          <w:b w:val="false"/>
          <w:i w:val="false"/>
          <w:color w:val="000000"/>
          <w:sz w:val="28"/>
        </w:rPr>
        <w:t>
      К2-2 – не менее 0,9;</w:t>
      </w:r>
    </w:p>
    <w:bookmarkEnd w:id="175"/>
    <w:bookmarkStart w:name="z740" w:id="176"/>
    <w:p>
      <w:pPr>
        <w:spacing w:after="0"/>
        <w:ind w:left="0"/>
        <w:jc w:val="both"/>
      </w:pPr>
      <w:r>
        <w:rPr>
          <w:rFonts w:ascii="Times New Roman"/>
          <w:b w:val="false"/>
          <w:i w:val="false"/>
          <w:color w:val="000000"/>
          <w:sz w:val="28"/>
        </w:rPr>
        <w:t>
      К2-3 – не менее 0,8;</w:t>
      </w:r>
    </w:p>
    <w:bookmarkEnd w:id="176"/>
    <w:bookmarkStart w:name="z741" w:id="177"/>
    <w:p>
      <w:pPr>
        <w:spacing w:after="0"/>
        <w:ind w:left="0"/>
        <w:jc w:val="both"/>
      </w:pPr>
      <w:r>
        <w:rPr>
          <w:rFonts w:ascii="Times New Roman"/>
          <w:b w:val="false"/>
          <w:i w:val="false"/>
          <w:color w:val="000000"/>
          <w:sz w:val="28"/>
        </w:rPr>
        <w:t>
      К2-4 – не менее 0,5.</w:t>
      </w:r>
    </w:p>
    <w:bookmarkEnd w:id="177"/>
    <w:bookmarkStart w:name="z742" w:id="178"/>
    <w:p>
      <w:pPr>
        <w:spacing w:after="0"/>
        <w:ind w:left="0"/>
        <w:jc w:val="both"/>
      </w:pPr>
      <w:r>
        <w:rPr>
          <w:rFonts w:ascii="Times New Roman"/>
          <w:b w:val="false"/>
          <w:i w:val="false"/>
          <w:color w:val="000000"/>
          <w:sz w:val="28"/>
        </w:rPr>
        <w:t>
      Коэффициент срочной ликвидности К2-1 рассчитывается как отношение размера высоколиквидных активов к размеру срочных обязательств с оставшимся сроком до погашения от 0 (нуля) до 7 (семи) дней включительно. Если размер срочных обязательств с оставшимся сроком до погашения от 0 (нуля) до 7 (семи) дней составляет менее 10 % от высоколиквидных активов, то коэффициент срочной ликвидности К2-1 не рассчитывается и считается исполненным.</w:t>
      </w:r>
    </w:p>
    <w:bookmarkEnd w:id="178"/>
    <w:bookmarkStart w:name="z743" w:id="179"/>
    <w:p>
      <w:pPr>
        <w:spacing w:after="0"/>
        <w:ind w:left="0"/>
        <w:jc w:val="both"/>
      </w:pPr>
      <w:r>
        <w:rPr>
          <w:rFonts w:ascii="Times New Roman"/>
          <w:b w:val="false"/>
          <w:i w:val="false"/>
          <w:color w:val="000000"/>
          <w:sz w:val="28"/>
        </w:rPr>
        <w:t>
      Коэффициент срочной ликвидности К2-2 рассчитывается как отношение размера совокупных ликвидных активов к размеру срочных обязательств с оставшимся сроком до погашения от 0 (нуля) до 30 (тридцати) дней включительно. Если размер срочных обязательств с оставшимся сроком до погашения от 0 (нуля) до 30 (тридцати) дней составляет менее 10 % от cовокупных ликвидных активов, то коэффициент срочной ликвидности К2-2 не рассчитывается и считается исполненным.</w:t>
      </w:r>
    </w:p>
    <w:bookmarkEnd w:id="179"/>
    <w:bookmarkStart w:name="z744" w:id="180"/>
    <w:p>
      <w:pPr>
        <w:spacing w:after="0"/>
        <w:ind w:left="0"/>
        <w:jc w:val="both"/>
      </w:pPr>
      <w:r>
        <w:rPr>
          <w:rFonts w:ascii="Times New Roman"/>
          <w:b w:val="false"/>
          <w:i w:val="false"/>
          <w:color w:val="000000"/>
          <w:sz w:val="28"/>
        </w:rPr>
        <w:t>
      Коэффициент срочной ликвидности К2-3 рассчитывается как отношение размера совокупных ликвидных активов к размеру срочных обязательств с оставшимся сроком до погашения от 0 (нуля) до 90 (девяносто) дней включительно. Если размер срочных обязательств с оставшимся сроком до погашения от 0 (нуля) до 90 (девяносто) дней составляет менее 10 % от совокупных ликвидных активов, то коэффициент срочной ликвидности К2-3 не рассчитывается и считается исполненным.</w:t>
      </w:r>
    </w:p>
    <w:bookmarkEnd w:id="180"/>
    <w:bookmarkStart w:name="z745" w:id="181"/>
    <w:p>
      <w:pPr>
        <w:spacing w:after="0"/>
        <w:ind w:left="0"/>
        <w:jc w:val="both"/>
      </w:pPr>
      <w:r>
        <w:rPr>
          <w:rFonts w:ascii="Times New Roman"/>
          <w:b w:val="false"/>
          <w:i w:val="false"/>
          <w:color w:val="000000"/>
          <w:sz w:val="28"/>
        </w:rPr>
        <w:t>
      Коэффициент срочной ликвидности К2-4 рассчитывается как отношение размера совокупных ликвидных активов к размеру совокупных обязательств. Если размер совокупных обязательств составляет менее 10% от совокупных ликвидных активов, то коэффициент срочной ликвидности К2-4 не рассчитывается и считается исполненным.</w:t>
      </w:r>
    </w:p>
    <w:bookmarkEnd w:id="181"/>
    <w:bookmarkStart w:name="z746" w:id="182"/>
    <w:p>
      <w:pPr>
        <w:spacing w:after="0"/>
        <w:ind w:left="0"/>
        <w:jc w:val="both"/>
      </w:pPr>
      <w:r>
        <w:rPr>
          <w:rFonts w:ascii="Times New Roman"/>
          <w:b w:val="false"/>
          <w:i w:val="false"/>
          <w:color w:val="000000"/>
          <w:sz w:val="28"/>
        </w:rPr>
        <w:t>
      Высоколиквидные и ликвидные активы управляющего инвестиционным портфелем, имеющиеся на дату расчета, признаются таковыми в соответствии с пунктом 17 Методики.</w:t>
      </w:r>
    </w:p>
    <w:bookmarkEnd w:id="182"/>
    <w:bookmarkStart w:name="z747" w:id="183"/>
    <w:p>
      <w:pPr>
        <w:spacing w:after="0"/>
        <w:ind w:left="0"/>
        <w:jc w:val="both"/>
      </w:pPr>
      <w:r>
        <w:rPr>
          <w:rFonts w:ascii="Times New Roman"/>
          <w:b w:val="false"/>
          <w:i w:val="false"/>
          <w:color w:val="000000"/>
          <w:sz w:val="28"/>
        </w:rPr>
        <w:t>
      17. В расчет высоколиквидных активов УИП1 или УИП2 включаются активы, указанные в следующих строках Таблицы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в соответствующих объемах: 1.1, 1.2, 1.4, 1.5, 1.6, 1.7, 1.8, 1.9, 1.10, 1.12, 1.13, 2.1, 2.2, 2.3, 2.4, 2.8, 2.10, 2.11, 2.14, 3.1, 3.2, 3.5, 4.4, 5.1, 5.2, 5.3, 5.4.</w:t>
      </w:r>
    </w:p>
    <w:bookmarkEnd w:id="183"/>
    <w:bookmarkStart w:name="z748" w:id="184"/>
    <w:p>
      <w:pPr>
        <w:spacing w:after="0"/>
        <w:ind w:left="0"/>
        <w:jc w:val="both"/>
      </w:pPr>
      <w:r>
        <w:rPr>
          <w:rFonts w:ascii="Times New Roman"/>
          <w:b w:val="false"/>
          <w:i w:val="false"/>
          <w:color w:val="000000"/>
          <w:sz w:val="28"/>
        </w:rPr>
        <w:t>
      В качестве ликвидных активов УИП1 или УИП2 признаются активы, указанные в следующих строках Таблицы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в соответствующих объемах: 1.3, 1.11, 2.5, 2.6, 2.7, 2.9, 2.12, 2.13, 2.15, 2.16, 3.3, 3.4, 3.6, 3.7, 4.1, 4.2, 4.3, 4.5.</w:t>
      </w:r>
    </w:p>
    <w:bookmarkEnd w:id="184"/>
    <w:bookmarkStart w:name="z749" w:id="185"/>
    <w:p>
      <w:pPr>
        <w:spacing w:after="0"/>
        <w:ind w:left="0"/>
        <w:jc w:val="both"/>
      </w:pPr>
      <w:r>
        <w:rPr>
          <w:rFonts w:ascii="Times New Roman"/>
          <w:b w:val="false"/>
          <w:i w:val="false"/>
          <w:color w:val="000000"/>
          <w:sz w:val="28"/>
        </w:rPr>
        <w:t>
      18. В расчет высоколиквидных и ликвидных активов УИП1 или УИП2, предусмотренных пунктом 17 Методики, не включаются:</w:t>
      </w:r>
    </w:p>
    <w:bookmarkEnd w:id="185"/>
    <w:bookmarkStart w:name="z750" w:id="186"/>
    <w:p>
      <w:pPr>
        <w:spacing w:after="0"/>
        <w:ind w:left="0"/>
        <w:jc w:val="both"/>
      </w:pPr>
      <w:r>
        <w:rPr>
          <w:rFonts w:ascii="Times New Roman"/>
          <w:b w:val="false"/>
          <w:i w:val="false"/>
          <w:color w:val="000000"/>
          <w:sz w:val="28"/>
        </w:rPr>
        <w:t>
      1) активы, являющиеся обеспечением по обязательствам УИП1 или УИП2 и (или) на которые право собственности УИП1 или УИП2 ограничено (за исключением операций репо).</w:t>
      </w:r>
    </w:p>
    <w:bookmarkEnd w:id="186"/>
    <w:bookmarkStart w:name="z751" w:id="187"/>
    <w:p>
      <w:pPr>
        <w:spacing w:after="0"/>
        <w:ind w:left="0"/>
        <w:jc w:val="both"/>
      </w:pPr>
      <w:r>
        <w:rPr>
          <w:rFonts w:ascii="Times New Roman"/>
          <w:b w:val="false"/>
          <w:i w:val="false"/>
          <w:color w:val="000000"/>
          <w:sz w:val="28"/>
        </w:rPr>
        <w:t>
      Ценные бумаги, являющиеся предметом операции "обратного репо", включаются в расчет ликвидных активов УИП1 или УИП2 в объемах, указанных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(за исключением ценных бумаг, являющихся предметом операции "обратного репо", заключенной с участием центрального контрагента).</w:t>
      </w:r>
    </w:p>
    <w:bookmarkEnd w:id="187"/>
    <w:bookmarkStart w:name="z752" w:id="188"/>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УИП1 или УИП2 в полном объеме;</w:t>
      </w:r>
    </w:p>
    <w:bookmarkEnd w:id="188"/>
    <w:bookmarkStart w:name="z753" w:id="189"/>
    <w:p>
      <w:pPr>
        <w:spacing w:after="0"/>
        <w:ind w:left="0"/>
        <w:jc w:val="both"/>
      </w:pPr>
      <w:r>
        <w:rPr>
          <w:rFonts w:ascii="Times New Roman"/>
          <w:b w:val="false"/>
          <w:i w:val="false"/>
          <w:color w:val="000000"/>
          <w:sz w:val="28"/>
        </w:rPr>
        <w:t>
      2) ценные бумаги, выпущенные юридическими лицами, являющимися аффилированными лицами по отношению к УИП1 или УИП2,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80</w:t>
            </w:r>
          </w:p>
        </w:tc>
      </w:tr>
    </w:tbl>
    <w:bookmarkStart w:name="z367" w:id="190"/>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190"/>
    <w:bookmarkStart w:name="z368" w:id="1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16 июля 2014 года № 146 "Об установлении пруденциального норматива для организаций, осуществляющих брокерскую и (или) дилерскую деятельность на рынке ценных бумаг, утверждении Правил расчета значений пруденциального норматива для организаций, осуществляющих брокерскую и (или) дилерскую деятельность на рынке ценных бумаг" (зарегистрировано в Реестре государственной регистрации нормативных правовых актов под № 9736, опубликовано 2 октября 2014 года в газете "Юридическая газета" № 148 (2716).</w:t>
      </w:r>
    </w:p>
    <w:bookmarkEnd w:id="191"/>
    <w:bookmarkStart w:name="z369" w:id="1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18</w:t>
      </w:r>
      <w:r>
        <w:rPr>
          <w:rFonts w:ascii="Times New Roman"/>
          <w:b w:val="false"/>
          <w:i w:val="false"/>
          <w:color w:val="000000"/>
          <w:sz w:val="28"/>
        </w:rPr>
        <w:t xml:space="preserve"> Перечня нормативных правовых актов Республики Казахстан по вопросам официального списка ценных бумаг фондовой биржи, в которые вносятся изменения, утвержденного постановлением Правления Национального Банка Республики Казахстан от 24 декабря 2014 года № 244 "О внесении изменений в некоторые нормативные правовые акты Республики Казахстан по вопросам официального списка ценных бумаг фондовой биржи" (зарегистрировано в Реестре государственной регистрации нормативных правовых актов под № 10339, опубликовано 18 марта 2015 года в информационно-правовой системе "Әділет").</w:t>
      </w:r>
    </w:p>
    <w:bookmarkEnd w:id="192"/>
    <w:bookmarkStart w:name="z370" w:id="1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13</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согласно приложению 2 к постановлению Правления Национального Банка Республики Казахстан от 27 марта 2017 года № 54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15175, опубликовано 14 июня 2017 года в Эталонном контрольном банке нормативных правовых актов Республики Казахстан ).</w:t>
      </w:r>
    </w:p>
    <w:bookmarkEnd w:id="193"/>
    <w:bookmarkStart w:name="z371" w:id="19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по вопросам представления отчетности профессиональными участниками рынка ценных бумаг, утвержденного постановлением Правления Национального Банка Республики Казахстан от 29 января 2018 года № 5 "О внесении изменений и дополнений в некоторые нормативные правовые акты Республики Казахстан по вопросам представления отчетности профессиональными участниками рынка ценных бумаг" (зарегистрировано в Реестре государственной регистрации нормативных правовых актов под № 16498, опубликовано 19 марта 2018 года в Эталонном контрольном банке нормативных правовых актов Республики Казахстан).</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