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c767" w14:textId="492c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июля 2018 года № 297. Зарегистрирован в Министерстве юстиции Республики Казахстан 15 августа 2018 года № 17291.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"25" июля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июля 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"13"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"27" июля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297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4-1/546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№ 11804, опубликован 31 июля 2015 года в информационно-правовой системе "Әділет"):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поступлении зерна железнодорожным транспортом проверяются целостность, герметичность вагона и наличие пломб.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Поступившее железнодорожным транспортом зерно сопровождается железнодорожной транспортной накладной и документом о качестве (карточкой анализа зерна и по желанию владельца зерна паспортом качества зерна). Если в пути был досмотр груза, то зерно сопровождается также актом вскрытия вагона, контейнера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утвержденных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№ 13714). Железнодорожная транспортная накладная и документ о качестве выписываются на каждый вагон. Результаты взвешивания заносятся в журнал регистрации взвешивания грузов на вагонных весах по форме, согласно приложению 3 к настоящим Правилам.".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4-3/177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