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ba2c" w14:textId="74eb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опубликования в бюллетене сведений, относящихся к регистрации селекционных достижений, объектов промышленной собственности, товарных знаков, географических указаний, наименований мест происхождения товаров и топологий интегральных микросхем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августа 2018 года № 1348. Зарегистрирован в Министерстве юстиции Республики Казахстан 14 сентября 2018 года № 17376.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юстиции РК от 18.08.2022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"Об охране селекционных достижений", с подпунктам 3)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"Патентный закон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"О товарных знаках, знаках обслуживания, географических указаниях и наименованиях мест происхождения товаров",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правовой охране топологий интегральных микросхем"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юстиции РК от 18.08.2022 </w:t>
      </w:r>
      <w:r>
        <w:rPr>
          <w:rFonts w:ascii="Times New Roman"/>
          <w:b w:val="false"/>
          <w:i w:val="false"/>
          <w:color w:val="00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опубликования в бюллетене сведений относящихся к регистрации селекционных достижений, объектов промышленной собственности, товарных знаков и наименований мест происхождения товаров, о зарегистрированных топологиях согласно приложения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по правам интеллектуальной собственности Министерства юстиции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официальном интернет-ресурсе Министерства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1348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опубликования в бюллетене сведений, относящихся к регистрации селекционных достижений, объектов промышленной собственности, товарных знаков, географических указаний, наименований мест происхождения товаров и топологий интегральных микросхем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юстиции РК от 18.08.2022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опубликования в бюллетене сведений, относящихся к регистрации селекционных достижений, объектов промышленной собственности, товарных знаков, географических указаний, наименований мест происхождения товаров и топологий интегральных микросхем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Патентный Закон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– Патентный закон), "</w:t>
      </w:r>
      <w:r>
        <w:rPr>
          <w:rFonts w:ascii="Times New Roman"/>
          <w:b w:val="false"/>
          <w:i w:val="false"/>
          <w:color w:val="000000"/>
          <w:sz w:val="28"/>
        </w:rPr>
        <w:t>О товарных знаках, знаках обслуживания, географических указаниях и наименованиях мест происхождения товаров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товарных знаках), "</w:t>
      </w:r>
      <w:r>
        <w:rPr>
          <w:rFonts w:ascii="Times New Roman"/>
          <w:b w:val="false"/>
          <w:i w:val="false"/>
          <w:color w:val="000000"/>
          <w:sz w:val="28"/>
        </w:rPr>
        <w:t>Об охране селекционных достижений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правовой охране топологий интегральных микросхем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опубликования в бюллетене "Өнеркәсiп меншiгi – Промышленная собственность" (далее – Бюллетень) сведений, относящихся к регистрации селекционных достижений, объектов промышленной собственности, товарных знаков, географических указаний, наименований мест происхождения товаров и топологий интегральных микросхем.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юстиции РК от 18.08.2022 </w:t>
      </w:r>
      <w:r>
        <w:rPr>
          <w:rFonts w:ascii="Times New Roman"/>
          <w:b w:val="false"/>
          <w:i w:val="false"/>
          <w:color w:val="00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1"/>
    <w:bookmarkStart w:name="z5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географическое указание – обозначение, идентифицирующее происходящий с территории географического объекта товар, определенное качество, репутация или другие характеристики которого в значительной степени связаны с его географическим происхождением. На территории данного географического объекта должна осуществляться хотя бы одна из стадий производства товара, оказывающая существенное влияние на формирование его характеристик;</w:t>
      </w:r>
    </w:p>
    <w:bookmarkEnd w:id="12"/>
    <w:bookmarkStart w:name="z5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общеизвестный товарный знак – обозначение, используемое в качестве товарного знака, или товарный знак, признанные общеизвестными решением уполномоченного органа, основанном на доказательствах заинтересованных лиц;</w:t>
      </w:r>
    </w:p>
    <w:bookmarkEnd w:id="13"/>
    <w:bookmarkStart w:name="z5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интегральная микросхема - микроэлектронное изделие окончательной или промежуточной формы, предназначенное для выполнения функций электронной схемы, элементы и связи которого нераздельно сформированы в объеме и (или) на поверхности материала, на основе которого изготовлено изделие;</w:t>
      </w:r>
    </w:p>
    <w:bookmarkEnd w:id="14"/>
    <w:bookmarkStart w:name="z5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топология интегральной микросхемы – зафиксированное на материальном носителе пространственно-геометрическое расположение совокупности элементов интегральной микросхемы и связей между ними;</w:t>
      </w:r>
    </w:p>
    <w:bookmarkEnd w:id="15"/>
    <w:bookmarkStart w:name="z5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реестры – реестр зарегистрированных объектов промышленной собственности, селекционных достижений, товарных знаков, географических указаний и наименований мест происхождение товаров, а также топологий интегральных микросхем;</w:t>
      </w:r>
    </w:p>
    <w:bookmarkEnd w:id="16"/>
    <w:bookmarkStart w:name="z5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патентообладатель – владелец охранного документа;</w:t>
      </w:r>
    </w:p>
    <w:bookmarkEnd w:id="17"/>
    <w:bookmarkStart w:name="z5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патентный поверенный – дееспособный гражданин Республики Казахстан, постоянно проживающий на ее территории, имеющий высшее образование, опыт работы в сфере охраны и защиты прав интеллектуальной собственности не менее четырех лет либо прошедшие стажировку в палате патентных поверенных не менее одного года, прошедший аттестацию и зарегистрированный в реестре патентных поверенных;</w:t>
      </w:r>
    </w:p>
    <w:bookmarkEnd w:id="18"/>
    <w:bookmarkStart w:name="z5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экспертная организация – организация, созданная по решению Правительства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июля 2002 года № 756 "О создании Республиканского государственного казенного предприятия "Национальный институт интеллектуальной собственности Комитета по правам интеллектуальной собственности Министерства юстиции Республики Казахстан", в организационно-правовой форме республиканского государственного предприятия на праве хозяйственного ведения, подведомственная в своей деятельности уполномоченному органу;</w:t>
      </w:r>
    </w:p>
    <w:bookmarkEnd w:id="19"/>
    <w:bookmarkStart w:name="z5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товарный знак, знак обслуживания (далее – товарный знак) – обозначение, зарегистрированное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товарных знаках, или охраняемое без регистрации в силу международных договоров, в которых участвует Республика Казахстан, служащее для отличия товаров (услуг) одних юридических или физических лиц от однородных товаров (услуг) других юридических или физических лиц;</w:t>
      </w:r>
    </w:p>
    <w:bookmarkEnd w:id="20"/>
    <w:bookmarkStart w:name="z5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наименование места происхождения товара – обозначение, представляющее собой либо содержащее современное или историческое, официальное или неофициальное, полное или сокращенное наименование страны, населенного пункта, местности или другого географического объекта, включающее такое наименование или производное от такого наименования и ставшее известным в результате его использования в отношении товара, особые свойства которого исключительно или главным образом определяются характерными для данного географического объекта природными условиями и (или) людскими факторами. На территории данного географического объекта должны осуществляться все стадии производства товара, оказывающие существенное влияние на формирование особых свойств товара;</w:t>
      </w:r>
    </w:p>
    <w:bookmarkEnd w:id="21"/>
    <w:bookmarkStart w:name="z5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владелец (правообладатель) товарного знака или владелец права пользования географическим указанием и (или) наименованием места происхождения товара - физическое или юридическое лицо, обладающее исключительным правом на товарный знак или исключительным правом пользования географическим указанием и (или) наименованием места происхождения товара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товарных знаках, знаках обслуживания, географических указаниях и наименованиях мест происхождения товаров.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юстиции РК от 18.08.2022 </w:t>
      </w:r>
      <w:r>
        <w:rPr>
          <w:rFonts w:ascii="Times New Roman"/>
          <w:b w:val="false"/>
          <w:i w:val="false"/>
          <w:color w:val="00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опубликования в бюллетене сведений, относящихся к регистрации изобретений, полезных моделей, промышленных образцов в Государственных реестрах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 основании регистрации в Государственных реестрах еженедельно публикуются экспертной организацией в официальном бюллетене в разделах "Изобретения - Өнертабыстар", "Полезные модели – Пайдалы модельдер", "Промышленные образцы - Өнеркәсiптiк үлгiлер" на казахском и русском языках: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номер патента;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индекс (индексы) рубрики (рубрик) международная патентная классификация (далее – МПК), международная классификация промышленных образцов (далее – МКПО);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номер и дата подачи заявки;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дата публикации патента;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номер, дата подачи и код в соответствии со стандартом Всемирной организации интеллектуальной собственности (далее – ВОИС) страны подачи первой заявки (дату поступления дополнительных материалов по ней), на основании которой (которых) установлен приоритет изобретения, если по заявке установлена более ранняя дата приоритета, чем дата подачи заявки в экспертную организацию;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номер более ранней публикации, которая "переиздается";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дата перехода заявки на национальную фазу в соответствии со статьями 23 (1) или 40 (1) Договора о патентной кооперации (Patent Cooperation Treaty, далее – РСТ);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регистрационный номер международной заявки и дата международной подачи, установленные получающим ведомством;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номер и дата международной публикации международной заявки; имя автора (авторов), если последний (последние) не отказался быть упомянутым в качестве такового (таковых), код (коды) страны местожительства (местонахождения) автора в соответствии со стандартом ВОИС;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 имя или наименование патентообладателя, код (коды) страны местожительства (местонахождения) патентообладателя в соответствии со стандартом ВОИС;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название;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изображение;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сведения о патентном поверенном;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формула, перечень существенных признаков промышленного образца.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публикует в бюллетене сведения о выдаче патента на изобретение по истечении восемнадцати месяцев, а сведения о выдаче патента на полезную модель и промышленный образец – по истечении двенадцати месяцев с даты подачи заявки. По письменному ходатайству заявителя экспертная организация публикует сведения ранее указанного срока.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опубликования сведений о внесении изменений, касающихся в регистрации изобретений, полезных моделей, промышленных образцов Государственных реестрах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 основании внесенных изменений в Государственные реестры в разделе "Хабарлама – Извещения" публикуются экспертной организаций следующие сведения: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об исправлении очевидных и технических ошибок в записях Государственного реестра;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зарегистрированных передаче и (или) предоставлении права: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договора;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договора;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патента;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владельца;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правопреемник;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правопреемника;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 зарегистрированных изменениях, касающихся существенных условий зарегистрированного предоставления права: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договора;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договора;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патента;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(сублицензиар);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лицензиара (сублицензиар);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 (сублицензиат);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лицензиата (сублицензиата).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 расторжении (досрочном расторжении) зарегистрированного предоставления права: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договора;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договора;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досрочного расторжения договора;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патента; 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(сублицензиар);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лицензиара (сублицензиар);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 (сублицензиат);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лицензиата (сублицензиата).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 аннулировании патента в связи с признанием его недействительным полностью или частично: 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регистрации;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заявки;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патента;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владельца;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прекращения;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прекращения.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 прекращении действия патента по ходатайству патентообладателя: 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регистрации;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заявки;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патента;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владельца;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прекращения;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прекращения.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внесении изменений в наименование патентообладателя и в его адреса местонахождения: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патентообладателя и его адрес местонахождения.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сведений о внесении изменений касающихся регистрации изобретений, полезных моделей, промышленных образцов в Государственные реестры осуществляется экспертной организацией после отправки уведомления о внесении соответствующих изменений.</w:t>
      </w:r>
    </w:p>
    <w:bookmarkEnd w:id="96"/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опубликования сведений о продлении, восстановлении срока действия патентов на изобретение, полезные модели, промышленные образцы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Сведения о продлении, прекращении и восстановлении срока действия патента на изобретение, полезную модель, промышленный образец еженедельно публикуются экспертной организацией в разделе "Хабарлама - Извещения" бюллетеня на казахском и русском языках, с указанием следующих данных: 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охранного документа;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номер заявки; 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дата, до которой продлен срок действия патента/дата восстановления срока действия патента.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сведений, касающихся продления, восстановления срока действия патентов на изобретение, полезные модели, промышленные образцы, осуществляется экспертной организацией после отправки соответствующего уведомления.</w:t>
      </w:r>
    </w:p>
    <w:bookmarkEnd w:id="102"/>
    <w:bookmarkStart w:name="z10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опубликования сведений о досрочном прекращении срока действия, признания недействительным и аннулирования патента на изобретение, полезную модель, промышленный образец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Сведения об аннулировании патента на изобретение, полезную модель, промышленный образец еженедельно публикуются экспертной организацией в разделе "Хабарлама – Извещения" на казахском и русском языках, с указанием следующих данных: 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 охранного документа; 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аннулирования;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причина досрочного прекращения, признания недействительным и аннулирования.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досрочном прекращении действия патента при неуплате в установленный срок: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регистрации;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заявки;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досрочного прекращения; 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прекращения.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сведений, касающихся аннулирования патента на изобретение, полезную модель, промышленный образец, осуществляется экспертной организацией после отправки соответствующего уведомления.</w:t>
      </w:r>
    </w:p>
    <w:bookmarkEnd w:id="113"/>
    <w:bookmarkStart w:name="z11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опубликования в бюллетене сведений, относящихся к регистрации товарного знака в Государственных реестрах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На основании внесения сведений о регистрации в Государственные реестры в официальном бюллетене в разделе "Тауар таңбалары – Товарные знаки" на казахском и русском языках еженедельно публикуются экспертной организацией следующие сведения: 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порядковый номер регистрации;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регистрации;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действия регистрации;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заявки;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подачи заявки;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владельца товарного знака/знаков обслуживания;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изображение товарного знака;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указание цветов;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перечень товаров и услуг, в отношении которых зарегистрирован товарный знак;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страна, номер и дата подачи первой заявки, если установлен конвенционный приоритет;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неохраноспособные элементы.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сведений, касающихся регистрации в Государственном реестре товарных знаков, знаков обслуживания, осуществляется экспертной организацией после отправки свидетельства на товарный знак/знаков обслуживания.</w:t>
      </w:r>
    </w:p>
    <w:bookmarkEnd w:id="127"/>
    <w:bookmarkStart w:name="z13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опубликования сведений о внесении изменений в Государственный реестр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 основании внесенных изменений в Государственные реестры в разделе "Хабарлама - Извещения" экспертная организация публикует следующие сведения: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 зарегистрированной передаче права на охраняемый товарный знак: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договора;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договора;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товарного знака, знака обслуживания;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номер; 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заявки;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владельца;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правопреемник;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правопреемника.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зарегистрированном предоставлении права на использование товарного знака: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договора;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договора;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товарного знака, знака обслуживания;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номер; 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заявки;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(сублицензиар);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лицензиара (сублицензиар);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 (сублицензиат);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лицензиата (сублицензиата).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договоре залога: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договора;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договора;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товарного знака, знака обслуживания;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номер; 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заявки;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(сублицензиар);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лицензиара (сублицензиар);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 (сублицензиат);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лицензиата (сублицензиата).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договоре комплексной предпринимательской лицензии: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договора;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договора;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товарного знака, знака обслуживания;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номер; 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заявки;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(сублицензиар);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лицензиара (сублицензиар);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 (сублицензиат);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лицензиата (сублицензиата).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дополнительных соглашениях к зарегистрированным договорам: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договора;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договора;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товарного знака, знака обслуживания;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номер; 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заявки;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(сублицензиар);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лицензиара (сублицензиар);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 (сублицензиат);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лицензиата (сублицензиата); 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об изменениях.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признании регистрации товарного знака недействительной полностью или частично: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товарного знака, знака обслуживания;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номер; 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заявки;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подачи;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 и причины считать недействительной полностью или частично.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прекращении действия регистрации товарного знака по инициативе владельца: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товарного знака, знака обслуживания;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номер; 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заявки;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подачи;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владелец; 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 и причины прекращения.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продлении срока действия регистрации товарного знака: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регистрации;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владельца;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до которой продлен срок действия регистрации.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 изменении наименования владельца - юридического лица в связи с его реорганизацией (правопреемством) и/или об изменении адреса его местонахождения: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регистрации;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новое наименование - юридического лица и/или адрес владельца зарегистрированного товарного знака.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 изменении ФИО – (при наличии) владельца - физического лица и/или об изменении адреса места жительства: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регистрации;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 сокращении перечня товаров (услуг), в отношении которых зарегистрирован товарный знак, не изменяющий регистрацию по существу: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регистрации.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 исправлении очевидных и технических ошибок, а также о других изменениях, касающихся регистрации товарного знака: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регистрации;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исправленных данных.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Изменения, касающиеся регистрации, кроме изменения адреса для переписки и представителя, передаются на публикацию в бюллетене в виде извещения. 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сведений, касающихся о внесении изменений в Государственный реестр товарных знаков, осуществляется экспертной организацией после отправки соответствующего уведомления.</w:t>
      </w:r>
    </w:p>
    <w:bookmarkEnd w:id="217"/>
    <w:bookmarkStart w:name="z223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опубликования сведений о продлении срока действия товарного знака, знака обслуживания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 о продлении срока действия регистрации товарного знака, знака обслуживания, наименования места происхождения товаров еженедельно публикуются экспертной организацией в разделе "Хабарлама - Извещения" на казахском и русском языках, с указанием следующих данных: 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регистрации;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имя владельца;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дата, до которой продлен срок действия регистрации. 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сведений, касающихся продления срока действия товарного знака, знака обслуживания, осуществляется экспертной организацией после отправки соответствующего уведомления.</w:t>
      </w:r>
    </w:p>
    <w:bookmarkEnd w:id="223"/>
    <w:bookmarkStart w:name="z229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опубликования сведений о досрочном прекращении срока действия, признания недействительным и аннулирования действия регистрации товарного знака, знака обслуживания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Сведения об аннулировании срока действия регистрации товарного знака, знака обслуживания еженедельно публикуются экспертной организацией в разделе "Хабарлама - Извещения" на казахском и русском языках, с указанием следующих данных: 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регистрации (номер заявки, дата подачи);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наименование;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имя владельца;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дата досрочного прекращения срока действия, признания недействительным и аннулирования;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причина досрочного прекращения срока действия, признания недействительным и аннулирования. 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сведений, касающихся аннулирования действия регистрации товарного знака, знака обслуживания, осуществляется экспертной организацией после отправки соответствующего уведомления.</w:t>
      </w:r>
    </w:p>
    <w:bookmarkEnd w:id="231"/>
    <w:bookmarkStart w:name="z23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опубликования в бюллетене сведений, относящихся к регистрации географических указаний и наименований мест происхождения товаров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4 - в редакции приказа Министра юстиции РК от 18.08.2022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основании регистрации в соответствующих Государственных реестрах в официальном бюллетене в разделах "Географиялық нұсқамалар – Географические указания" и "Тауар шығарылған жердің атауы – Наименование места происхождения товара" на казахском и русском языках еженедельно публикуются экспертной организаций следующие сведения:</w:t>
      </w:r>
    </w:p>
    <w:bookmarkEnd w:id="233"/>
    <w:bookmarkStart w:name="z5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географические указания;</w:t>
      </w:r>
    </w:p>
    <w:bookmarkEnd w:id="234"/>
    <w:bookmarkStart w:name="z5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места происхождения товара;</w:t>
      </w:r>
    </w:p>
    <w:bookmarkEnd w:id="235"/>
    <w:bookmarkStart w:name="z5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регистрации;</w:t>
      </w:r>
    </w:p>
    <w:bookmarkEnd w:id="236"/>
    <w:bookmarkStart w:name="z5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особых свойств товара;</w:t>
      </w:r>
    </w:p>
    <w:bookmarkEnd w:id="237"/>
    <w:bookmarkStart w:name="z5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владельца и указание его места жительства или местонахождения;</w:t>
      </w:r>
    </w:p>
    <w:bookmarkEnd w:id="238"/>
    <w:bookmarkStart w:name="z5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и дата подачи заявки;</w:t>
      </w:r>
    </w:p>
    <w:bookmarkEnd w:id="239"/>
    <w:bookmarkStart w:name="z5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представителе (о патентном поверенном).</w:t>
      </w:r>
    </w:p>
    <w:bookmarkEnd w:id="240"/>
    <w:bookmarkStart w:name="z5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указанных сведений сопровождается проставлением перед ними соответствующего международного кода для идентификации библиографических данных (далее – ИНИД) по стандарту ВОИС и используется при публикации. Код страны проставляется согласно соответствующему стандарту ВОИС.</w:t>
      </w:r>
    </w:p>
    <w:bookmarkEnd w:id="241"/>
    <w:bookmarkStart w:name="z5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сведений, касающихся регистраций географических указаний и наименований мест происхождения товаров, осуществляется экспертной организацией после отправки выписки.</w:t>
      </w:r>
    </w:p>
    <w:bookmarkEnd w:id="242"/>
    <w:bookmarkStart w:name="z5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опубликования сведений о внесении изменений в Государственные реестры географических указаний и наименований мест происхождения товаров</w:t>
      </w:r>
    </w:p>
    <w:bookmarkEnd w:id="243"/>
    <w:bookmarkStart w:name="z5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внесенных изменений в Государственных реестрах в разделе "Хабарлама – Извещения" еженедельно публикуются экспертной организацией следующие данные:</w:t>
      </w:r>
    </w:p>
    <w:bookmarkEnd w:id="244"/>
    <w:bookmarkStart w:name="z5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признании регистрации географических указаний и наименований мест происхождения товаров недействительными:</w:t>
      </w:r>
    </w:p>
    <w:bookmarkEnd w:id="245"/>
    <w:bookmarkStart w:name="z5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географические указания и (или) наименование места происхождения товара;</w:t>
      </w:r>
    </w:p>
    <w:bookmarkEnd w:id="246"/>
    <w:bookmarkStart w:name="z5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регистрации;</w:t>
      </w:r>
    </w:p>
    <w:bookmarkEnd w:id="247"/>
    <w:bookmarkStart w:name="z5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владельца;</w:t>
      </w:r>
    </w:p>
    <w:bookmarkEnd w:id="248"/>
    <w:bookmarkStart w:name="z5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прекращения;</w:t>
      </w:r>
    </w:p>
    <w:bookmarkEnd w:id="249"/>
    <w:bookmarkStart w:name="z5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прекращения.</w:t>
      </w:r>
    </w:p>
    <w:bookmarkEnd w:id="250"/>
    <w:bookmarkStart w:name="z5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прекращении действия регистрации географических указаний и наименований мест происхождения товаров по инициативе владельца:</w:t>
      </w:r>
    </w:p>
    <w:bookmarkEnd w:id="251"/>
    <w:bookmarkStart w:name="z5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географические указания и (или) наименование места происхождения товара;</w:t>
      </w:r>
    </w:p>
    <w:bookmarkEnd w:id="252"/>
    <w:bookmarkStart w:name="z5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регистрации;</w:t>
      </w:r>
    </w:p>
    <w:bookmarkEnd w:id="253"/>
    <w:bookmarkStart w:name="z5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владельца;</w:t>
      </w:r>
    </w:p>
    <w:bookmarkEnd w:id="254"/>
    <w:bookmarkStart w:name="z5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прекращения;</w:t>
      </w:r>
    </w:p>
    <w:bookmarkEnd w:id="255"/>
    <w:bookmarkStart w:name="z5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прекращения.</w:t>
      </w:r>
    </w:p>
    <w:bookmarkEnd w:id="256"/>
    <w:bookmarkStart w:name="z5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продлении срока действия регистрации географических указаний и наименований мест происхождения товаров:</w:t>
      </w:r>
    </w:p>
    <w:bookmarkEnd w:id="257"/>
    <w:bookmarkStart w:name="z5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регистрации;</w:t>
      </w:r>
    </w:p>
    <w:bookmarkEnd w:id="258"/>
    <w:bookmarkStart w:name="z5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владельца;</w:t>
      </w:r>
    </w:p>
    <w:bookmarkEnd w:id="259"/>
    <w:bookmarkStart w:name="z5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до которой продлен срок действия регистрации.</w:t>
      </w:r>
    </w:p>
    <w:bookmarkEnd w:id="260"/>
    <w:bookmarkStart w:name="z5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изменении наименования владельца – юридического лица в связи с его реорганизацией (правопреемством) и/или об изменении адреса его местонахождения:</w:t>
      </w:r>
    </w:p>
    <w:bookmarkEnd w:id="261"/>
    <w:bookmarkStart w:name="z5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регистрации;</w:t>
      </w:r>
    </w:p>
    <w:bookmarkEnd w:id="262"/>
    <w:bookmarkStart w:name="z5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новое наименование владельца и/или адреса зарегистрированного географического указания и (или) наименования места происхождения товара.</w:t>
      </w:r>
    </w:p>
    <w:bookmarkEnd w:id="263"/>
    <w:bookmarkStart w:name="z5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изменении ФИО владельца - физического лица и/или об изменении адреса местожительство:</w:t>
      </w:r>
    </w:p>
    <w:bookmarkEnd w:id="264"/>
    <w:bookmarkStart w:name="z5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регистрации;</w:t>
      </w:r>
    </w:p>
    <w:bookmarkEnd w:id="265"/>
    <w:bookmarkStart w:name="z5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новое наименование владельца и/или адрес зарегистрированного географического указания и (или) наименования места происхождения товара.</w:t>
      </w:r>
    </w:p>
    <w:bookmarkEnd w:id="266"/>
    <w:bookmarkStart w:name="z5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 исправлении очевидных и технических ошибок, а также о других изменениях, касающихся регистрации географических указаний и наименований мест происхождения товаров:</w:t>
      </w:r>
    </w:p>
    <w:bookmarkEnd w:id="267"/>
    <w:bookmarkStart w:name="z5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регистрации;</w:t>
      </w:r>
    </w:p>
    <w:bookmarkEnd w:id="268"/>
    <w:bookmarkStart w:name="z5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исправленных данных.</w:t>
      </w:r>
    </w:p>
    <w:bookmarkEnd w:id="269"/>
    <w:bookmarkStart w:name="z5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относящиеся к регистрации географических указаний и наименований мест происхождения товаров и предоставлению права пользования географическими указаниями и наименованиями мест происхождения товаров, а также последующие изменения публикуются экспертной организацией в бюллетене непосредственно после их записи в соответствующих Государственных реестрах. Публикация сведений, касающихся внесения изменений в Государственный реестр географических указаний, Государственный реестр наименований мест происхождения товаров осуществляется экспертной организацией после отправки соответствующего уведомления.</w:t>
      </w:r>
    </w:p>
    <w:bookmarkEnd w:id="270"/>
    <w:bookmarkStart w:name="z5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Порядок опубликования сведений о продлении срока действия права пользования географическим указанием и наименованием места происхождения товара</w:t>
      </w:r>
    </w:p>
    <w:bookmarkEnd w:id="271"/>
    <w:bookmarkStart w:name="z5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продлении срока действия права пользования географическим указанием и наименованием места происхождения товара еженедельно публикуются экспертной организацией в разделе "Хабарлама – Извещения" на казахском и русском языках, с указанием следующих данных:</w:t>
      </w:r>
    </w:p>
    <w:bookmarkEnd w:id="272"/>
    <w:bookmarkStart w:name="z5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регистрации;</w:t>
      </w:r>
    </w:p>
    <w:bookmarkEnd w:id="273"/>
    <w:bookmarkStart w:name="z5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имя владельца;</w:t>
      </w:r>
    </w:p>
    <w:bookmarkEnd w:id="274"/>
    <w:bookmarkStart w:name="z5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дата, до которой продлен срок действия регистрации.</w:t>
      </w:r>
    </w:p>
    <w:bookmarkEnd w:id="275"/>
    <w:bookmarkStart w:name="z5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сведений, касающихся продления срока действия права пользования географическим указанием и наименованием места происхождения товара, осуществляется экспертной организацией после отправки соответствующего уведомления.</w:t>
      </w:r>
    </w:p>
    <w:bookmarkEnd w:id="276"/>
    <w:bookmarkStart w:name="z5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Порядок опубликования сведений о прекращении срока действия права пользования географическим указанием и наименованием места происхождения товара</w:t>
      </w:r>
    </w:p>
    <w:bookmarkEnd w:id="277"/>
    <w:bookmarkStart w:name="z5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Сведения о прекращении срока действия права пользования географическим указанием и наименованием места происхождения товара еженедельно публикуются экспертной организацией в разделе "Хабарлама – Извещения" на казахском и русском языках, с указанием следующих данных:</w:t>
      </w:r>
    </w:p>
    <w:bookmarkEnd w:id="278"/>
    <w:bookmarkStart w:name="z5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регистрации (номер заявки, дата подачи);</w:t>
      </w:r>
    </w:p>
    <w:bookmarkEnd w:id="279"/>
    <w:bookmarkStart w:name="z5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наименование;</w:t>
      </w:r>
    </w:p>
    <w:bookmarkEnd w:id="280"/>
    <w:bookmarkStart w:name="z5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имя владельца;</w:t>
      </w:r>
    </w:p>
    <w:bookmarkEnd w:id="281"/>
    <w:bookmarkStart w:name="z5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прекращения;</w:t>
      </w:r>
    </w:p>
    <w:bookmarkEnd w:id="282"/>
    <w:bookmarkStart w:name="z5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причина прекращения.</w:t>
      </w:r>
    </w:p>
    <w:bookmarkEnd w:id="283"/>
    <w:bookmarkStart w:name="z5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сведений, касающихся прекращения срока действия права пользования географическим указанием и наименованием места происхождения товара, осуществляется экспертной организацией после отправки соответствующего уведомления.</w:t>
      </w:r>
    </w:p>
    <w:bookmarkEnd w:id="284"/>
    <w:bookmarkStart w:name="z5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Порядок опубликования сведений о досрочном прекращение срока действия, признания недействительным и аннулирования срока действия права пользования географическим указанием и наименованием места происхождения товара</w:t>
      </w:r>
    </w:p>
    <w:bookmarkEnd w:id="285"/>
    <w:bookmarkStart w:name="z5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Сведения об аннулировании срока действия права пользования географическим указанием и наименованием места происхождения товара еженедельно публикуются экспертной организацией в разделе "Хабарлама – Извещения" на казахском и русском языках, с указанием следующих данных:</w:t>
      </w:r>
    </w:p>
    <w:bookmarkEnd w:id="286"/>
    <w:bookmarkStart w:name="z5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регистрации (номер заявки, дата подачи);</w:t>
      </w:r>
    </w:p>
    <w:bookmarkEnd w:id="287"/>
    <w:bookmarkStart w:name="z5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наименование;</w:t>
      </w:r>
    </w:p>
    <w:bookmarkEnd w:id="288"/>
    <w:bookmarkStart w:name="z5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имя владельца;</w:t>
      </w:r>
    </w:p>
    <w:bookmarkEnd w:id="289"/>
    <w:bookmarkStart w:name="z5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досрочного прекращения срока действия, признания недействительным и аннулирования;</w:t>
      </w:r>
    </w:p>
    <w:bookmarkEnd w:id="290"/>
    <w:bookmarkStart w:name="z6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причина досрочного прекращения срока действия, признания недействительным и аннулирования.</w:t>
      </w:r>
    </w:p>
    <w:bookmarkEnd w:id="291"/>
    <w:bookmarkStart w:name="z6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сведений, касающихся аннулирования срока действия права пользования географическим указанием и наименованием места происхождения товара, осуществляется экспертной организацией после отправки соответствующего уведомления.</w:t>
      </w:r>
    </w:p>
    <w:bookmarkEnd w:id="292"/>
    <w:bookmarkStart w:name="z298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опубликования в бюллетене сведений, относящихся общеизвестным товарным знакам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На основании признания обозначения или товарного знака общеизвестным в Государственный реестр товарных знаков вносятся соответствующие сведения, которые экспертная организация еженедельно публикует в бюллетене в разделе "Тауар белгісін жалпы жұртқа белгiлi деп тану – Общеизвестные товарные знаки" на казахском и русском языках с указанием следующих данных: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порядковый номер регистрации;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регистрации;</w:t>
      </w:r>
    </w:p>
    <w:bookmarkEnd w:id="296"/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изображение общеизвестного товарного знака;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указание цветов;</w:t>
      </w:r>
    </w:p>
    <w:bookmarkEnd w:id="298"/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владельца общеизвестного товарного знака;</w:t>
      </w:r>
    </w:p>
    <w:bookmarkEnd w:id="299"/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заявки;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подачи заявки;</w:t>
      </w:r>
    </w:p>
    <w:bookmarkEnd w:id="301"/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действия регистрации;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перечень товаров и услуг, в отношении которых зарегистрирован общеизвестный товарный знак.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сведений, касающихся признания обозначения или товарного знака общеизвестным, осуществляется экспертной организацией после отправки соответствующего уведомления.</w:t>
      </w:r>
    </w:p>
    <w:bookmarkEnd w:id="304"/>
    <w:bookmarkStart w:name="z310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опубликования сведений о продлении срока действия общеизвестного товарного знака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Сведения о продлении действия общеизвестного товарного знака еженедельно публикуются экспертной организацией в разделе "Извещения" на казахском и русском языках, с указанием следующих данных: 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регистрации;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владельца;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дата, до которой продлен срок действия регистрации. 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сведений, касающихся продления срока действия общеизвестного товарного знака, осуществляется экспертной организацией после отправки соответствующего уведомления.</w:t>
      </w:r>
    </w:p>
    <w:bookmarkEnd w:id="310"/>
    <w:bookmarkStart w:name="z316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опубликования сведений о досрочном прекращение срока действия, признания недействительным и аннулирования срока действия общеизвестного товарного знака</w:t>
      </w:r>
    </w:p>
    <w:bookmarkEnd w:id="311"/>
    <w:bookmarkStart w:name="z3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Сведения о прекращении срока действия общеизвестного товарного знака еженедельно публикуются экспертной организацией в разделе "Извещения" на казахском и русском языках, с указанием следующих данных: </w:t>
      </w:r>
    </w:p>
    <w:bookmarkEnd w:id="312"/>
    <w:bookmarkStart w:name="z3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регистрации (номер заявки, дата подачи);</w:t>
      </w:r>
    </w:p>
    <w:bookmarkEnd w:id="313"/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наименование;</w:t>
      </w:r>
    </w:p>
    <w:bookmarkEnd w:id="314"/>
    <w:bookmarkStart w:name="z3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владельца;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дата досрочного прекращения срока действия, признания недействительным и аннулирования;</w:t>
      </w:r>
    </w:p>
    <w:bookmarkEnd w:id="316"/>
    <w:bookmarkStart w:name="z3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причина досрочного прекращения срока действия, признания недействительным и аннулирования.</w:t>
      </w:r>
    </w:p>
    <w:bookmarkEnd w:id="317"/>
    <w:bookmarkStart w:name="z323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опубликования в бюллетене сведений, относящихся к селекционному достижению</w:t>
      </w:r>
    </w:p>
    <w:bookmarkEnd w:id="318"/>
    <w:bookmarkStart w:name="z3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основании регистрации в Государственном реестре селекционных достижений экспертная организация еженедельно публикует в бюллетене в разделе "Селекциалық жетістіктер – Селекционное достижение" на казахском и русском языках сведения о регистрации.</w:t>
      </w:r>
    </w:p>
    <w:bookmarkEnd w:id="319"/>
    <w:bookmarkStart w:name="z3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официальный бюллетень селекционных достижений вносятся следующие сведения:</w:t>
      </w:r>
    </w:p>
    <w:bookmarkEnd w:id="320"/>
    <w:bookmarkStart w:name="z3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 или другие средства идентификации ведомства или организации, осуществившей публикацию;</w:t>
      </w:r>
    </w:p>
    <w:bookmarkEnd w:id="321"/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словесное обозначение вида документа;</w:t>
      </w:r>
    </w:p>
    <w:bookmarkEnd w:id="322"/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патента;</w:t>
      </w:r>
    </w:p>
    <w:bookmarkEnd w:id="323"/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род, вид растения, животного, наименование сорта, породы;</w:t>
      </w:r>
    </w:p>
    <w:bookmarkEnd w:id="324"/>
    <w:bookmarkStart w:name="z3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имя или наименование патентообладателя и его адрес с указанием кода страны места жительства или места нахождения в соответствии со стандартом ВОИС;</w:t>
      </w:r>
    </w:p>
    <w:bookmarkEnd w:id="325"/>
    <w:bookmarkStart w:name="z33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имя автора (авторов) и код страны его (их) место жительства в соответствии со стандартом ВОИС;</w:t>
      </w:r>
    </w:p>
    <w:bookmarkEnd w:id="326"/>
    <w:bookmarkStart w:name="z33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регистрационный номер и дата подачи заявки; </w:t>
      </w:r>
    </w:p>
    <w:bookmarkEnd w:id="327"/>
    <w:bookmarkStart w:name="z33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дата подачи заявки, по которой выдан патент;</w:t>
      </w:r>
    </w:p>
    <w:bookmarkEnd w:id="328"/>
    <w:bookmarkStart w:name="z33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совокупность признаков, включенных в описание сорта, породы;</w:t>
      </w:r>
    </w:p>
    <w:bookmarkEnd w:id="329"/>
    <w:bookmarkStart w:name="z33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наименование селекционного достижения; (род, вид растения, животного, наименование сорта, породы);</w:t>
      </w:r>
    </w:p>
    <w:bookmarkEnd w:id="330"/>
    <w:bookmarkStart w:name="z33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ФИО (при его наличии) автора (авторов) и код страны в соответствии со стандартом ВОИС;</w:t>
      </w:r>
    </w:p>
    <w:bookmarkEnd w:id="331"/>
    <w:bookmarkStart w:name="z33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ФИО (при его наличии) или наименование патентообладателя указанием кода страны в соответствии со стандартом ВОИС;</w:t>
      </w:r>
    </w:p>
    <w:bookmarkEnd w:id="332"/>
    <w:bookmarkStart w:name="z33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номер заявки, на основании которой испрашивается приоритет, (32) дата подачи заявки, на основании которой испрашивается приоритет и (33) код страны подачи первой заявки в соответствии со стандартом ВОИС, на основании которой установлен приоритет селекционного достижения, если по заявке установлена более ранняя дата приоритета, чем дата подачи заявки в экспертную организацию.</w:t>
      </w:r>
    </w:p>
    <w:bookmarkEnd w:id="333"/>
    <w:bookmarkStart w:name="z33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Публикация сведений, касающихся регистрации селекционного достижения в официальном бюллетене, осуществляется экспертной организацией после отправки охранного документа. </w:t>
      </w:r>
    </w:p>
    <w:bookmarkEnd w:id="334"/>
    <w:bookmarkStart w:name="z340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опубликования сведений о внесении изменений в Государственный реестр селекционных достижений</w:t>
      </w:r>
    </w:p>
    <w:bookmarkEnd w:id="335"/>
    <w:bookmarkStart w:name="z34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Государственном реестре регистрируются все изменения правового статуса патента (включая сведения о зарегистрированных договорах), дополнениях, уточнениях или исправлениях, касающихся патента, о продлении срока действия и восстановлении действия патента, после его записи в Государственном реестре, которые передаются в виде извещений на публикацию экспертной организацией в официальный бюллетень. </w:t>
      </w:r>
    </w:p>
    <w:bookmarkEnd w:id="336"/>
    <w:bookmarkStart w:name="z34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Государственном реестре публикуются следующие изменения: </w:t>
      </w:r>
    </w:p>
    <w:bookmarkEnd w:id="337"/>
    <w:bookmarkStart w:name="z34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об исправлении очевидных и технических ошибок в записях Государственного реестра; </w:t>
      </w:r>
    </w:p>
    <w:bookmarkEnd w:id="338"/>
    <w:bookmarkStart w:name="z34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 зарегистрированной передаче права на патент:</w:t>
      </w:r>
    </w:p>
    <w:bookmarkEnd w:id="339"/>
    <w:bookmarkStart w:name="z34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договора;</w:t>
      </w:r>
    </w:p>
    <w:bookmarkEnd w:id="340"/>
    <w:bookmarkStart w:name="z34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договора;</w:t>
      </w:r>
    </w:p>
    <w:bookmarkEnd w:id="341"/>
    <w:bookmarkStart w:name="z34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договора;</w:t>
      </w:r>
    </w:p>
    <w:bookmarkEnd w:id="342"/>
    <w:bookmarkStart w:name="z34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наименование;</w:t>
      </w:r>
    </w:p>
    <w:bookmarkEnd w:id="343"/>
    <w:bookmarkStart w:name="z34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патента; </w:t>
      </w:r>
    </w:p>
    <w:bookmarkEnd w:id="344"/>
    <w:bookmarkStart w:name="z35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номер;</w:t>
      </w:r>
    </w:p>
    <w:bookmarkEnd w:id="345"/>
    <w:bookmarkStart w:name="z35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владелец;</w:t>
      </w:r>
    </w:p>
    <w:bookmarkEnd w:id="346"/>
    <w:bookmarkStart w:name="z35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владельца;</w:t>
      </w:r>
    </w:p>
    <w:bookmarkEnd w:id="347"/>
    <w:bookmarkStart w:name="z35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правопреемник;</w:t>
      </w:r>
    </w:p>
    <w:bookmarkEnd w:id="348"/>
    <w:bookmarkStart w:name="z35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правопреемника.</w:t>
      </w:r>
    </w:p>
    <w:bookmarkEnd w:id="349"/>
    <w:bookmarkStart w:name="z35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зарегистрированном предоставлении права:</w:t>
      </w:r>
    </w:p>
    <w:bookmarkEnd w:id="350"/>
    <w:bookmarkStart w:name="z35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договора;</w:t>
      </w:r>
    </w:p>
    <w:bookmarkEnd w:id="351"/>
    <w:bookmarkStart w:name="z35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договора;</w:t>
      </w:r>
    </w:p>
    <w:bookmarkEnd w:id="352"/>
    <w:bookmarkStart w:name="z35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договора;</w:t>
      </w:r>
    </w:p>
    <w:bookmarkEnd w:id="353"/>
    <w:bookmarkStart w:name="z35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наименование;</w:t>
      </w:r>
    </w:p>
    <w:bookmarkEnd w:id="354"/>
    <w:bookmarkStart w:name="z36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патента; </w:t>
      </w:r>
    </w:p>
    <w:bookmarkEnd w:id="355"/>
    <w:bookmarkStart w:name="z36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номер;</w:t>
      </w:r>
    </w:p>
    <w:bookmarkEnd w:id="356"/>
    <w:bookmarkStart w:name="z36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(сублицензиар);</w:t>
      </w:r>
    </w:p>
    <w:bookmarkEnd w:id="357"/>
    <w:bookmarkStart w:name="z36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лицензиара (сублицензиар);</w:t>
      </w:r>
    </w:p>
    <w:bookmarkEnd w:id="358"/>
    <w:bookmarkStart w:name="z36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 (сублицензиат);</w:t>
      </w:r>
    </w:p>
    <w:bookmarkEnd w:id="359"/>
    <w:bookmarkStart w:name="z36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лицензиата (сублицензиата).</w:t>
      </w:r>
    </w:p>
    <w:bookmarkEnd w:id="360"/>
    <w:bookmarkStart w:name="z36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 зарегистрированных изменениях, касающихся существенных условий зарегистрированного лицензионного (сублицензионного) договора:</w:t>
      </w:r>
    </w:p>
    <w:bookmarkEnd w:id="361"/>
    <w:bookmarkStart w:name="z36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договора;</w:t>
      </w:r>
    </w:p>
    <w:bookmarkEnd w:id="362"/>
    <w:bookmarkStart w:name="z36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договора;</w:t>
      </w:r>
    </w:p>
    <w:bookmarkEnd w:id="363"/>
    <w:bookmarkStart w:name="z36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договора;</w:t>
      </w:r>
    </w:p>
    <w:bookmarkEnd w:id="364"/>
    <w:bookmarkStart w:name="z37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наименование;</w:t>
      </w:r>
    </w:p>
    <w:bookmarkEnd w:id="365"/>
    <w:bookmarkStart w:name="z37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патента; </w:t>
      </w:r>
    </w:p>
    <w:bookmarkEnd w:id="366"/>
    <w:bookmarkStart w:name="z37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номер;</w:t>
      </w:r>
    </w:p>
    <w:bookmarkEnd w:id="367"/>
    <w:bookmarkStart w:name="z37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(сублицензиар);</w:t>
      </w:r>
    </w:p>
    <w:bookmarkEnd w:id="368"/>
    <w:bookmarkStart w:name="z37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лицензиара (сублицензиар);</w:t>
      </w:r>
    </w:p>
    <w:bookmarkEnd w:id="369"/>
    <w:bookmarkStart w:name="z37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 (сублицензиат);</w:t>
      </w:r>
    </w:p>
    <w:bookmarkEnd w:id="370"/>
    <w:bookmarkStart w:name="z37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лицензиата (сублицензиата); </w:t>
      </w:r>
    </w:p>
    <w:bookmarkEnd w:id="371"/>
    <w:bookmarkStart w:name="z37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об изменениях.</w:t>
      </w:r>
    </w:p>
    <w:bookmarkEnd w:id="372"/>
    <w:bookmarkStart w:name="z37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расторжении (досрочном расторжении) зарегистрированного лицензионного (сублицензионного) договора:</w:t>
      </w:r>
    </w:p>
    <w:bookmarkEnd w:id="373"/>
    <w:bookmarkStart w:name="z37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договора;</w:t>
      </w:r>
    </w:p>
    <w:bookmarkEnd w:id="374"/>
    <w:bookmarkStart w:name="z38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договора;</w:t>
      </w:r>
    </w:p>
    <w:bookmarkEnd w:id="375"/>
    <w:bookmarkStart w:name="z38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договора;</w:t>
      </w:r>
    </w:p>
    <w:bookmarkEnd w:id="376"/>
    <w:bookmarkStart w:name="z38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досрочного расторжения договора;</w:t>
      </w:r>
    </w:p>
    <w:bookmarkEnd w:id="377"/>
    <w:bookmarkStart w:name="z38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наименование;</w:t>
      </w:r>
    </w:p>
    <w:bookmarkEnd w:id="378"/>
    <w:bookmarkStart w:name="z38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патента; </w:t>
      </w:r>
    </w:p>
    <w:bookmarkEnd w:id="379"/>
    <w:bookmarkStart w:name="z38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номер;</w:t>
      </w:r>
    </w:p>
    <w:bookmarkEnd w:id="380"/>
    <w:bookmarkStart w:name="z38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(сублицензиар);</w:t>
      </w:r>
    </w:p>
    <w:bookmarkEnd w:id="381"/>
    <w:bookmarkStart w:name="z38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лицензиара (сублицензиар);</w:t>
      </w:r>
    </w:p>
    <w:bookmarkEnd w:id="382"/>
    <w:bookmarkStart w:name="z38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 (сублицензиат);</w:t>
      </w:r>
    </w:p>
    <w:bookmarkEnd w:id="383"/>
    <w:bookmarkStart w:name="z38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лицензиата (сублицензиата).</w:t>
      </w:r>
    </w:p>
    <w:bookmarkEnd w:id="384"/>
    <w:bookmarkStart w:name="z39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 аннулировании патента:</w:t>
      </w:r>
    </w:p>
    <w:bookmarkEnd w:id="385"/>
    <w:bookmarkStart w:name="z39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регистрации;</w:t>
      </w:r>
    </w:p>
    <w:bookmarkEnd w:id="386"/>
    <w:bookmarkStart w:name="z39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заявки;</w:t>
      </w:r>
    </w:p>
    <w:bookmarkEnd w:id="387"/>
    <w:bookmarkStart w:name="z39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подачи;</w:t>
      </w:r>
    </w:p>
    <w:bookmarkEnd w:id="388"/>
    <w:bookmarkStart w:name="z39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патента;</w:t>
      </w:r>
    </w:p>
    <w:bookmarkEnd w:id="389"/>
    <w:bookmarkStart w:name="z39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владельца;</w:t>
      </w:r>
    </w:p>
    <w:bookmarkEnd w:id="390"/>
    <w:bookmarkStart w:name="z39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прекращения;</w:t>
      </w:r>
    </w:p>
    <w:bookmarkEnd w:id="391"/>
    <w:bookmarkStart w:name="z39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прекращения.</w:t>
      </w:r>
    </w:p>
    <w:bookmarkEnd w:id="392"/>
    <w:bookmarkStart w:name="z39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прекращении действия патента по заявлению патентообладателя:</w:t>
      </w:r>
    </w:p>
    <w:bookmarkEnd w:id="393"/>
    <w:bookmarkStart w:name="z39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регистрации;</w:t>
      </w:r>
    </w:p>
    <w:bookmarkEnd w:id="394"/>
    <w:bookmarkStart w:name="z40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заявки;</w:t>
      </w:r>
    </w:p>
    <w:bookmarkEnd w:id="395"/>
    <w:bookmarkStart w:name="z40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подачи;</w:t>
      </w:r>
    </w:p>
    <w:bookmarkEnd w:id="396"/>
    <w:bookmarkStart w:name="z40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патента;</w:t>
      </w:r>
    </w:p>
    <w:bookmarkEnd w:id="397"/>
    <w:bookmarkStart w:name="z40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владельца;</w:t>
      </w:r>
    </w:p>
    <w:bookmarkEnd w:id="398"/>
    <w:bookmarkStart w:name="z40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прекращения;</w:t>
      </w:r>
    </w:p>
    <w:bookmarkEnd w:id="399"/>
    <w:bookmarkStart w:name="z40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прекращения.</w:t>
      </w:r>
    </w:p>
    <w:bookmarkEnd w:id="400"/>
    <w:bookmarkStart w:name="z40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досрочном прекращении действия патента при неуплате в установленный срок:</w:t>
      </w:r>
    </w:p>
    <w:bookmarkEnd w:id="401"/>
    <w:bookmarkStart w:name="z40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регистрации;</w:t>
      </w:r>
    </w:p>
    <w:bookmarkEnd w:id="402"/>
    <w:bookmarkStart w:name="z40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заявки;</w:t>
      </w:r>
    </w:p>
    <w:bookmarkEnd w:id="403"/>
    <w:bookmarkStart w:name="z40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подачи;</w:t>
      </w:r>
    </w:p>
    <w:bookmarkEnd w:id="404"/>
    <w:bookmarkStart w:name="z41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патента;</w:t>
      </w:r>
    </w:p>
    <w:bookmarkEnd w:id="405"/>
    <w:bookmarkStart w:name="z41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владельца;</w:t>
      </w:r>
    </w:p>
    <w:bookmarkEnd w:id="406"/>
    <w:bookmarkStart w:name="z41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прекращения;</w:t>
      </w:r>
    </w:p>
    <w:bookmarkEnd w:id="407"/>
    <w:bookmarkStart w:name="z41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прекращения.</w:t>
      </w:r>
    </w:p>
    <w:bookmarkEnd w:id="408"/>
    <w:bookmarkStart w:name="z41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 изменении наименования и/или адреса местанахождения, адреса для переписки патентообладателя - юридического лица:</w:t>
      </w:r>
    </w:p>
    <w:bookmarkEnd w:id="409"/>
    <w:bookmarkStart w:name="z41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номер;</w:t>
      </w:r>
    </w:p>
    <w:bookmarkEnd w:id="410"/>
    <w:bookmarkStart w:name="z41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новое наименование патентообладателя и/или его адреса местонахождения.</w:t>
      </w:r>
    </w:p>
    <w:bookmarkEnd w:id="411"/>
    <w:bookmarkStart w:name="z41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 изменении ФИО (при его наличии) автора, патентообладателя - физического лица и/или изменении адреса места жительства, адреса для переписки патентообладателя:</w:t>
      </w:r>
    </w:p>
    <w:bookmarkEnd w:id="412"/>
    <w:bookmarkStart w:name="z41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номер;</w:t>
      </w:r>
    </w:p>
    <w:bookmarkEnd w:id="413"/>
    <w:bookmarkStart w:name="z41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новое наименование патентообладателя и/или его адреса местонахождения.</w:t>
      </w:r>
    </w:p>
    <w:bookmarkEnd w:id="414"/>
    <w:bookmarkStart w:name="z42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 продлении срока действия патента:</w:t>
      </w:r>
    </w:p>
    <w:bookmarkEnd w:id="415"/>
    <w:bookmarkStart w:name="z42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регистрации;</w:t>
      </w:r>
    </w:p>
    <w:bookmarkEnd w:id="416"/>
    <w:bookmarkStart w:name="z42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владельца;</w:t>
      </w:r>
    </w:p>
    <w:bookmarkEnd w:id="417"/>
    <w:bookmarkStart w:name="z42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до которой продлен срок действия регистрации.</w:t>
      </w:r>
    </w:p>
    <w:bookmarkEnd w:id="418"/>
    <w:bookmarkStart w:name="z42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 восстановлении действия охранного документа:</w:t>
      </w:r>
    </w:p>
    <w:bookmarkEnd w:id="419"/>
    <w:bookmarkStart w:name="z42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охранного документа; </w:t>
      </w:r>
    </w:p>
    <w:bookmarkEnd w:id="420"/>
    <w:bookmarkStart w:name="z42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восстановления;</w:t>
      </w:r>
    </w:p>
    <w:bookmarkEnd w:id="421"/>
    <w:bookmarkStart w:name="z42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наименование;</w:t>
      </w:r>
    </w:p>
    <w:bookmarkEnd w:id="422"/>
    <w:bookmarkStart w:name="z42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восстановления.</w:t>
      </w:r>
    </w:p>
    <w:bookmarkEnd w:id="423"/>
    <w:bookmarkStart w:name="z42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сведений, касающихся внесения изменений в Государственный реестр селекционных достижений, осуществляется экспертной организацией после отправки соответствующего уведомления.</w:t>
      </w:r>
    </w:p>
    <w:bookmarkEnd w:id="424"/>
    <w:bookmarkStart w:name="z430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опубликования сведений о продлении срока действия селекционного достижения</w:t>
      </w:r>
    </w:p>
    <w:bookmarkEnd w:id="425"/>
    <w:bookmarkStart w:name="z43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Сведения о продлении срока действия селекционного достижения еженедельно публикуются экспертной организацией в разделе "Хабарлама - Извещения" на казахском и русском языках, с указанием следующих данных: </w:t>
      </w:r>
    </w:p>
    <w:bookmarkEnd w:id="426"/>
    <w:bookmarkStart w:name="z43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охранного документа;</w:t>
      </w:r>
    </w:p>
    <w:bookmarkEnd w:id="427"/>
    <w:bookmarkStart w:name="z43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номер заявки; </w:t>
      </w:r>
    </w:p>
    <w:bookmarkEnd w:id="428"/>
    <w:bookmarkStart w:name="z43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наименование;</w:t>
      </w:r>
    </w:p>
    <w:bookmarkEnd w:id="429"/>
    <w:bookmarkStart w:name="z43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дата, до которой продлен срок действия патента. </w:t>
      </w:r>
    </w:p>
    <w:bookmarkEnd w:id="430"/>
    <w:bookmarkStart w:name="z43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сведений, касающихся продления срока действия селекционного достижения, осуществляется экспертной организацией после отправки соответствующего уведомления.</w:t>
      </w:r>
    </w:p>
    <w:bookmarkEnd w:id="431"/>
    <w:bookmarkStart w:name="z437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Порядок опубликования сведений о досрочном прекращении срока действия, признания недействительным и аннулирования действия селекционного достижения</w:t>
      </w:r>
    </w:p>
    <w:bookmarkEnd w:id="432"/>
    <w:bookmarkStart w:name="z43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Сведения о прекращении срока действия селекционного достижения еженедельно публикуются в разделе "Хабарлама - Извещения" на казахском и русском языках, с указанием следующих данных: </w:t>
      </w:r>
    </w:p>
    <w:bookmarkEnd w:id="433"/>
    <w:bookmarkStart w:name="z43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охранного документа;</w:t>
      </w:r>
    </w:p>
    <w:bookmarkEnd w:id="434"/>
    <w:bookmarkStart w:name="z44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номер заявки; </w:t>
      </w:r>
    </w:p>
    <w:bookmarkEnd w:id="435"/>
    <w:bookmarkStart w:name="z44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наименование;</w:t>
      </w:r>
    </w:p>
    <w:bookmarkEnd w:id="436"/>
    <w:bookmarkStart w:name="z44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дата досрочного прекращения срока действия, признания недействительным и аннулирования;</w:t>
      </w:r>
    </w:p>
    <w:bookmarkEnd w:id="437"/>
    <w:bookmarkStart w:name="z44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причина досрочного прекращения срока действия, признания недействительным и аннулирования.</w:t>
      </w:r>
    </w:p>
    <w:bookmarkEnd w:id="438"/>
    <w:bookmarkStart w:name="z44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сведений, касающихся досрочного прекращения срока действия, признания недействительным и аннулирования патента на селекционное достижение, осуществляется экспертной организацией после отправки соответствующего уведомления.</w:t>
      </w:r>
    </w:p>
    <w:bookmarkEnd w:id="439"/>
    <w:bookmarkStart w:name="z445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Порядок опубликования сведений о восстановление срока действия селекционного достижения</w:t>
      </w:r>
    </w:p>
    <w:bookmarkEnd w:id="440"/>
    <w:bookmarkStart w:name="z44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Сведения о восстановлении срока действия селекционного достижения еженедельно публикуются экспертной организацией в разделе "Хабарлама - Извещения" на казахском и русском языках, с указанием следующих данных: </w:t>
      </w:r>
    </w:p>
    <w:bookmarkEnd w:id="441"/>
    <w:bookmarkStart w:name="z44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 охранного документа; </w:t>
      </w:r>
    </w:p>
    <w:bookmarkEnd w:id="442"/>
    <w:bookmarkStart w:name="z44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восстановления;</w:t>
      </w:r>
    </w:p>
    <w:bookmarkEnd w:id="443"/>
    <w:bookmarkStart w:name="z44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наименование;</w:t>
      </w:r>
    </w:p>
    <w:bookmarkEnd w:id="444"/>
    <w:bookmarkStart w:name="z45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причина восстановления. </w:t>
      </w:r>
    </w:p>
    <w:bookmarkEnd w:id="445"/>
    <w:bookmarkStart w:name="z45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сведений, касающихся сведений о восстановлении срока действия селекционного достижения, осуществляется экспертной организацией после отправки соответствующего уведомления.</w:t>
      </w:r>
    </w:p>
    <w:bookmarkEnd w:id="446"/>
    <w:bookmarkStart w:name="z452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Порядок опубликования публикации сведений, касающихся топологии интегральных микросхем</w:t>
      </w:r>
    </w:p>
    <w:bookmarkEnd w:id="447"/>
    <w:bookmarkStart w:name="z45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На основании регистрации в Государственном реестре топологий интегральных микросхем сведения о зарегистрированных топологиях еженедельно публикуются экспертной организацией в бюллетене в разделе "Топология интегральных микросхем – Интегралдық микросхемалар топологиялары" на казахском и русском языках.</w:t>
      </w:r>
    </w:p>
    <w:bookmarkEnd w:id="448"/>
    <w:bookmarkStart w:name="z45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публикации сведений о государственной регистрации топологии интегральной микросхемы в официальном бюллетене указываются:</w:t>
      </w:r>
    </w:p>
    <w:bookmarkEnd w:id="449"/>
    <w:bookmarkStart w:name="z45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интегральной микросхемы с зарегистрированной топологией;</w:t>
      </w:r>
    </w:p>
    <w:bookmarkEnd w:id="450"/>
    <w:bookmarkStart w:name="z45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топологии интегральной микросхемы (номер свидетельства о государственной регистрации топологии интегральной микросхемы);</w:t>
      </w:r>
    </w:p>
    <w:bookmarkEnd w:id="451"/>
    <w:bookmarkStart w:name="z45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государственной регистрации топологии интегральной микросхемы;</w:t>
      </w:r>
    </w:p>
    <w:bookmarkEnd w:id="452"/>
    <w:bookmarkStart w:name="z45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заявки на государственную регистрацию топологии интегральной микросхемы;</w:t>
      </w:r>
    </w:p>
    <w:bookmarkEnd w:id="453"/>
    <w:bookmarkStart w:name="z45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правообладателе (лях): полное наименование организации, ФИО (при наличии) физического лица с указанием кода страны места нахождения, адрес места жительства правообладателя (лей);</w:t>
      </w:r>
    </w:p>
    <w:bookmarkEnd w:id="454"/>
    <w:bookmarkStart w:name="z46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авторе (ах): ФИО (при наличии) – физического лица, указание кода страны места жительства (если автор (ы) не отказался (лись) быть упомянутым(и) в качестве такового (ых);</w:t>
      </w:r>
    </w:p>
    <w:bookmarkEnd w:id="455"/>
    <w:bookmarkStart w:name="z46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истечения срока действия исключительного права;</w:t>
      </w:r>
    </w:p>
    <w:bookmarkEnd w:id="456"/>
    <w:bookmarkStart w:name="z46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реферат.</w:t>
      </w:r>
    </w:p>
    <w:bookmarkEnd w:id="457"/>
    <w:bookmarkStart w:name="z46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сведений, касающихся регистрации топологии интегральных микросхем, осуществляется экспертной организацией после отправки соответствующего охранного документа.</w:t>
      </w:r>
    </w:p>
    <w:bookmarkEnd w:id="458"/>
    <w:bookmarkStart w:name="z464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Внесение изменений в Государственный реестр топологии интегральных микросхем</w:t>
      </w:r>
    </w:p>
    <w:bookmarkEnd w:id="459"/>
    <w:bookmarkStart w:name="z46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На основании внесенных изменений в Государственном реестре топологии интегральных микросхем в разделе "Хабарлама - Извещения" публикуются экспертной организацией следующие сведения:</w:t>
      </w:r>
    </w:p>
    <w:bookmarkEnd w:id="460"/>
    <w:bookmarkStart w:name="z46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 зарегистрированной передаче права на топологию интегральных микросхем: </w:t>
      </w:r>
    </w:p>
    <w:bookmarkEnd w:id="461"/>
    <w:bookmarkStart w:name="z46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договора;</w:t>
      </w:r>
    </w:p>
    <w:bookmarkEnd w:id="462"/>
    <w:bookmarkStart w:name="z46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договора;</w:t>
      </w:r>
    </w:p>
    <w:bookmarkEnd w:id="463"/>
    <w:bookmarkStart w:name="z46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договора;</w:t>
      </w:r>
    </w:p>
    <w:bookmarkEnd w:id="464"/>
    <w:bookmarkStart w:name="z47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интегральной микросхемы </w:t>
      </w:r>
    </w:p>
    <w:bookmarkEnd w:id="465"/>
    <w:bookmarkStart w:name="z47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номер; </w:t>
      </w:r>
    </w:p>
    <w:bookmarkEnd w:id="466"/>
    <w:bookmarkStart w:name="z47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заявки;</w:t>
      </w:r>
    </w:p>
    <w:bookmarkEnd w:id="467"/>
    <w:bookmarkStart w:name="z47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владелец;</w:t>
      </w:r>
    </w:p>
    <w:bookmarkEnd w:id="468"/>
    <w:bookmarkStart w:name="z47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 (ы)</w:t>
      </w:r>
    </w:p>
    <w:bookmarkEnd w:id="469"/>
    <w:bookmarkStart w:name="z47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владельца;</w:t>
      </w:r>
    </w:p>
    <w:bookmarkEnd w:id="470"/>
    <w:bookmarkStart w:name="z47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правопреемник;</w:t>
      </w:r>
    </w:p>
    <w:bookmarkEnd w:id="471"/>
    <w:bookmarkStart w:name="z47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правопреемника.</w:t>
      </w:r>
    </w:p>
    <w:bookmarkEnd w:id="472"/>
    <w:bookmarkStart w:name="z47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 зарегистрированном предоставлении права на использование товарного знака:</w:t>
      </w:r>
    </w:p>
    <w:bookmarkEnd w:id="473"/>
    <w:bookmarkStart w:name="z47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договора;</w:t>
      </w:r>
    </w:p>
    <w:bookmarkEnd w:id="474"/>
    <w:bookmarkStart w:name="z48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договора;</w:t>
      </w:r>
    </w:p>
    <w:bookmarkEnd w:id="475"/>
    <w:bookmarkStart w:name="z48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интегральной микросхемы </w:t>
      </w:r>
    </w:p>
    <w:bookmarkEnd w:id="476"/>
    <w:bookmarkStart w:name="z48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номер; </w:t>
      </w:r>
    </w:p>
    <w:bookmarkEnd w:id="477"/>
    <w:bookmarkStart w:name="z48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заявки; </w:t>
      </w:r>
    </w:p>
    <w:bookmarkEnd w:id="478"/>
    <w:bookmarkStart w:name="z48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(сублицензиар);</w:t>
      </w:r>
    </w:p>
    <w:bookmarkEnd w:id="479"/>
    <w:bookmarkStart w:name="z48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лицензиара (сублицензиар);</w:t>
      </w:r>
    </w:p>
    <w:bookmarkEnd w:id="480"/>
    <w:bookmarkStart w:name="z48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 (сублицензиат);</w:t>
      </w:r>
    </w:p>
    <w:bookmarkEnd w:id="481"/>
    <w:bookmarkStart w:name="z48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лицензиат (сублицензиат).</w:t>
      </w:r>
    </w:p>
    <w:bookmarkEnd w:id="482"/>
    <w:bookmarkStart w:name="z48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 дополнительных соглашениях к зарегистрированным договорам:</w:t>
      </w:r>
    </w:p>
    <w:bookmarkEnd w:id="483"/>
    <w:bookmarkStart w:name="z48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договора;</w:t>
      </w:r>
    </w:p>
    <w:bookmarkEnd w:id="484"/>
    <w:bookmarkStart w:name="z49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договора;</w:t>
      </w:r>
    </w:p>
    <w:bookmarkEnd w:id="485"/>
    <w:bookmarkStart w:name="z49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интегральной микросхемы </w:t>
      </w:r>
    </w:p>
    <w:bookmarkEnd w:id="486"/>
    <w:bookmarkStart w:name="z49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номер; </w:t>
      </w:r>
    </w:p>
    <w:bookmarkEnd w:id="487"/>
    <w:bookmarkStart w:name="z49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заявки; </w:t>
      </w:r>
    </w:p>
    <w:bookmarkEnd w:id="488"/>
    <w:bookmarkStart w:name="z49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(сублицензиар);</w:t>
      </w:r>
    </w:p>
    <w:bookmarkEnd w:id="489"/>
    <w:bookmarkStart w:name="z49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лицензиара (сублицензиар);</w:t>
      </w:r>
    </w:p>
    <w:bookmarkEnd w:id="490"/>
    <w:bookmarkStart w:name="z49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 (сублицензиат);</w:t>
      </w:r>
    </w:p>
    <w:bookmarkEnd w:id="491"/>
    <w:bookmarkStart w:name="z49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лицензиата (сублицензиата).</w:t>
      </w:r>
    </w:p>
    <w:bookmarkEnd w:id="492"/>
    <w:bookmarkStart w:name="z49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признании регистрации топологии интегральных микросхем недействительной полностью или частично:</w:t>
      </w:r>
    </w:p>
    <w:bookmarkEnd w:id="493"/>
    <w:bookmarkStart w:name="z49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интегральной микросхемы </w:t>
      </w:r>
    </w:p>
    <w:bookmarkEnd w:id="494"/>
    <w:bookmarkStart w:name="z50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номер; </w:t>
      </w:r>
    </w:p>
    <w:bookmarkEnd w:id="495"/>
    <w:bookmarkStart w:name="z50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заявки;</w:t>
      </w:r>
    </w:p>
    <w:bookmarkEnd w:id="496"/>
    <w:bookmarkStart w:name="z50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подачи;</w:t>
      </w:r>
    </w:p>
    <w:bookmarkEnd w:id="497"/>
    <w:bookmarkStart w:name="z50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владелец;</w:t>
      </w:r>
    </w:p>
    <w:bookmarkEnd w:id="498"/>
    <w:bookmarkStart w:name="z50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авторы;</w:t>
      </w:r>
    </w:p>
    <w:bookmarkEnd w:id="499"/>
    <w:bookmarkStart w:name="z50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 и причины прекращения.</w:t>
      </w:r>
    </w:p>
    <w:bookmarkEnd w:id="500"/>
    <w:bookmarkStart w:name="z50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прекращении действия регистрации топологии интегральных микросхем</w:t>
      </w:r>
    </w:p>
    <w:bookmarkEnd w:id="501"/>
    <w:bookmarkStart w:name="z50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интегральной микросхемы </w:t>
      </w:r>
    </w:p>
    <w:bookmarkEnd w:id="502"/>
    <w:bookmarkStart w:name="z50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номер; </w:t>
      </w:r>
    </w:p>
    <w:bookmarkEnd w:id="503"/>
    <w:bookmarkStart w:name="z50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заявки;</w:t>
      </w:r>
    </w:p>
    <w:bookmarkEnd w:id="504"/>
    <w:bookmarkStart w:name="z51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подачи;</w:t>
      </w:r>
    </w:p>
    <w:bookmarkEnd w:id="505"/>
    <w:bookmarkStart w:name="z51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владелец;</w:t>
      </w:r>
    </w:p>
    <w:bookmarkEnd w:id="506"/>
    <w:bookmarkStart w:name="z51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авторы;</w:t>
      </w:r>
    </w:p>
    <w:bookmarkEnd w:id="507"/>
    <w:bookmarkStart w:name="z51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 и причины прекращения.</w:t>
      </w:r>
    </w:p>
    <w:bookmarkEnd w:id="508"/>
    <w:bookmarkStart w:name="z51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продлении срока действия регистрации топологии интегральных микросхем:</w:t>
      </w:r>
    </w:p>
    <w:bookmarkEnd w:id="509"/>
    <w:bookmarkStart w:name="z51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регистрации;</w:t>
      </w:r>
    </w:p>
    <w:bookmarkEnd w:id="510"/>
    <w:bookmarkStart w:name="z51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владельца;</w:t>
      </w:r>
    </w:p>
    <w:bookmarkEnd w:id="511"/>
    <w:bookmarkStart w:name="z51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дата, до которой продлен срок действия регистрации; </w:t>
      </w:r>
    </w:p>
    <w:bookmarkEnd w:id="512"/>
    <w:bookmarkStart w:name="z51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 изменении наименования владельца в связи с его реорганизацией (правопреемством) и/или об изменении адреса его местонахождения:</w:t>
      </w:r>
    </w:p>
    <w:bookmarkEnd w:id="513"/>
    <w:bookmarkStart w:name="z51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регистрации;</w:t>
      </w:r>
    </w:p>
    <w:bookmarkEnd w:id="514"/>
    <w:bookmarkStart w:name="z52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новое наименование владельца зарегистрированного товарного знака;</w:t>
      </w:r>
    </w:p>
    <w:bookmarkEnd w:id="515"/>
    <w:bookmarkStart w:name="z52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 изменении ФИО (при наличии) владельца и/или об изменении адреса местонахождения:</w:t>
      </w:r>
    </w:p>
    <w:bookmarkEnd w:id="516"/>
    <w:bookmarkStart w:name="z52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регистрации;</w:t>
      </w:r>
    </w:p>
    <w:bookmarkEnd w:id="517"/>
    <w:bookmarkStart w:name="z52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новое наименование владельца зарегистрированного товарного знака и/или адреса местонахождения;</w:t>
      </w:r>
    </w:p>
    <w:bookmarkEnd w:id="518"/>
    <w:bookmarkStart w:name="z52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 исправлении очевидных и технических ошибок, а также о других изменениях, касающихся регистрации товарного знака:</w:t>
      </w:r>
    </w:p>
    <w:bookmarkEnd w:id="519"/>
    <w:bookmarkStart w:name="z52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регистрации;</w:t>
      </w:r>
    </w:p>
    <w:bookmarkEnd w:id="520"/>
    <w:bookmarkStart w:name="z52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исправленных данных. </w:t>
      </w:r>
    </w:p>
    <w:bookmarkEnd w:id="521"/>
    <w:bookmarkStart w:name="z52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Изменения, касающиеся регистрации, кроме изменения адреса для переписки представителя, передаются в виде извещения на публикацию в бюллетене. </w:t>
      </w:r>
    </w:p>
    <w:bookmarkEnd w:id="522"/>
    <w:bookmarkStart w:name="z52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сведений, касающихся внесения изменений в Государственный реестр топологии интегральных микросхем, осуществляется экспертной организацией после отправки соответствующего уведомления.</w:t>
      </w:r>
    </w:p>
    <w:bookmarkEnd w:id="5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