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b6c2" w14:textId="fbdb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Министра финансов Республики Казахстан от 27 августа 2018 года № 783. Зарегистрирован в Министерстве юстиции Республики Казахстан 19 сентября 2018 года № 17386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от 4 декабря 2008 года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bookmarkStart w:name="z7" w:id="3"/>
    <w:p>
      <w:pPr>
        <w:spacing w:after="0"/>
        <w:ind w:left="0"/>
        <w:jc w:val="both"/>
      </w:pPr>
      <w:r>
        <w:rPr>
          <w:rFonts w:ascii="Times New Roman"/>
          <w:b w:val="false"/>
          <w:i w:val="false"/>
          <w:color w:val="000000"/>
          <w:sz w:val="28"/>
        </w:rPr>
        <w:t>
      подпункт 5) пункта 70 изложить в следующей редакции:</w:t>
      </w:r>
    </w:p>
    <w:bookmarkEnd w:id="3"/>
    <w:bookmarkStart w:name="z8" w:id="4"/>
    <w:p>
      <w:pPr>
        <w:spacing w:after="0"/>
        <w:ind w:left="0"/>
        <w:jc w:val="both"/>
      </w:pPr>
      <w:r>
        <w:rPr>
          <w:rFonts w:ascii="Times New Roman"/>
          <w:b w:val="false"/>
          <w:i w:val="false"/>
          <w:color w:val="000000"/>
          <w:sz w:val="28"/>
        </w:rPr>
        <w:t>
      "5) и расходованием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bookmarkEnd w:id="4"/>
    <w:bookmarkStart w:name="z9" w:id="5"/>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79</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"2) контрольный счет наличности филантропической деятельности и (или) спонсорской деятельности, и (или) меценатской деятельности, и (или) деятельности по оказанию поддержки малой родине (далее – КСН благотворительной помощи);";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620</w:t>
      </w:r>
      <w:r>
        <w:rPr>
          <w:rFonts w:ascii="Times New Roman"/>
          <w:b w:val="false"/>
          <w:i w:val="false"/>
          <w:color w:val="000000"/>
          <w:sz w:val="28"/>
        </w:rPr>
        <w:t xml:space="preserve"> изложить в следующей редакции:</w:t>
      </w:r>
    </w:p>
    <w:bookmarkStart w:name="z12" w:id="7"/>
    <w:p>
      <w:pPr>
        <w:spacing w:after="0"/>
        <w:ind w:left="0"/>
        <w:jc w:val="both"/>
      </w:pPr>
      <w:r>
        <w:rPr>
          <w:rFonts w:ascii="Times New Roman"/>
          <w:b w:val="false"/>
          <w:i w:val="false"/>
          <w:color w:val="000000"/>
          <w:sz w:val="28"/>
        </w:rPr>
        <w:t>
      "620. Сумма кредита, неиспользованная заемщиком за период освоения бюджетного кредита, определенного в кредитном договоре, подлежит возврату в соответствующий бюджет в течение трех дней со дня окончания периода освоения на соответствующий код классификации поступлений ЕБК. При этом, заемщик не позднее чем за десять календарных дней уведомляет кредитора о планируемом возврате суммы кредита.</w:t>
      </w:r>
    </w:p>
    <w:bookmarkEnd w:id="7"/>
    <w:bookmarkStart w:name="z13" w:id="8"/>
    <w:p>
      <w:pPr>
        <w:spacing w:after="0"/>
        <w:ind w:left="0"/>
        <w:jc w:val="both"/>
      </w:pPr>
      <w:r>
        <w:rPr>
          <w:rFonts w:ascii="Times New Roman"/>
          <w:b w:val="false"/>
          <w:i w:val="false"/>
          <w:color w:val="000000"/>
          <w:sz w:val="28"/>
        </w:rPr>
        <w:t>
      В случае несвоевременного возврата суммы, неиспользованной заемщиком за период освоения бюджетного кредита, кредитором заемщику начисляется пеня в размере, установленном в кредитном договоре. При этом, максимальная сумма пени не должна превышать суммы, неиспользованной заемщиком за период освоения бюджетного кредита.";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622</w:t>
      </w:r>
      <w:r>
        <w:rPr>
          <w:rFonts w:ascii="Times New Roman"/>
          <w:b w:val="false"/>
          <w:i w:val="false"/>
          <w:color w:val="000000"/>
          <w:sz w:val="28"/>
        </w:rPr>
        <w:t xml:space="preserve"> изложить в следующей редакции:</w:t>
      </w:r>
    </w:p>
    <w:bookmarkStart w:name="z15" w:id="9"/>
    <w:p>
      <w:pPr>
        <w:spacing w:after="0"/>
        <w:ind w:left="0"/>
        <w:jc w:val="both"/>
      </w:pPr>
      <w:r>
        <w:rPr>
          <w:rFonts w:ascii="Times New Roman"/>
          <w:b w:val="false"/>
          <w:i w:val="false"/>
          <w:color w:val="000000"/>
          <w:sz w:val="28"/>
        </w:rPr>
        <w:t>
      "622. При образовании у заемщика задолженности (просроченной задолженности) по бюджетному кредиту и ее непогашении в течение срока, определенного условиями кредитного договора, кредитором начисляется пеня.</w:t>
      </w:r>
    </w:p>
    <w:bookmarkEnd w:id="9"/>
    <w:bookmarkStart w:name="z16" w:id="10"/>
    <w:p>
      <w:pPr>
        <w:spacing w:after="0"/>
        <w:ind w:left="0"/>
        <w:jc w:val="both"/>
      </w:pPr>
      <w:r>
        <w:rPr>
          <w:rFonts w:ascii="Times New Roman"/>
          <w:b w:val="false"/>
          <w:i w:val="false"/>
          <w:color w:val="000000"/>
          <w:sz w:val="28"/>
        </w:rPr>
        <w:t>
      Размер пени не должен превышать в течение девяноста дней просрочки ноль целых одной десятой процентов от суммы просроченного платежа за каждый день просрочки, по истечении девяноста дней просрочки не может превышать ноль целых трех сотых процента от суммы просроченного платежа за каждый день просрочки, но не более десяти процентов от суммы выданного бюджетного кредита за каждый год действия кредитного договора.".</w:t>
      </w:r>
    </w:p>
    <w:bookmarkEnd w:id="10"/>
    <w:bookmarkStart w:name="z17" w:id="1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1"/>
    <w:bookmarkStart w:name="z18"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19" w:id="1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3"/>
    <w:bookmarkStart w:name="z20" w:id="14"/>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4"/>
    <w:bookmarkStart w:name="z21" w:id="1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5"/>
    <w:bookmarkStart w:name="z22" w:id="16"/>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bookmarkStart w:name="z24" w:id="17"/>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 Т. Сулейменов</w:t>
      </w:r>
      <w:r>
        <w:br/>
      </w:r>
      <w:r>
        <w:rPr>
          <w:rFonts w:ascii="Times New Roman"/>
          <w:b w:val="false"/>
          <w:i w:val="false"/>
          <w:color w:val="000000"/>
          <w:sz w:val="28"/>
        </w:rPr>
        <w:t>"___" ____________ 2018 года</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