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dca5" w14:textId="001d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и утверждения норм потребления товарного и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сентября 2018 года № 377. Зарегистрирован в Министерстве юстиции Республики Казахстан 3 октября 2018 года № 17472.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января 2012 года "О газе и газоснабжении"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утверждения норм потребления товарного и сжиженного нефтяного газа.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2018 года № 377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и утверждения норм потребления товарного и сжиженного нефтяного газа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и утверждения норм потребления товарного и сжиженного нефтяного газа (далее - Правила) разработаны в соответствии с подпунктом 18-4)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января 2012 года "О газе и газоснабжении" (далее - Закон) и определяют порядок расчета и утверждения норм потребления товарного и сжиженного нефтяного газа при отсутствии приборов учета газа для бытовых потребителей.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расчета норм потребления товарного и сжиженного нефтяного газа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расчете норм потребления товарного и сжиженного нефтяного газа учитываются следующие конструктивные и технические параметры многоквартирного дома или индивидуального жилого дома, влияющие на объем потребления газа: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расходе газа на нужды отопления - материал стен, тип кровли, объем жилых помещений, площадь ограждающих конструкций и окон, износ внутридомовых инженерных коммуникаций и оборудования, этажность;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расходе газа на подогрев воды - износ внутридомовых инженерных коммуникаций и оборудования.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потребления сжиженного нефтяного газа на приготовление пищи и подогрев воды устанавливаются в килограммах на одного человека в месяц.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сжиженного нефтяного газа на отопление жилых помещений устанавливаются в килограммах на один квадратный метр отапливаемой площади или на один кубический метр отапливаемого объема в месяц.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потребления товарного и сжиженного нефтяного газа устанавливаются едиными для многоквартирных домов и индивидуальных жилых домов, имеющих аналогичные конструктивные и технические параметры многоквартирного дома или индивидуального жилого дома, указанные в пункте 3 настоящих Правил, влияющие на объем потребления газа.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потребления товарного и сжиженного нефтяного газа рассчитываются по следующим направлениям его использования: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приготовление пищи;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подогрев воды для хозяйственных и санитарно-гигиенических нужд в условиях отсутствия централизованного горячего водоснабжения;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или отсутствии газового водонагревателя;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индивидуальное (поквартирное) отопление жилых помещений (индивидуальных жилых домов, квартир, комнат).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Отапливаемая площадь здания определяется как площадь этажей (в том числе и мансардного, отапливаемых цокольного и подвального) здания, измеряемая в пределах внутренних поверхностей наружных стен. В отапливаемую площадь здания не включаются площади теплых чердаков и подвалов, холодных неотапливаемых веранд, балконов, лоджий, террас, а также холодного чердака или его части, не занятой под мансарду.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Отапливаемый объем здания определяется как произведение отапливаемой площади этажа на внутреннюю высоту, измеряемую от поверхности пола первого этажа до поверхности потолка последнего этажа без учета толщины перекрытий.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расчете норм потребления товарного и сжиженного нефтяного газа на бытовые нужды населения применяются следующие методы: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 аналогов;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расчетный метод.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Метод аналогов применяется при наличии данных, полученных в результате измерений объема потребления товарного и сжиженного нефтяного газа общедомовыми приборами учета потребления, установленными в объектах газоснабжения.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Расчетный метод применяется, если результаты измерений общедомовыми приборами учета потребления в жилых домах отсутствуют.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Метод расчета норм потребления товарного и сжиженного нефтяного газа определяется лицами, осуществляющими розничную реализацию товарного газа и (или) сжиженного нефтяного газа, самостоятельно.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потребления сжиженного нефтяного газа рассчитываются, исходя из равномерного распределения потребляемого газа по месяцам года или дифференцируются в зависимости от сезонной неравномерности его потребления.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использовании в жилых помещениях газа несколькими газопотребляющими системами учитываются объемы потребления товарного газа всех газопотребляющих систем.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Расчеты норм потребления товарного и сжиженного нефтяного газа производятся исходя из равномерного распределения потребляемого газа по месяцам года.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товарного газа на приготовление пищи и подогрев воды устанавливаются в кубических метрах на одного человека в месяц.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товарного газа на отопление жилых помещений устанавливаются в кубических метрах на один квадратный метр отапливаемой площади или на один кубический метр отапливаемого объема.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Нормы потребления товарного и сжиженного нефтяного газа рассчитываются и утверждаются с учетом природно-климатических особенностей областей, городов республиканского значения и столицы, в которых находятся объекты газоснабжения.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расчета норм потребления товарного и сжиженного нефтяного газа методом аналогов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норм потребления товарного и сжиженного нефтяного газа методом аналогов производится на основе выборочного наблюдения за фактическим объемом потребления газа.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Объем потребляемого газа определяется индивидуальными приборами учета, установленными в квартирах многоквартирных домов или индивидуальных жилых домах, или общедомовыми приборами учета, установленными в многоквартирных домах.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выборочного наблюдения отбираются объекты газоснабжения.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Количество отбираемых объектов газоснабжения (объем выборки) определяется по каждому направлению использования газа.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объектов газоснабжения соблюдаются следующие условия: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газоснабжения должны находиться в зоне стабильного газо-, тепло- и водоснабжения;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объекты газоснабжения отбираются в населенных пунктах с наиболее характерной инфраструктурой;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объектом газоснабжения не является многоквартирный или индивидуальный жилой дом, в котором имеются нежилые помещения, подключенные к присоединенной сети и не оборудованные приборами учета.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определении минимально необходимого объема выборки сначала производится пробная выборка произвольного объема. Первый подход основан на принятии для анализа нужного объема выборки. В случае, если объем этой выборки окажется недостаточным для получения необходимой точности данных, необходимо дополнить эту выборку до нужного объема.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втором подходе пробная выборка берется равной 1 % от объема генеральной совокупности. На основе этой пробной выборки определяется необходимый объем окончательной выборки. Далее осуществляют выборку заданного объема и проводят по ней выборочное исследование.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пробной выборки осуществляется в следующей последовательности.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средняя арифметическая предварительной выборки по формуле: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5019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n' - количество предварительно отобранных объектов газоснабжения, квартир (или домов);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Xi- среднемесячный расход газа на одного человека по i-му объекту газоснабжения за наблюдаемый период, м3;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54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арифметическая величины предварительной выборки, м3.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Вычисляется дисперсия выборочной совокупности по формуле: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33782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317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дисперсия выборочной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Вычисляется дисперсия выборочной совокупности по данным выборочного отбора по формуле: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882900" cy="119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342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дисперсия выборочной совокупности.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средняя ошибка выборочного наблюдения (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381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для малой выборки (n&lt;30)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349500" cy="130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Определяется предельная ошибка по пробной выборке (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93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17272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- коэффициент Стьюдента (критерий Стьюдента) - параметр, указывающий на конкретное значение вероятности того, на какую величину генеральная средняя будет отличаться от выборочной средней, определяемый по таблице коэффициентов Стьюдента для различных значений доверительной вероятности,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числа степеней свободы f=n'-1 и доверительной вероятности (уровня надежности результатов).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используется относительно большая пробная выборка, то, задав предельную ошибку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304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следует сравнить ее с предельной ошибкой, вычисленной по пробной выборке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(при одном и том же значении уровня надежности результатов). Если окажется, что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то объем пробной выборки достаточен и окончателен.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1016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то необходимый минимальный объем выборки для определения средней величины определяется по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3434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8801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минимально необходимый объем выборочной совокупности, квартир или домов);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объем генеральной совокупности (количество газифицированных квартир по рассматриваемой группе (квартир или домов);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381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допустимая предельная ошибка выборки (принимается равной не более, чем величина предельной ошибки предварительной выборки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доли единиц).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Формулы (6), (7) дают минимально необходимый объем выборки.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потребления товарного газа, расход газа исчисляется в кубометрах, приведенных к стандартным условиям в соответствии с ГОСТ 2939-63 "Газы. Условия для определения объема". Если установленные приборы учета не имеют специальных корректоров по температуре или по температуре и по давлению, то приведение прошедшего через прибор учета объема газа к стандартным условиям проводится расчетным путем по формуле: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4803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Vc- объемный расход газа, приведенный к стандартным условиям, м3;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Vсч- расход газа, прошедший через прибор учета по счетному механизму, м3;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Рсч- действительное (избыточное) давление газа внутри прибора учета или в газопроводе в непосредственной близости от него, мм рт. ст.;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495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барометрическое давление атмосферы (принимается 750,1 мм рт.ст.);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tсч- действительная температура паровой фазы газа внутри прибора учета или в газопроводе в непосредственной близости от него, оС.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входящих в формулу (8) параметров принимаются по показаниям соответствующих приборов.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потребления сжиженного нефтяного газа, количество израсходованного потребителями газа (Vсч, м3), определенное по объемному газовому счетчику, приводят к стандартным условиям (Vc) и пересчитывают в (кг) по формуле: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44323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 – массовый расход сжиженного нефтяного газа, кг;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18542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плотность газа при стандартных условиях, кг/м3, определяют как сумму произведений стандартных плотностей компонентов на их объемное долевое содержание в смеси;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плотность i-го компонента газа при стандартных условиях, кг/м3;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330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объемное содержание i-го компонента газа, % объемный.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известны составы компонентов газа в % массовых, то их переводят в % мольный, а затем в % объемный по формулам (10), (11)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55753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257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массовое, мольное и объемное содержание i-го компонента сжиженного нефтяного газа, соответственно, - % массовый, % мольный, % объемный;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2540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молекулярная масса i-го компонента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коэффициент сжимаемости i-го компонента газа при стандартных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углеводородов, входящих в состав газа, значения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1422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приведены в ГОСТ 30319.1-96 "Газ природный. Методы расчета физических свойств. Определение физических свойств товарного газа, его компонентов и продуктов его переработки" (далее – ГОСТ 30319.1-96).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 целью учета сезонной неравномерности потребления газа, наблюдения за расходом газа по каждому объекту газоснабжения проводятся в течение одного календарного года.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процессе проведения расчетов необходимо отбрасывать резко выделяющиеся значения расхода газа, возникающие вследствие ошибок в отсчетах показаний приборов учета, ошибок при регистрации значений.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результатам наблюдений составляется сводная ведомость фактических расходов газа за наблюдаемый период.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случаев, когда прибор учета установлен на все газовые приборы и аппараты, имеющиеся в квартире, расход газа на отопление определяется как разница между объемом потребления газа по обследованному объекту газоснабжения при наличии местных отопительных систем с аналогичными объектами при их отсутствии.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Среднемесячное потребление сжиженного нефтяного газа по каждому из направлений его использования определяется по формуле: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21209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Среднемесячное потребление товарного газа по каждому из направлений его использования определяется по формуле: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20066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Gm– среднемесячное потребление сжиженного нефтяного газа на одного человека или на 1 м2 отапливаемой площади, кг/человек х месяц, или кг/м2 х месяц;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Gv – среднемесячное потребление товарного газа на одного человека или на 1 м2 отапливаемой площади, м3/ человек х месяц, или м3/м2 х месяц;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266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расход сжиженного нефтяного газа по объектам газоснабжения (от 1 до n) за наблюдаемый промежуток времени,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254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фактический расход товарного газа по объектам газоснабжения (от 1 до n) за наблюдаемый промежуток времени, 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2667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промежуток времени между снятием показаний с прибора учета,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3683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соответствующее число жителей, потребляющих газ человек или размер отапливаемой площади, м2;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2921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среднее количество дней в месяце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учета сезонной неравномерности, снятие показаний с приборов учета необходимо проводить в холодный, переходный и теплый периоды года, а среднюю продолжительность месяца для каждого из периодов года следует определять в соответствии с принятой их продолжительностью для данного региона.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Норма потребления сжиженного нефтяного газа по каждому направлению его использования определяется по формуле: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182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товарного газа по каждому направлению его использования определяется по формуле: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168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Нm – норма потребления сжиженного нефтяного газа, кг/ человек х месяц или кг/м2 х месяц;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Hv – норма потребления товарного газа, м3/ человек х месяц, или м3/м2 х месяц;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коэффициент учета повышенного потребления газа в условиях отсутствия приборов учета, равный 1,1.</w:t>
      </w:r>
    </w:p>
    <w:bookmarkEnd w:id="123"/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расчета норм потребления товарного газа и сжиженного нефтяного газа расчетным методом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Нормы потребления сжиженного нефтяного газа на приготовление пищи при наличии в жилых помещениях газовых плит и централизованного горячего водоснабжения рассчитываются на основании годовых норм расхода теплоты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317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Расчет среднемесячной нормы потребления сжиженного нефтяного газа на приготовление пищи для одного человека Н1, кг/ человек х месяц, производится по формуле: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16383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317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годовая норма расхода теплоты на приготовление пищи для одного человека, приведенная в таблице по годовым нормам расхода товарного и сжиженного нефтяного газа на коммунально-бытовые нужды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МДж/человек х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4191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низшая массовая теплота сгорания сжиженного нефтяного газа, МДж/кг;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году, месяц.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Низшая массовая теплота сгорания сжиженного нефтяного газа (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2540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МДж/кг)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46228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3556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низшая объемная теплота сгорания i-го компонента сжиженного нефтяного газа, приведенная к 1 м3 газообразного компонента сжиженного нефтяного газа при стандартных условиях, МДж/м3 (данные ГОСТ 22667-82 (СТ СЭВ 3359-81) "Газы горючие природные. Расчетный метод определения теплоты сгорания, относительной плотности и числа Воббе" (далее - ГОСТ 22667-82);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342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массовое содержание i-го компонента сжиженного нефтяного газа, % массовое;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368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плотность i-го компонента сжиженного нефтяного газа при стандартных условиях, кг/м3;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10414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низшая массовая теплота сгорания i-го компонента сжиженного нефтяного газа, МДж/кг.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низшей теплоты сгорания сжиженного нефтяного газа необходимо использовать данные для условной смеси пропан - бутан. При этом данные легких компонентов (метан, этан) добавляются к пропану, а тяжелые (пентаны) - к бутану.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по физико-химическим свойствам пропана, бутана и их смесей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приведены плотности, коэффициенты сжимаемости, низшие объемные теплоты сгорания для пропана и бутана при стандартных условиях и их молекулярные массы (из ГОСТ 30319.1-96), а также расчетные величины низших теплот сгорания сжиженного нефтяного газа при разном содержании в них пропана и бутана.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о составе сжиженного нефтяного газа для расчета низшей теплоты сгорания принимается, что: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холодный (отопительный) период года используется сжиженного нефтяного газа марки пропан технический по ГОСТ Р 52087-2003 "Газы углеводородные сжиженные топливные. Технические условия" (далее - ГОСТ Р 52087-2003) и ГОСТ 20448-90 "Газы углеводородные сжиженные топливные для коммунально-бытового потребления. Технические условия" (далее - ГОСТ 20448-90) с условным средним составом: пропан - 80%, бутан - 20% и низшей теплотой сгорания 46,3 МДж/кг (90,9 МДж/м3);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теплый период года используется сжиженный нефтяной газ марки пропан – бутан технический, смесь пропан – бутан технический (по ГОСТ Р 52087-2003 и ГОСТ 20448-90) со средним составом: пропан - 60%, н-бутан - 40% и низшей теплотой сгорания 46,2 МДж/кг (95,75 МДж/м3).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норм потребления сжиженного нефтяного газа на приготовление пищи и подогрев воды в условиях отсутствия централизованного горячего водоснабжения: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приготовление пищи и подогрев воды в условиях отсутствия централизованного горячего водоснабжения производится с использованием газового водонагревателя, а при его отсутствии - с использованием газовой плиты;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потребления сжиженного нефтяного газа на приготовление пищи и подогрев воды рассчитываются на основании годовой нормы расхода теплоты, приведенная в таблице по годовым нормам расхода товарного и сжиженного нефтяного газа на коммунально-бытовые нужды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среднемесячных норм потребления сжиженного нефтяного газа на приготовление пищи и подогрев воды для одного человека с использованием газового водонагревателя (Н2, кг/человек х месяц) производится по формуле: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17780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279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норма расхода теплоты на приготовление пищи, МДж/человек х год (принимается из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3683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низшая массовая теплота сгорания паровой фазы сжиженного нефтяного газа, МДж/кг (рассчитывается по формуле (15) или принимается из таблицы 3.2 приложения 3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 число месяцев в году, месяц;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среднемесячных норм потребления сжиженного нефтяного газа на приготовление пищи и подогрев воды при отсутствии газового водонагревателя Н3, кг/ человек х месяц, производится по формуле: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3"/>
    <w:p>
      <w:pPr>
        <w:spacing w:after="0"/>
        <w:ind w:left="0"/>
        <w:jc w:val="both"/>
      </w:pPr>
      <w:r>
        <w:drawing>
          <wp:inline distT="0" distB="0" distL="0" distR="0">
            <wp:extent cx="21209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241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норма расхода теплоты на приготовление пищи и подогрев воды для одного жителя при отсутствии газового водонагревателя, МДж/ человек х год (принимается из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419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низшая массовая теплота сгорания паровой фазы сжиженного нефтяного газа, МДж/кг (рассчитывается по формуле (15) или принимается из таблицы 3.2 приложения 3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число месяцев в году, месяц.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Расчет норм потребления сжиженного нефтяного газа на индивидуальное (поквартирное) отопление жилых помещений:  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потребления сжиженного нефтяного газа на отопление жилых помещений, имеющих индивидуальное (поквартирное) отопление и не оснащенных приборами учета, рассчитываются в соответствии с расчетными годовыми расходами тепловой энергии. При этом исходными данными для расчетов являются: 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параметры региона;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микроклимата в жилых помещениях;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усредненные объемно-планировочные показатели жилых зданий;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жилищного фонда в регионе по материалу стен и физическому износу;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средневзвешенные коэффициенты полезного действия отопительных аппаратов и печей;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по региону месячная норма потребления сжиженного нефтяного газа на отопление жилых зданий (домов) Нотср, кг/(м2 х месяц) или кг/(м3 х месяц) в зависимости от наличия информации по жилищному фонду определяется по одному из следующих вариантов: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укрупнено - на основе общих статистических данных по жилищному фонду региона;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дифференцировано - для жилых зданий (домов) с последующим усреднением в соответствии с долей группы зданий;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общих статистических данных по жилищному фонду величина Нотср, кг/(м2 х месяц) или кг/(м3 х месяц) рассчитывается на основе средней площади одной квартиры по региону.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дифференцированном расчете нормы для жилых зданий (домов) средняя по региону месячная норма потребления сжиженного нефтяного газа на отопление Нотср, кг/(м2 х месяц) или кг/(м3 х месяц) рассчитывается как средневзвешенная величина по долям характерных групп зданий (домов) по формуле: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31750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(Нотмес)i - среднемесячная норма потребления сжиженного нефтяного газа на отопление для характерной i-ой группы зданий, кг/(м2 х месяц) или кг/(м3 х месяц);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- доля i-ой группы зданий в общей по региону площади квартир с индивидуальным (поквартирным) отоплением при отсутствии приборов учета газа;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число рассматриваемых групп зданий;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при расчетах норм потребления сжиженного нефтяного газа на отопление в качестве характерных групп выделяют здания (дома), которые различаются по: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объемно-планировочным показателям (величине отапливаемой площади Аот, внутренней высоте этажа здания и числу этажей);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материалу стен зданий (домов);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физическому износу зданий (домов).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Усредненные объемно-планировочные показатели жилых зданий (домов) для расчета норм потребления товарного и/или сжиженного нефтяного газа на отопление, необходимые для выполнения расчетов для наиболее распространенных в регионах характерных групп жилых зданий (домов)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региональных норм потребления сжиженного нефтяного газа на отопление с помощью формы по распределению в жилищном фонде региона характерных групп жилых зданий (домов) с потреблением товарного и/или сжиженного нефтяного газа для индивидуального (поквартирного) отопления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выделяются несколько (i) характерных групп зданий (домов), имеющих наибольшую долю di в жилищном фонде региона. Дальнейшие расчеты выполняются по усредненным объемно-планировочным показателям для одного здания из каждой i-ой характерной группы с последующим усреднением норм потребления сжиженного нефтяного газа по формуле (18);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среднемесячной нормы потребления сжиженного нефтяного газа на отопление жилых зданий (домов) для выделенной характерной группы производится по формуле: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м2 отапливаемой площади Нотмес, кг/(м2 х месяц):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1892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м3 отапливаемого объема Нотмес, кг/(м3 х месяц):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1803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Gотгод- расчетный среднегодовой расход сжиженного нефтяного газа на отопление здания, кг/год;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Аот- отапливаемая площадь здания, м2;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Vот- отапливаемый объем здания, м3;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расчетная среднегодовая норма потребления сжиженного нефтяного газа на отопление здания (Gотгод) определяется по расходу тепловой энергии за отопительный период года по формуле: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24003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342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расход тепловой энергии на отопление здания в течение отопительного периода, характеризующегося средней суточной температурой наружного воздуха, равной 8оС и ниже, МДж;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3683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низшая массовая теплота сгорания сжиженного нефтяного газа (рассчитывается по формуле (15) или принимается из таблицы 3.2 приложения 3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406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полезного действия отопительной системы (для отопительных печей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=0,65...0,8, для газовых котлов различных типов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=0,75...0,9);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 тепловой энергии на отопление здания в отопительный период (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330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МДж), учитывающий общие теплопотери здания через наружные ограждающие конструкции, бытовые тепловыделения и теплопоступления через окна от солнечной радиации,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0739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tв- расчетная средняя температура внутреннего воздуха здания, оС, принимаемая по минимальным значениям оптимальной температуры жилых зданий в интервале 20-22оС;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tн хол- температура наружного воздуха наиболее холодной пятидневки, оС, обеспеченностью 0,92;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Кинф- условный коэффициент теплопередачи здания, учитывающий теплопотери за счет инфильтрации и вентиляции в эксплуатируемых жилых зданиях, Вт/(м2 х оС);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температура наружного воздуха в отопительный период, 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342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отопительного периода,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368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за отопительный период величина солнечной радиации на вертикальные поверхности при действительных условиях облачности, МДж/м2;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4572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грунта, м2;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Аот- отапливаемая площадь здания, м2;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АF- суммарная площадь световых проемов, м2.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величин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304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для конкретных регионов приведены в приложении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330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AF определяются в соответствии с выбранной характерной группой зданий по усредненным объемно-планировочным показателям жилых зданий (домов) для расчета норм потребления товарного и/или сжиженного нефтяного газа на отопление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Кдинф рассчитывается по алгоритму определения условного коэффициента теплопередачи здания с учетом теплопотерь за счет инфильтрации и вентиляции,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исходных данных и результаты расчета норм потребления сжиженного нефтяного газа на отопление жилых зданий (домов) приведены в форме исходных данных и результатов расчета норм потребления товарного и/или сжиженного нефтяного газа на отопление жилых зданий (домов)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Расчет норм потребления товарного газа на приготовление пищи: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потребления газа на приготовление пищи при установке в жилых помещениях газовых плит рассчитываются на основании годовых норм расхода теплоты, приведенных в таблице по годовым нормам расхода товарного и сжиженного нефтяного газа на коммунально-бытовые нужды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среднемесячной нормы потребления товарного газа на приготовление пищи Н1, м3/человек, производится по формуле: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21336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Q1 - годовая норма расхода теплоты на приготовление пищи, МДж/ человек (ккал/ человек);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Qpн - средняя фактическая теплота сгорания товарного газа по региону, МДж/м3 (ккал/м3); определяется как средняя величина за предшествующие 3-5 лет;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количество месяцев в году, месяц.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Расчет норм потребления товарного газа на подогрев воды в условиях отсутствия централизованного горячего водоснабжения: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подогрев воды в условиях отсутствия централизованного горячего водоснабжения производится с использованием газового водонагревателя, а при его отсутствии - с использованием газовой плиты;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подогрев воды рассчитываются на основании годовых норм расхода теплоты, приведенных в таблице по годовым нормам расхода товарного и сжиженного нефтяного газа на коммунально-бытовые нужды населения согласно приложению 2 настоящих Правил;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среднемесячной нормы потребления товарного газа на подогрев воды с использованием газового водонагревателя Н2, м3/человек, производится по формуле: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1"/>
    <w:p>
      <w:pPr>
        <w:spacing w:after="0"/>
        <w:ind w:left="0"/>
        <w:jc w:val="both"/>
      </w:pPr>
      <w:r>
        <w:drawing>
          <wp:inline distT="0" distB="0" distL="0" distR="0">
            <wp:extent cx="10414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(25а)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Q2 - годовая норма расхода теплоты на подогрев воды при наличии газового водонагревателя, МДж/ человек (ккал/ человек);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среднемесячной нормы потребления товарного газа на подогрев воды в условиях отсутствия газового водонагревателя Н3, м3/ человек, производится по формуле: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5"/>
    <w:p>
      <w:pPr>
        <w:spacing w:after="0"/>
        <w:ind w:left="0"/>
        <w:jc w:val="both"/>
      </w:pPr>
      <w:r>
        <w:drawing>
          <wp:inline distT="0" distB="0" distL="0" distR="0">
            <wp:extent cx="10795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(25б)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Q3 - годовая норма расхода теплоты на подогрев воды при отсутствии газового водонагревателя, МДж/ человек (ккал/ человек).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Расчет норм потребления товарного газа на индивидуальное (поквартирное) отопление жилых помещений: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товарного газа на отопление жилых помещений, имеющих индивидуальное (поквартирное) отопление и не оснащенных приборами учета газа, рассчитываются в соответствии с расчетными годовыми расходами тепловой энергии. При этом исходными данными для расчетов являются: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параметры региона;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микроклимата в жилых помещениях;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усредненные объемно-планировочные показатели жилых зданий;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жилищного фонда в регионе по материалу стен и физическому износу;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средневзвешенные коэффициенты полезного действия отопительных аппаратов и печей;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по региону месячная норма потребления товарного газа на отопление жилых зданий (домов) Нсрот, м3/(м2 x месяц) или м3/(м3x месяц) в зависимости от наличия информации по жилищному фонду рассчитывается по одному из двух вариантов: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укрупненно на основе общих статистических данных по жилищному фонду региона;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дифференцировано для характерных групп жилых зданий (домов) с последующим усреднением в соответствии с долей группы зданий;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использовании общих статистических данных по жилищному фонду величина Нсрот, м3/(м2 x месяц) или м3/(м3 x месяц) рассчитывается на основе средней площади одной квартиры по региону;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дифференцированном расчете норм для характерных групп жилых зданий (домов) среднюю по региону месячную норму потребления товарного газа на отопление Нсрот, м3/(м2 x месяц) или м3/(м3 x месяц) рассчитывают как средневзвешенную величину по долям характерных групп зданий (домов):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0"/>
    <w:p>
      <w:pPr>
        <w:spacing w:after="0"/>
        <w:ind w:left="0"/>
        <w:jc w:val="both"/>
      </w:pPr>
      <w:r>
        <w:drawing>
          <wp:inline distT="0" distB="0" distL="0" distR="0">
            <wp:extent cx="17145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41"/>
    <w:p>
      <w:pPr>
        <w:spacing w:after="0"/>
        <w:ind w:left="0"/>
        <w:jc w:val="both"/>
      </w:pPr>
      <w:r>
        <w:drawing>
          <wp:inline distT="0" distB="0" distL="0" distR="0">
            <wp:extent cx="7874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среднемесячная норма газопотребления на отопление для характерной i-ой группы зданий, м3/(м2 x месяц) или м3/(м3 x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- доля i-ой группы зданий в общей по региону площади квартир с индивидуальным (поквартирным) отоплением при отсутствии приборов учета газа;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- число рассматриваемых групп зданий.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расчетах норм потребления газа на отопление в качестве характерных групп выделяют здания (дома), которые различаются по: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объемно-планировочным показателям (величине отапливаемой площади Аот, внутренней высоте этажа здания hот и числу этажей);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материалу стен зданий (домов); физическому износу зданий (домов).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Усредненные объемно-планировочные показатели жилых зданий (домов) для расчета норм потребления товарного и/или сжиженного нефтяного газа на отопление, необходимые для выполнения расчетов для наиболее распространенных в регионах характерных групп жилых зданий (домов)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региональных норм потребления газа на отопление с помощью формы по распределению в жилищном фонде региона характерных групп жилых зданий (домов) с потреблением товарного и/или сжиженного нефтяного газа для индивидуального (поквартирного) отопления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выделяются несколько (i) характерных групп зданий (домов), имеющих наибольшую долю di в жилищном фонде региона. Дальнейшие расчеты выполняются по усредненным объемно-планировочным показателям для одного здания из каждой i-ой характерной группы с последующим усреднением норм потребления газа по формуле (26);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среднемесячной нормы потребления газа на отопление жилых зданий (домов) для выделенной характерной группы производится: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м2 отапливаемой площади Нмесот, м3/(м2 x месяц)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1"/>
    <w:p>
      <w:pPr>
        <w:spacing w:after="0"/>
        <w:ind w:left="0"/>
        <w:jc w:val="both"/>
      </w:pPr>
      <w:r>
        <w:drawing>
          <wp:inline distT="0" distB="0" distL="0" distR="0">
            <wp:extent cx="1308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расчете на 1 м3 отапливаемого объема Нмесот, м3/(м3 x месяц)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3"/>
    <w:p>
      <w:pPr>
        <w:spacing w:after="0"/>
        <w:ind w:left="0"/>
        <w:jc w:val="both"/>
      </w:pPr>
      <w:r>
        <w:drawing>
          <wp:inline distT="0" distB="0" distL="0" distR="0">
            <wp:extent cx="1257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Gгодот - расчетный среднегодовой расход товарного газа на отопление здания, м3/год;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Аот - отапливаемая площадь здания, м2;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Vот - отапливаемый объем здания, м3;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расчетный годовой расход товарного газа на отопление вычисляется по следующей формуле: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12192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(28а)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Qопот - расход тепловой энергии на отопление здания в течение отопительного периода, характеризующегося средней суточной температурой наружного воздуха, равной и ниже 8оС, МДж;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2"/>
    <w:p>
      <w:pPr>
        <w:spacing w:after="0"/>
        <w:ind w:left="0"/>
        <w:jc w:val="both"/>
      </w:pPr>
      <w:r>
        <w:drawing>
          <wp:inline distT="0" distB="0" distL="0" distR="0">
            <wp:extent cx="45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коэффициенты полезного действия отопительной системы; для отопительных печей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0,65... 0,75, для газовых отопительных аппаратов и котлов различных типов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 0,75...0,82.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сроков эксплуатации и технического состояния отопительных устройств величины их коэффициентов полезного действия могут значительно отличаться от указанных выше;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 тепловой энергии на отопление здания в течение отопительного периода Qопот, МДж, учитывает общие теплопотери здания через наружные ограждающие конструкции, бытовые тепловыделения и теплопоступления через окна от солнечной радиации и определяется по формуле: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61468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(29)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tв - расчетная средняя температура внутреннего воздуха здания, оС, принимаемая по минимальным значениям оптимальной температуры жилых зданий в интервале 20-22оС;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tхолн - температура наружного воздуха наиболее холодной пятидневки, оС, обеспеченностью 0,92;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Кинф - условный коэффициент теплопередачи здания, учитывающий теплопотери за счет инфильтрации и вентиляции, Вт/(м2 x oС);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Dопсут - градусосутки отопительного периода - показатель, представляющий собой температурно-временную характеристику района строительства здания и используемый для расчетов потребления топлива и отопительной нагрузки здания в течение отопительного периода, oС x сутка;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Zопот - продолжительность отопительного периода, сутка;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Iопср - средняя за отопительный период величина солнечной радиации на вертикальные поверхности при действительных условиях облачности, МДж/м2;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Аzок -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от грунта, м2;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АF - суммарная площадь световых проемов, м2.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величин tхолн, Dопсут, Zопот, Iопср для конкретных регионов принимаются по действующим нормам на проектирование и строительство.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Аzок и АF определяются в соответствии с выбранной характерной группой зданий по усредненным объемно-планировочным показателям жилых зданий (домов) для расчета норм потребления товарного и/или сжиженного нефтяного газа на отопление, необходимые для выполнения расчетов для наиболее распространенных в регионах характерных групп жилых зданий (домов)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Кинф рассчитывается по алгоритму определения условного коэффициента теплопередачи здания с учетом теплопотерь за счет инфильтрации и вентиляции,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7"/>
    <w:bookmarkStart w:name="z28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утверждения норм потребления товарного и сжиженного нефтяного газа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Нормы потребления товарного и сжиженного нефтяного газа утверждаются местными исполнительными органами областей, городов республиканского значения и столицы (далее - местные исполнительные органы)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Лица, осуществляющие розничную реализацию товарного газа и (или) сжиженного нефтяного газа представляют в местные исполнительные органы заявку на утверждение норм потребления товарного и сжиженного нефтяного газа с приложением необходимых документов, предусмотренных пунктом 37 настоящих Правил.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 заявке прилагаются следующие документы: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утверждения норм потребления товарного и сжиженного нефтяного газа;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обоснованное решение о применении аналогового или расчетного метода;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предлагаемый уровень норм потребления товарного и сжиженного нефтяного газа;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соответствующие расчеты норм потребления товарного и сжиженного нефтяного газа в зависимости от выбранного метода.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Дополнительно к документам, указанным в пункте 37 настоящих Правил, представляются следующие документы: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применения аналогового метода для расчета норм потребления товарного и сжиженного нефтяного газа: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проведенных измерений потребления газа на объектах газоснабжения на официальном бланке лица, осуществляющего розничную реализацию товарного газа и (или) сжиженного нефтяного газа;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сертификатов о поверке средств измерений;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технических паспортов жилых домов, на которых проводятся измерения;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применения расчетного метода для расчета норм потребления товарного и сжиженного нефтяного газа: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технических паспортов жилых домов, для которых проводится расчет норм потребления товарного и сжиженного нефтяного газа;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технического паспорта отопительной печи или газового котла, применяемого в здании, для которого проводится расчет.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потребления сжиженного нефтяного газа дополнительно к документам, указанным в пункте 37 настоящих Правил, необходимо представить копию паспорта качества сжиженного нефтяного газа.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Прилагаемые к заявке документы прошиваются, пронумеровываются и подписываются первым руководителем лица, осуществляющего розничную реализацию товарного газа и (или) сжиженного нефтяного газа либо исполняющим его обязанности с приложением копии приказа о возложении обязанности первого руководителя.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Местные исполнительные органы в течение пяти рабочих дней со дня получения заявки проверяют на полноту представленные документы, указанные в пунктах 37, 38 и 39 настоящих Правил, и в письменной форме уведомляют лиц, осуществляющих розничную реализацию товарного газа и (или) сжиженного нефтяного газа о принятии заявки к рассмотрению либо о мотивированном отказе в ее принятии.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Основаниями для отказа в принятии заявки лиц, осуществляющих розничную реализацию товарного газа и (или) сжиженного нефтяного газа к рассмотрению являются: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или представление не в полном объеме документов, указанных в пунктах 37, 38 и 39 настоящих Правил;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документов с нарушением требований пункта 40 настоящих Правил.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Заявка рассматривается местными исполнительными органами в течение тридцати календарных дней. Срок рассмотрения заявки исчисляется с момента поступления заявки в местные исполнительные органы.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после принятия заявки лиц, осуществляющих розничную реализацию товарного газа и (или) сжиженного нефтяного газа, запрашивают необходимую информацию в письменной форме.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Принятые решения местных исполнительных органов об утверждении норм потребления товарного и сжиженного нефтяного газа в течение десяти рабочих дней публикуются в официальных средствах массовой информации с указанием даты введения в действие указанных норм.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местные исполнительные органы в течение пяти календарных дней после утверждения норм потребления товарного и сжиженного нефтяного газа уведомляют об этом лиц, осуществляющих розничную реализацию товарного газа и (или) сжиженного нефтяного газа, в письменной форме.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отказа в утверждении норм потребления товарного и сжиженного нефтяного газа лицам, осуществляющим розничную реализацию товарного газа и (или) сжиженного нефтяного газа, направляется мотивированное заключение.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основанием для отказа в утверждении норм потребления товарного и сжиженного нефтяного газа является представление лицами, осуществляющими розничную реализацию товарного газа и (или) сжиженного нефтяного газа, документов, не соответствующих расчетам и требованиям, установленным настоящими Правилами.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Срок действия норм потребления товарного и сжиженного нефтяного газа составляет не менее трех, но не более пяти лет, и в течение этого периода подлежат пересмотру в случае изменения конструктивных и технических параметров многоквартирного дома или индивидуального жилого дома,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влияющих на объем потребления газа более чем на пять процентов.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1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Стьюдента для различных значений доверительной вероятности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степеней свободы f=n’-1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Доверительная вероятность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бесконечность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2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нормы расхода товарного и сжиженного нефтяного газа на коммунально-бытовые нужды населения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потребителя газа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теплоты, МДж/человек х год (тысяча ккал/человек х год)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централизованного горячего водоснабжения при газоснабжении: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(970)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сжиженным нефтяным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(920)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газового водонагревателя (при отсутствии централизованного горячего водоснабжения) при газоснабжении: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(2 400)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сжиженным нефтяным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(2 250)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квартире газовой плиты и отсутствии централизованного горячего водоснабжения и газового водонагревателя при газоснабжении: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(1 430)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сжиженным нефтяным газом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 (1 380)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2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Физико-химические свойства пропана, бутана и их смесей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3.1. Свойства пропана и бутана при стандартных условиях и их молекулярные массы (из ГОСТ 30319.1-96, ГОСТ 22667-82*)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углеводорода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ро_с,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сжимаемости, z_c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Низшая объемная теплота сгорания q_но, Дж/м3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масса, кг/моль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58,12</w:t>
            </w:r>
          </w:p>
        </w:tc>
      </w:tr>
    </w:tbl>
    <w:bookmarkStart w:name="z3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3.2. Зависимость низшей теплоты сгорания сжиженного углеводородного газа от состава (содержания пропана и бутана)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q_но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q_нв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массовое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объемное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массовое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объемное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Мдж/кг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</w:tr>
    </w:tbl>
    <w:bookmarkStart w:name="z3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3.3. Зависимость плотности сжиженного углеводородного газа от состава при стандартных условиях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Компонентный состав сжиженного нефтяного газа, % массовое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плотность сжиженного нефтяного газа, кг/м3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Усредненные объемно-планировочные показатели жилых зданий (домов) для расчета норм потребления товарного и/или сжиженного нефтяного газа на отопление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 Аот, м2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Отапливаемый объем Vот, м3; общая площадь ограждающих конструкций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ок, м2, отделяющих отапливаемые помещения от неотапливаемых, от наружного воздуха и от грунта; суммарная площадь световых проемов АF, м2, при различной внутренней высоте этажа здания hот, 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жилые одноэтажные одноквартирные и блокированные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 до 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 до 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96 до 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121 до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146 до 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176 до 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одноэтажные многоквартирные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115 до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171 до 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двухэтажные многоквартирные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481 до 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661 до 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трехэтажные многоквартирные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460 до 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731 до 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1270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4300" cy="16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норм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 и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газа</w:t>
            </w:r>
          </w:p>
        </w:tc>
      </w:tr>
    </w:tbl>
    <w:bookmarkStart w:name="z32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в жилищном фонде региона характерных групп жилых зданий (домов) с потреблением товарного и/или сжиженного нефтяного газа для индивидуального (поквартирного) отопления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группы домов по отапливаемой площади,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Доля* в жилищном фонде региона, %, при высоте этажа жилых зданий (домов), м.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 до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2,6 до 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3,1 до 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жилые одноэтажные одноквартирные и блокированные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до 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до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 до 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 до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96 до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121 до 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146 до 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176 до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одноэтажные многоквартирные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241 до 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331 до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двухэтажные многоквартирные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481 до 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661 до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жилые трехэтажные многоквартирные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460 до 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731 до 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1001 до 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жилые здания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региону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По возможности указать или укрупнено оценить доли (по отапливаемой площади) характерных групп жилых зданий (домов) в жилищном фонде региона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3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Климатические параметры для расчета норм потребления и товарного</w:t>
      </w:r>
      <w:r>
        <w:br/>
      </w:r>
      <w:r>
        <w:rPr>
          <w:rFonts w:ascii="Times New Roman"/>
          <w:b/>
          <w:i w:val="false"/>
          <w:color w:val="000000"/>
        </w:rPr>
        <w:t>и/или сжиженного нефтяного газа на отопление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приказа Министра энергетики РК от 23.08.2021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Республики 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Мдж/м2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м/с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3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3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33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определения условного коэффициента теплопередачи здания с учетом теплопотерь за счет инфильтрации и вентиляции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приказа Министра энергетики РК от 23.08.2021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Условный коэффициент теплопередачи здания Кинф, Вт/(м2 х оС), учитывающий теплопотери за счет инфильтрации и вентиляции, определяется по формуле:</w:t>
      </w:r>
    </w:p>
    <w:bookmarkEnd w:id="335"/>
    <w:bookmarkStart w:name="z5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6"/>
    <w:p>
      <w:pPr>
        <w:spacing w:after="0"/>
        <w:ind w:left="0"/>
        <w:jc w:val="both"/>
      </w:pPr>
      <w:r>
        <w:drawing>
          <wp:inline distT="0" distB="0" distL="0" distR="0">
            <wp:extent cx="5003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 – удельная теплоемкость воздуха, равная 1,0 кДж/(кг х оС);</w:t>
      </w:r>
    </w:p>
    <w:bookmarkEnd w:id="337"/>
    <w:bookmarkStart w:name="z5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nE – средняя кратность воздухообмена здания за отопительный период, час-1, определяемая по формуле (7.3);</w:t>
      </w:r>
    </w:p>
    <w:bookmarkEnd w:id="338"/>
    <w:bookmarkStart w:name="z5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V – коэффициент снижения объема воздуха в здании, учитывающий наличие внутренних ограждающих конструкций (рекомендуется =0,85);</w:t>
      </w:r>
    </w:p>
    <w:bookmarkEnd w:id="339"/>
    <w:bookmarkStart w:name="z5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Vот – отапливаемый объем здания, м3 (приложение 4 к Правилам расчета и утверждения норм потребления товарного и сжиженного нефтяного газа, утвержденным приказом Министра энергетики Республики Казахстан от 18 сентября 2018 года № 377 (зарегистрирован в Реестре государственной регистрации нормативных правовых актов № 17472) (далее – Правила);</w:t>
      </w:r>
    </w:p>
    <w:bookmarkEnd w:id="340"/>
    <w:bookmarkStart w:name="z5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1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грунта, м2 (приложение 4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учета влияния встречного теплового потока в светопрозрачных конструкциях для окон с двойными раздельными переплетами k=0,8;</w:t>
      </w:r>
    </w:p>
    <w:bookmarkEnd w:id="342"/>
    <w:bookmarkStart w:name="z56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3"/>
    <w:p>
      <w:pPr>
        <w:spacing w:after="0"/>
        <w:ind w:left="0"/>
        <w:jc w:val="both"/>
      </w:pPr>
      <w:r>
        <w:drawing>
          <wp:inline distT="0" distB="0" distL="0" distR="0">
            <wp:extent cx="431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плотность приточного воздуха за отопительный период, кг/м3,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4"/>
    <w:p>
      <w:pPr>
        <w:spacing w:after="0"/>
        <w:ind w:left="0"/>
        <w:jc w:val="both"/>
      </w:pPr>
      <w:r>
        <w:drawing>
          <wp:inline distT="0" distB="0" distL="0" distR="0">
            <wp:extent cx="50292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tE – расчетная средняя температура внутреннего воздуха здания, оС, принимаемая по минимальным значениям оптимальной температуры жилых зданий в интервале 20-22оС;</w:t>
      </w:r>
    </w:p>
    <w:bookmarkEnd w:id="345"/>
    <w:bookmarkStart w:name="z56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6"/>
    <w:p>
      <w:pPr>
        <w:spacing w:after="0"/>
        <w:ind w:left="0"/>
        <w:jc w:val="both"/>
      </w:pPr>
      <w:r>
        <w:drawing>
          <wp:inline distT="0" distB="0" distL="0" distR="0">
            <wp:extent cx="368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температура наружного воздуха за отопительный период, оС, принимается для конкретного региона в соответствии с приложением 6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Средняя кратность воздухообмена здания за отопительный период , час-1, рассчитывается с учетом суммарного воздухообмена за счет вентиляции и инфильтрации по формуле:</w:t>
      </w:r>
    </w:p>
    <w:bookmarkEnd w:id="347"/>
    <w:bookmarkStart w:name="z56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8"/>
    <w:p>
      <w:pPr>
        <w:spacing w:after="0"/>
        <w:ind w:left="0"/>
        <w:jc w:val="both"/>
      </w:pPr>
      <w:r>
        <w:drawing>
          <wp:inline distT="0" distB="0" distL="0" distR="0">
            <wp:extent cx="4559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49"/>
    <w:bookmarkStart w:name="z57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LE – количество приточного воздуха, поступающего в здание через систему вентиляции, м3/час, определяемое по формуле (7.4);</w:t>
      </w:r>
    </w:p>
    <w:bookmarkEnd w:id="350"/>
    <w:bookmarkStart w:name="z57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Gинф – количество воздуха, инфильтрующегося в здание через ограждающие конструкции, кг/ч, определяемое по формулам (7.5-7.8).</w:t>
      </w:r>
    </w:p>
    <w:bookmarkEnd w:id="351"/>
    <w:bookmarkStart w:name="z57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Минимальная производительность системы вентиляции жилого здания (дома) должна обеспечивать не менее однократного обмена объема воздуха в течение одного часа.</w:t>
      </w:r>
    </w:p>
    <w:bookmarkEnd w:id="352"/>
    <w:bookmarkStart w:name="z57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приточного воздуха, поступающего в жилое здание (дом) через систему вентиляции при неорганизованном (естественном) притоке LE , м3/час, определяется по формуле:</w:t>
      </w:r>
    </w:p>
    <w:bookmarkEnd w:id="353"/>
    <w:bookmarkStart w:name="z57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4"/>
    <w:p>
      <w:pPr>
        <w:spacing w:after="0"/>
        <w:ind w:left="0"/>
        <w:jc w:val="both"/>
      </w:pPr>
      <w:r>
        <w:drawing>
          <wp:inline distT="0" distB="0" distL="0" distR="0">
            <wp:extent cx="2133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bE – коэффициент превышения минимального количества приточного воздуха при естественной вентиляции, обусловленный действием следующих факторов:</w:t>
      </w:r>
    </w:p>
    <w:bookmarkEnd w:id="355"/>
    <w:bookmarkStart w:name="z57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регулируемых вентиляционных решеток и клапанов;</w:t>
      </w:r>
    </w:p>
    <w:bookmarkEnd w:id="356"/>
    <w:bookmarkStart w:name="z57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неплотностей (щелей) в дверях, окнах;</w:t>
      </w:r>
    </w:p>
    <w:bookmarkEnd w:id="357"/>
    <w:bookmarkStart w:name="z57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ненормативной воздухоизоляцией ограждающих конструкций зданий.</w:t>
      </w:r>
    </w:p>
    <w:bookmarkEnd w:id="358"/>
    <w:bookmarkStart w:name="z57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преобладающего в регионе состояния жилищного фонда в практических расчетах в зависимости от наличия перечисленных факторов коэффициент следует принимать:</w:t>
      </w:r>
    </w:p>
    <w:bookmarkEnd w:id="359"/>
    <w:bookmarkStart w:name="z58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одном факторе от 1,1 до 2,0;</w:t>
      </w:r>
    </w:p>
    <w:bookmarkEnd w:id="360"/>
    <w:bookmarkStart w:name="z58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сочетании двух факторов от 1,5 до 2,5;</w:t>
      </w:r>
    </w:p>
    <w:bookmarkEnd w:id="361"/>
    <w:bookmarkStart w:name="z58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трех факторах от 2,2 до 3,0.</w:t>
      </w:r>
    </w:p>
    <w:bookmarkEnd w:id="362"/>
    <w:bookmarkStart w:name="z58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Суммарное количество воздуха, поступающего в жилое здание (дом) за счет инфильтрации через ограждающие и светопрозрачные конструкции, а также через входные двери, Gинф, кг/ч, определяется по формулам:</w:t>
      </w:r>
    </w:p>
    <w:bookmarkEnd w:id="363"/>
    <w:bookmarkStart w:name="z58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4"/>
    <w:p>
      <w:pPr>
        <w:spacing w:after="0"/>
        <w:ind w:left="0"/>
        <w:jc w:val="both"/>
      </w:pPr>
      <w:r>
        <w:drawing>
          <wp:inline distT="0" distB="0" distL="0" distR="0">
            <wp:extent cx="40259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65"/>
    <w:bookmarkStart w:name="z58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6"/>
    <w:p>
      <w:pPr>
        <w:spacing w:after="0"/>
        <w:ind w:left="0"/>
        <w:jc w:val="both"/>
      </w:pPr>
      <w:r>
        <w:drawing>
          <wp:inline distT="0" distB="0" distL="0" distR="0">
            <wp:extent cx="533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количество воздуха, инфильтрующегося в здание (дом) через ограждающие конструкции (за исключением заполнений световых проемов и входных дверей), кг/час;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7"/>
    <w:p>
      <w:pPr>
        <w:spacing w:after="0"/>
        <w:ind w:left="0"/>
        <w:jc w:val="both"/>
      </w:pPr>
      <w:r>
        <w:drawing>
          <wp:inline distT="0" distB="0" distL="0" distR="0">
            <wp:extent cx="584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то же, через светопрозрачные конструкции, кг/час;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8"/>
    <w:p>
      <w:pPr>
        <w:spacing w:after="0"/>
        <w:ind w:left="0"/>
        <w:jc w:val="both"/>
      </w:pPr>
      <w:r>
        <w:drawing>
          <wp:inline distT="0" distB="0" distL="0" distR="0">
            <wp:extent cx="5588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то же, через входные двери, кг/час;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9"/>
    <w:p>
      <w:pPr>
        <w:spacing w:after="0"/>
        <w:ind w:left="0"/>
        <w:jc w:val="both"/>
      </w:pPr>
      <w:r>
        <w:drawing>
          <wp:inline distT="0" distB="0" distL="0" distR="0">
            <wp:extent cx="7112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общая площадь внутренних поверхностей ограждающих строительных конструкций, отделяющих отапливаемые помещения от неотапливаемых, от наружного воздуха и от грунта, м2 (приложение 4 к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AF – суммарная площадь световых проемов, м2 (приложение 4 к Правилам);</w:t>
      </w:r>
    </w:p>
    <w:bookmarkEnd w:id="370"/>
    <w:bookmarkStart w:name="z59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AДЕ – общая площадь входных дверей, м2 (для одной входной двери в среднем =2 м2);</w:t>
      </w:r>
    </w:p>
    <w:bookmarkEnd w:id="371"/>
    <w:bookmarkStart w:name="z59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2"/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разность давлений воздуха на наружной и внутренней поверхностях ограждающих конструкций, Па, определяется в подразделе 7.5;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3"/>
    <w:p>
      <w:pPr>
        <w:spacing w:after="0"/>
        <w:ind w:left="0"/>
        <w:jc w:val="both"/>
      </w:pPr>
      <w:r>
        <w:drawing>
          <wp:inline distT="0" distB="0" distL="0" distR="0">
            <wp:extent cx="6223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нормируемое сопротивление воздухопроницанию ограждающих конструкций здания, м2 х ч х Па/кг;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4"/>
    <w:p>
      <w:pPr>
        <w:spacing w:after="0"/>
        <w:ind w:left="0"/>
        <w:jc w:val="both"/>
      </w:pPr>
      <w:r>
        <w:drawing>
          <wp:inline distT="0" distB="0" distL="0" distR="0">
            <wp:extent cx="660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нормируемое сопротивление воздухопроницанию светопрозрачных конструкций, м2 х ч хПа/кг (для окон в деревянных переплетах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=0,167 м2 х ч х Па/кг);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5"/>
    <w:p>
      <w:pPr>
        <w:spacing w:after="0"/>
        <w:ind w:left="0"/>
        <w:jc w:val="both"/>
      </w:pPr>
      <w:r>
        <w:drawing>
          <wp:inline distT="0" distB="0" distL="0" distR="0">
            <wp:extent cx="5334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нормируемое сопротивление воздухопроницанию входных дверей, м2 ч Па/кг(для входных дверей жилых зданий Rинфдв=0,452 м2 х ч х Па/кг).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Разность давлений воздуха на наружной и внутренней поверхностях ограждающих конструкций </w:t>
      </w:r>
    </w:p>
    <w:bookmarkEnd w:id="376"/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, Па,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7"/>
    <w:p>
      <w:pPr>
        <w:spacing w:after="0"/>
        <w:ind w:left="0"/>
        <w:jc w:val="both"/>
      </w:pPr>
      <w:r>
        <w:drawing>
          <wp:inline distT="0" distB="0" distL="0" distR="0">
            <wp:extent cx="47117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8"/>
    <w:bookmarkStart w:name="z59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hЗД – высота здания (от пола первого этажа до верха вытяжной шахты), м;</w:t>
      </w:r>
    </w:p>
    <w:bookmarkEnd w:id="379"/>
    <w:bookmarkStart w:name="z60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0"/>
    <w:p>
      <w:pPr>
        <w:spacing w:after="0"/>
        <w:ind w:left="0"/>
        <w:jc w:val="both"/>
      </w:pPr>
      <w:r>
        <w:drawing>
          <wp:inline distT="0" distB="0" distL="0" distR="0">
            <wp:extent cx="304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наружного воздуха, H/м3,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1"/>
    <w:p>
      <w:pPr>
        <w:spacing w:after="0"/>
        <w:ind w:left="0"/>
        <w:jc w:val="both"/>
      </w:pPr>
      <w:r>
        <w:drawing>
          <wp:inline distT="0" distB="0" distL="0" distR="0">
            <wp:extent cx="33401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2"/>
    <w:p>
      <w:pPr>
        <w:spacing w:after="0"/>
        <w:ind w:left="0"/>
        <w:jc w:val="both"/>
      </w:pPr>
      <w:r>
        <w:drawing>
          <wp:inline distT="0" distB="0" distL="0" distR="0">
            <wp:extent cx="330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внутреннего воздуха, H/м3, определяемый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3"/>
    <w:p>
      <w:pPr>
        <w:spacing w:after="0"/>
        <w:ind w:left="0"/>
        <w:jc w:val="both"/>
      </w:pPr>
      <w:r>
        <w:drawing>
          <wp:inline distT="0" distB="0" distL="0" distR="0">
            <wp:extent cx="3225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4"/>
    <w:p>
      <w:pPr>
        <w:spacing w:after="0"/>
        <w:ind w:left="0"/>
        <w:jc w:val="both"/>
      </w:pPr>
      <w:r>
        <w:drawing>
          <wp:inline distT="0" distB="0" distL="0" distR="0">
            <wp:extent cx="520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скорость ветра за отопительный период, м/с, 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температура наружного воздуха за отопительный период, °С , принимаются для конкретного региона в соответствии с приложением 6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результате воздействия природно-климатических факторов и жизнедеятельности человека с течением времени происходит утрата первоначальных технико-эксплуатационных качеств жилых зданий (воздухопроницаемости, тепловой защиты, прочности, устойчивости).</w:t>
      </w:r>
    </w:p>
    <w:bookmarkEnd w:id="385"/>
    <w:bookmarkStart w:name="z60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износ жилых зданий (конструкций, элементов или их участков) оценивается по конкретным признакам износа и их количественной оценке.</w:t>
      </w:r>
    </w:p>
    <w:bookmarkEnd w:id="386"/>
    <w:bookmarkStart w:name="z60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физического износа, обуславливающего превышение нормируемой воздухопроницаемости конструкций и элементов жилых зданий, приводит к увеличению условного коэффициента теплопередачи здания Кинф , рассчитанного по формуле (7.1).</w:t>
      </w:r>
    </w:p>
    <w:bookmarkEnd w:id="387"/>
    <w:bookmarkStart w:name="z60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Действительное значение условного коэффициента теплопередачи здания </w:t>
      </w:r>
    </w:p>
    <w:bookmarkEnd w:id="388"/>
    <w:p>
      <w:pPr>
        <w:spacing w:after="0"/>
        <w:ind w:left="0"/>
        <w:jc w:val="both"/>
      </w:pPr>
      <w:r>
        <w:drawing>
          <wp:inline distT="0" distB="0" distL="0" distR="0">
            <wp:extent cx="2019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учитывающего теплопотери за счет инфильтрации и вентиляции в эксплуатируемых жилых зданиях, определяемое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9"/>
    <w:p>
      <w:pPr>
        <w:spacing w:after="0"/>
        <w:ind w:left="0"/>
        <w:jc w:val="both"/>
      </w:pPr>
      <w:r>
        <w:drawing>
          <wp:inline distT="0" distB="0" distL="0" distR="0">
            <wp:extent cx="25527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90"/>
    <w:bookmarkStart w:name="z61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коэффициент превышения нормируемой воздухопроницаемости в эксплуатируемых жилых зданиях;</w:t>
      </w:r>
    </w:p>
    <w:bookmarkEnd w:id="391"/>
    <w:bookmarkStart w:name="z61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Кинф – условный коэффициент теплопередачи здания, учитывающий теплопотери за счет инфильтрации и вентиляции, Вт/(м2·°С), определяют по формуле (7.1).</w:t>
      </w:r>
    </w:p>
    <w:bookmarkEnd w:id="392"/>
    <w:bookmarkStart w:name="z61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Таблица распределения жилищного фонда в регионах Республики Казахстан по материалу стен зданий и усредненное сопротивление воздухопроницанию материалов и конструкций стен: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9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Мдж/м2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V, м/с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3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3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3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3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Таблица распределение жилищного фонда в регионах Республики Казахстан по годам возведения, физическому износу зданий и коэффициенты превышения нормируемой воздухопроницаемости в эксплуатируемых жилых зданиях: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413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квартир (по площади) по годам возведения,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квартир по площади) в зданиях с физическим износом, %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превышения нормируемой воздухопроницаемости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1921 -1945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1946 -1970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1971 -1995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1995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4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4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4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4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4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 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4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4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 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4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 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4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4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 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4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4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4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 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4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 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43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43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43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потребления товарного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сжиженного нефтяного газа</w:t>
            </w:r>
          </w:p>
        </w:tc>
      </w:tr>
    </w:tbl>
    <w:bookmarkStart w:name="z400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Исходные данные и результаты расчета норм потребления товарного и/или сжиженного нефтяного газа на отопление жилых зданий (домов)</w:t>
      </w:r>
    </w:p>
    <w:bookmarkEnd w:id="433"/>
    <w:bookmarkStart w:name="z40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8.1. Используемые для расчета исходные данные и их источники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исходных данных, необходимых для расчета нормативов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Климатические параметры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наружного воздуха наиболее холодной пятидневки, обеспеченностью 0,92, для конкретного региона принимается отдельно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tнхол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наружного воздуха за отопительный период для конкретного региона принимается отдельно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tноп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отопительного периода для конкретного региона принимается отдельно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Zотоп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 отопительный период величина солнечной радиации на вертикальные поверхности (стены и окна) при действительных условиях облачности с учетом суммирования по четырем фасадам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Iсроп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скорость ветра за отопительный период принимается для конкретного региона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микроклимата в помещениях жилых зданий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средняя температура внутреннего воздуха здания, принимаемая по минимальным значениям оптимальной температуры жилых зданий в интервале от плюс 20оС до плюс 22оС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документация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Усредненные объемно-планировочные показатели жилых зданий (для характерной группы зданий)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высота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Отапливаемый объем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наружных ограждающих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35"/>
          <w:p>
            <w:pPr>
              <w:spacing w:after="20"/>
              <w:ind w:left="20"/>
              <w:jc w:val="both"/>
            </w:pPr>
          </w:p>
          <w:bookmarkEnd w:id="4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площадь световых проемов жилого здания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площадь дверных проемов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этажей жилого здания (дома)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жилого здания (дома)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hот (N + 1,5)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состояние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воздухопроницанию материалов и конструкций стен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Rинфок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 х ч х Па/кг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превышения нормируемой воздухопроницаемости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сжиженного нефтяного газа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фактическая теплота сгорания паровой фазы сжиженного нефтяного газа по региону за предшествующие 3...5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Qнв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Средневзвешенный коэффициент полезного действия установленных отопительных устройств (аппаратов и печей), зависящий от условий и продолжительности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436"/>
          <w:p>
            <w:pPr>
              <w:spacing w:after="20"/>
              <w:ind w:left="20"/>
              <w:jc w:val="both"/>
            </w:pPr>
          </w:p>
          <w:bookmarkEnd w:id="4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0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8.2. Результаты расчетов норм потребления сжиженного нефтяного газа на отопление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результатов расчетов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теплопотери здания через наружные ограждающие конструкции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Qоптн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теплопоступления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Qопбт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Теплопоступления через окна от солнечной радиации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Qопср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отопление здания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расход сжиженного нефтяного газа на отопление здания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Gопот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среднегодовой расход сжиженного нефтяного газа на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Gгодот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 сжиженного нефтяного газа на отопление в расчете на 1 м2 отапливаемой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Нмесот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кг/(м2 х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 сжиженного нефтяного газа на отопление в расчете на 1м3 отапливаемого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Нмесот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кг/(м3 х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8.3. Результаты расчетов норм потребления товарного газа на отопление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результатов расчетов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теплопотери здания через наружные ограждающие конструкции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Qоптн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теплопоступления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Qопбт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Теплопоступления через окна от солнечной радиации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Qопср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отопление здания в течение отопительного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Qопот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расход товарного газа на отопление здания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Gопот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среднегодовой расход товарного газа на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Gгодот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 товарного газа на отопление в расчете на 1 м2 отапливаемой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Нмесот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м3/(м2 х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норма потребления товарного газа на отопление в расчете на 1 м3 отапливаемого объема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Нмесот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м3/(м2 х 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