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482f" w14:textId="73d4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сентября 2018 года № 478. Зарегистрирован в Министерстве юстиции Республики Казахстан 5 октября 2018 года № 17488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(зарегистрирован в Реестре государственной регистрации нормативных правовых актов под № 16137, опубликован 15 января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приказа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прилагаемую Методику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бюджетного планирования Министерства образования науки Республики Казахстан (Джакипова С. А.)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8"/>
    <w:bookmarkStart w:name="z15"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21 сентября 2018 года № 478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ноября 2017 года № 597</w:t>
            </w:r>
          </w:p>
        </w:tc>
      </w:tr>
    </w:tbl>
    <w:bookmarkStart w:name="z21" w:id="12"/>
    <w:p>
      <w:pPr>
        <w:spacing w:after="0"/>
        <w:ind w:left="0"/>
        <w:jc w:val="left"/>
      </w:pPr>
      <w:r>
        <w:rPr>
          <w:rFonts w:ascii="Times New Roman"/>
          <w:b/>
          <w:i w:val="false"/>
          <w:color w:val="000000"/>
        </w:rPr>
        <w:t xml:space="preserve"> Методика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Настоящая Методика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Методика) разработана в соответствии с </w:t>
      </w:r>
      <w:r>
        <w:rPr>
          <w:rFonts w:ascii="Times New Roman"/>
          <w:b w:val="false"/>
          <w:i w:val="false"/>
          <w:color w:val="000000"/>
          <w:sz w:val="28"/>
        </w:rPr>
        <w:t>подпунктом 46-1)</w:t>
      </w:r>
      <w:r>
        <w:rPr>
          <w:rFonts w:ascii="Times New Roman"/>
          <w:b w:val="false"/>
          <w:i w:val="false"/>
          <w:color w:val="000000"/>
          <w:sz w:val="28"/>
        </w:rPr>
        <w:t xml:space="preserve"> статьи 5 Закона Республики Казахстан от 27 июля 2007 года "Об образовании" (далее – Закон) и определяет единый подход при расчете подушевого норматива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(далее – все уровни образования).</w:t>
      </w:r>
    </w:p>
    <w:bookmarkEnd w:id="14"/>
    <w:bookmarkStart w:name="z24" w:id="15"/>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5"/>
    <w:bookmarkStart w:name="z25" w:id="16"/>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w:t>
      </w:r>
    </w:p>
    <w:bookmarkEnd w:id="16"/>
    <w:bookmarkStart w:name="z26" w:id="17"/>
    <w:p>
      <w:pPr>
        <w:spacing w:after="0"/>
        <w:ind w:left="0"/>
        <w:jc w:val="both"/>
      </w:pPr>
      <w:r>
        <w:rPr>
          <w:rFonts w:ascii="Times New Roman"/>
          <w:b w:val="false"/>
          <w:i w:val="false"/>
          <w:color w:val="000000"/>
          <w:sz w:val="28"/>
        </w:rPr>
        <w:t>
      2) образовательная среда – совокупность социальных, материальных, бытовых условий, необходимых для обеспечения реализации учебно-воспитательного процесса;</w:t>
      </w:r>
    </w:p>
    <w:bookmarkEnd w:id="17"/>
    <w:bookmarkStart w:name="z27" w:id="18"/>
    <w:p>
      <w:pPr>
        <w:spacing w:after="0"/>
        <w:ind w:left="0"/>
        <w:jc w:val="both"/>
      </w:pPr>
      <w:r>
        <w:rPr>
          <w:rFonts w:ascii="Times New Roman"/>
          <w:b w:val="false"/>
          <w:i w:val="false"/>
          <w:color w:val="000000"/>
          <w:sz w:val="28"/>
        </w:rPr>
        <w:t>
      3) образовательный процесс – учебно-воспитательный процесс в рамках реализации общеобразовательных учебных программ начального, основного среднего, общего среднего образования, технического и профессионального, послесреднего образования;</w:t>
      </w:r>
    </w:p>
    <w:bookmarkEnd w:id="18"/>
    <w:bookmarkStart w:name="z28" w:id="19"/>
    <w:p>
      <w:pPr>
        <w:spacing w:after="0"/>
        <w:ind w:left="0"/>
        <w:jc w:val="both"/>
      </w:pPr>
      <w:r>
        <w:rPr>
          <w:rFonts w:ascii="Times New Roman"/>
          <w:b w:val="false"/>
          <w:i w:val="false"/>
          <w:color w:val="000000"/>
          <w:sz w:val="28"/>
        </w:rPr>
        <w:t>
      4) норматив стоимости одного академического кредита – соотношение подушевого норматива финансирования на одного обучающегося за полный срок обучения в зависимости от уровня образования (высшее или послевузовское) и направления подготовки кадров с высшим и послевузовским образованием к норме распределения компонентов соответствующих образовательных программ;</w:t>
      </w:r>
    </w:p>
    <w:bookmarkEnd w:id="19"/>
    <w:bookmarkStart w:name="z29" w:id="20"/>
    <w:p>
      <w:pPr>
        <w:spacing w:after="0"/>
        <w:ind w:left="0"/>
        <w:jc w:val="both"/>
      </w:pPr>
      <w:r>
        <w:rPr>
          <w:rFonts w:ascii="Times New Roman"/>
          <w:b w:val="false"/>
          <w:i w:val="false"/>
          <w:color w:val="000000"/>
          <w:sz w:val="28"/>
        </w:rPr>
        <w:t>
      5)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20"/>
    <w:bookmarkStart w:name="z30" w:id="21"/>
    <w:p>
      <w:pPr>
        <w:spacing w:after="0"/>
        <w:ind w:left="0"/>
        <w:jc w:val="both"/>
      </w:pPr>
      <w:r>
        <w:rPr>
          <w:rFonts w:ascii="Times New Roman"/>
          <w:b w:val="false"/>
          <w:i w:val="false"/>
          <w:color w:val="000000"/>
          <w:sz w:val="28"/>
        </w:rPr>
        <w:t>
      6) объем подушевого нормативного финансирования – финансирование расходов образовательного процесса и образовательной среды, определяемых исходя из подушевого норматива финансирования;</w:t>
      </w:r>
    </w:p>
    <w:bookmarkEnd w:id="21"/>
    <w:bookmarkStart w:name="z31" w:id="22"/>
    <w:p>
      <w:pPr>
        <w:spacing w:after="0"/>
        <w:ind w:left="0"/>
        <w:jc w:val="both"/>
      </w:pPr>
      <w:r>
        <w:rPr>
          <w:rFonts w:ascii="Times New Roman"/>
          <w:b w:val="false"/>
          <w:i w:val="false"/>
          <w:color w:val="000000"/>
          <w:sz w:val="28"/>
        </w:rPr>
        <w:t>
      7)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22"/>
    <w:bookmarkStart w:name="z32" w:id="23"/>
    <w:p>
      <w:pPr>
        <w:spacing w:after="0"/>
        <w:ind w:left="0"/>
        <w:jc w:val="both"/>
      </w:pPr>
      <w:r>
        <w:rPr>
          <w:rFonts w:ascii="Times New Roman"/>
          <w:b w:val="false"/>
          <w:i w:val="false"/>
          <w:color w:val="000000"/>
          <w:sz w:val="28"/>
        </w:rPr>
        <w:t>
      3. При расчете подушевого норматива финансирования всех уровней образования используются следующие общие показатели:</w:t>
      </w:r>
    </w:p>
    <w:bookmarkEnd w:id="23"/>
    <w:bookmarkStart w:name="z33" w:id="24"/>
    <w:p>
      <w:pPr>
        <w:spacing w:after="0"/>
        <w:ind w:left="0"/>
        <w:jc w:val="both"/>
      </w:pPr>
      <w:r>
        <w:rPr>
          <w:rFonts w:ascii="Times New Roman"/>
          <w:b w:val="false"/>
          <w:i w:val="false"/>
          <w:color w:val="000000"/>
          <w:sz w:val="28"/>
        </w:rPr>
        <w:t xml:space="preserve">
      1) базовый должностной оклад (далее – БДО),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4"/>
    <w:bookmarkStart w:name="z34" w:id="25"/>
    <w:p>
      <w:pPr>
        <w:spacing w:after="0"/>
        <w:ind w:left="0"/>
        <w:jc w:val="both"/>
      </w:pPr>
      <w:r>
        <w:rPr>
          <w:rFonts w:ascii="Times New Roman"/>
          <w:b w:val="false"/>
          <w:i w:val="false"/>
          <w:color w:val="000000"/>
          <w:sz w:val="28"/>
        </w:rPr>
        <w:t>
      2) месячный расчетный показатель (далее – МРП), установленный законом о республиканском бюджете на соответствующий год.</w:t>
      </w:r>
    </w:p>
    <w:bookmarkEnd w:id="25"/>
    <w:bookmarkStart w:name="z35" w:id="26"/>
    <w:p>
      <w:pPr>
        <w:spacing w:after="0"/>
        <w:ind w:left="0"/>
        <w:jc w:val="left"/>
      </w:pPr>
      <w:r>
        <w:rPr>
          <w:rFonts w:ascii="Times New Roman"/>
          <w:b/>
          <w:i w:val="false"/>
          <w:color w:val="000000"/>
        </w:rPr>
        <w:t xml:space="preserve"> Глава 2. Алгоритм расчета подушевого нормативного финансирования дошкольного воспитания и обучения</w:t>
      </w:r>
    </w:p>
    <w:bookmarkEnd w:id="26"/>
    <w:bookmarkStart w:name="z36" w:id="27"/>
    <w:p>
      <w:pPr>
        <w:spacing w:after="0"/>
        <w:ind w:left="0"/>
        <w:jc w:val="both"/>
      </w:pPr>
      <w:r>
        <w:rPr>
          <w:rFonts w:ascii="Times New Roman"/>
          <w:b w:val="false"/>
          <w:i w:val="false"/>
          <w:color w:val="000000"/>
          <w:sz w:val="28"/>
        </w:rPr>
        <w:t>
      4. Расчет объема подушевого нормативного финансирования дошкольного воспитания и обучения (далее – ДВиО) и подушевого норматива финансирования производится по следующим формулам:</w:t>
      </w:r>
    </w:p>
    <w:bookmarkEnd w:id="27"/>
    <w:bookmarkStart w:name="z37" w:id="28"/>
    <w:p>
      <w:pPr>
        <w:spacing w:after="0"/>
        <w:ind w:left="0"/>
        <w:jc w:val="both"/>
      </w:pPr>
      <w:r>
        <w:rPr>
          <w:rFonts w:ascii="Times New Roman"/>
          <w:b w:val="false"/>
          <w:i w:val="false"/>
          <w:color w:val="000000"/>
          <w:sz w:val="28"/>
        </w:rPr>
        <w:t>
      1) объем подушевого нормативного финансирования ДВиО (V):</w:t>
      </w:r>
    </w:p>
    <w:bookmarkEnd w:id="28"/>
    <w:bookmarkStart w:name="z38" w:id="29"/>
    <w:p>
      <w:pPr>
        <w:spacing w:after="0"/>
        <w:ind w:left="0"/>
        <w:jc w:val="both"/>
      </w:pPr>
      <w:r>
        <w:rPr>
          <w:rFonts w:ascii="Times New Roman"/>
          <w:b w:val="false"/>
          <w:i w:val="false"/>
          <w:color w:val="000000"/>
          <w:sz w:val="28"/>
        </w:rPr>
        <w:t>
      V = ∑(Nz * Контz),</w:t>
      </w:r>
    </w:p>
    <w:bookmarkEnd w:id="29"/>
    <w:bookmarkStart w:name="z39" w:id="30"/>
    <w:p>
      <w:pPr>
        <w:spacing w:after="0"/>
        <w:ind w:left="0"/>
        <w:jc w:val="both"/>
      </w:pPr>
      <w:r>
        <w:rPr>
          <w:rFonts w:ascii="Times New Roman"/>
          <w:b w:val="false"/>
          <w:i w:val="false"/>
          <w:color w:val="000000"/>
          <w:sz w:val="28"/>
        </w:rPr>
        <w:t>
      где:</w:t>
      </w:r>
    </w:p>
    <w:bookmarkEnd w:id="30"/>
    <w:bookmarkStart w:name="z40" w:id="31"/>
    <w:p>
      <w:pPr>
        <w:spacing w:after="0"/>
        <w:ind w:left="0"/>
        <w:jc w:val="both"/>
      </w:pPr>
      <w:r>
        <w:rPr>
          <w:rFonts w:ascii="Times New Roman"/>
          <w:b w:val="false"/>
          <w:i w:val="false"/>
          <w:color w:val="000000"/>
          <w:sz w:val="28"/>
        </w:rPr>
        <w:t>
      Контz– фактический ежемесячный контингент воспитанников (но не превышающий проектную мощность);</w:t>
      </w:r>
    </w:p>
    <w:bookmarkEnd w:id="31"/>
    <w:bookmarkStart w:name="z41" w:id="32"/>
    <w:p>
      <w:pPr>
        <w:spacing w:after="0"/>
        <w:ind w:left="0"/>
        <w:jc w:val="both"/>
      </w:pPr>
      <w:r>
        <w:rPr>
          <w:rFonts w:ascii="Times New Roman"/>
          <w:b w:val="false"/>
          <w:i w:val="false"/>
          <w:color w:val="000000"/>
          <w:sz w:val="28"/>
        </w:rPr>
        <w:t>
      z – индекс по группам назначения (группы общего назначения, группы для детей с ограниченными возможностями, санаторные группы).</w:t>
      </w:r>
    </w:p>
    <w:bookmarkEnd w:id="32"/>
    <w:bookmarkStart w:name="z42" w:id="33"/>
    <w:p>
      <w:pPr>
        <w:spacing w:after="0"/>
        <w:ind w:left="0"/>
        <w:jc w:val="both"/>
      </w:pPr>
      <w:r>
        <w:rPr>
          <w:rFonts w:ascii="Times New Roman"/>
          <w:b w:val="false"/>
          <w:i w:val="false"/>
          <w:color w:val="000000"/>
          <w:sz w:val="28"/>
        </w:rPr>
        <w:t>
      При наличии в одной организации ДВиО нескольких видов дошкольных групп, объем подушевого нормативного финансирования определяется суммарно, исходя из подушевого норматива на одного воспитанника по группе назначения и виду образовательных программ;</w:t>
      </w:r>
    </w:p>
    <w:bookmarkEnd w:id="33"/>
    <w:bookmarkStart w:name="z43" w:id="34"/>
    <w:p>
      <w:pPr>
        <w:spacing w:after="0"/>
        <w:ind w:left="0"/>
        <w:jc w:val="both"/>
      </w:pPr>
      <w:r>
        <w:rPr>
          <w:rFonts w:ascii="Times New Roman"/>
          <w:b w:val="false"/>
          <w:i w:val="false"/>
          <w:color w:val="000000"/>
          <w:sz w:val="28"/>
        </w:rPr>
        <w:t>
      2) Nz – подушевой норматив финансирования на одного воспитанника в месяц рассчитывается по следующей формуле:</w:t>
      </w:r>
    </w:p>
    <w:bookmarkEnd w:id="34"/>
    <w:bookmarkStart w:name="z44" w:id="35"/>
    <w:p>
      <w:pPr>
        <w:spacing w:after="0"/>
        <w:ind w:left="0"/>
        <w:jc w:val="both"/>
      </w:pPr>
      <w:r>
        <w:rPr>
          <w:rFonts w:ascii="Times New Roman"/>
          <w:b w:val="false"/>
          <w:i w:val="false"/>
          <w:color w:val="000000"/>
          <w:sz w:val="28"/>
        </w:rPr>
        <w:t>
      Nz= Еz + L,</w:t>
      </w:r>
    </w:p>
    <w:bookmarkEnd w:id="35"/>
    <w:bookmarkStart w:name="z45" w:id="36"/>
    <w:p>
      <w:pPr>
        <w:spacing w:after="0"/>
        <w:ind w:left="0"/>
        <w:jc w:val="both"/>
      </w:pPr>
      <w:r>
        <w:rPr>
          <w:rFonts w:ascii="Times New Roman"/>
          <w:b w:val="false"/>
          <w:i w:val="false"/>
          <w:color w:val="000000"/>
          <w:sz w:val="28"/>
        </w:rPr>
        <w:t>
      где:</w:t>
      </w:r>
    </w:p>
    <w:bookmarkEnd w:id="36"/>
    <w:bookmarkStart w:name="z46" w:id="37"/>
    <w:p>
      <w:pPr>
        <w:spacing w:after="0"/>
        <w:ind w:left="0"/>
        <w:jc w:val="both"/>
      </w:pPr>
      <w:r>
        <w:rPr>
          <w:rFonts w:ascii="Times New Roman"/>
          <w:b w:val="false"/>
          <w:i w:val="false"/>
          <w:color w:val="000000"/>
          <w:sz w:val="28"/>
        </w:rPr>
        <w:t>
      Еz– норма расходов образовательного процесса;</w:t>
      </w:r>
    </w:p>
    <w:bookmarkEnd w:id="37"/>
    <w:bookmarkStart w:name="z47" w:id="38"/>
    <w:p>
      <w:pPr>
        <w:spacing w:after="0"/>
        <w:ind w:left="0"/>
        <w:jc w:val="both"/>
      </w:pPr>
      <w:r>
        <w:rPr>
          <w:rFonts w:ascii="Times New Roman"/>
          <w:b w:val="false"/>
          <w:i w:val="false"/>
          <w:color w:val="000000"/>
          <w:sz w:val="28"/>
        </w:rPr>
        <w:t>
      L – норма расходов образовательной среды;</w:t>
      </w:r>
    </w:p>
    <w:bookmarkEnd w:id="38"/>
    <w:bookmarkStart w:name="z48" w:id="39"/>
    <w:p>
      <w:pPr>
        <w:spacing w:after="0"/>
        <w:ind w:left="0"/>
        <w:jc w:val="both"/>
      </w:pPr>
      <w:r>
        <w:rPr>
          <w:rFonts w:ascii="Times New Roman"/>
          <w:b w:val="false"/>
          <w:i w:val="false"/>
          <w:color w:val="000000"/>
          <w:sz w:val="28"/>
        </w:rPr>
        <w:t>
      3) Еz – норма расходов образовательного процесса по группам назначения на одного воспитанника в месяц рассчитывается по следующей формуле:</w:t>
      </w:r>
    </w:p>
    <w:bookmarkEnd w:id="39"/>
    <w:bookmarkStart w:name="z49" w:id="40"/>
    <w:p>
      <w:pPr>
        <w:spacing w:after="0"/>
        <w:ind w:left="0"/>
        <w:jc w:val="both"/>
      </w:pPr>
      <w:r>
        <w:rPr>
          <w:rFonts w:ascii="Times New Roman"/>
          <w:b w:val="false"/>
          <w:i w:val="false"/>
          <w:color w:val="000000"/>
          <w:sz w:val="28"/>
        </w:rPr>
        <w:t>
      Еz = T + X,</w:t>
      </w:r>
    </w:p>
    <w:bookmarkEnd w:id="40"/>
    <w:bookmarkStart w:name="z50" w:id="41"/>
    <w:p>
      <w:pPr>
        <w:spacing w:after="0"/>
        <w:ind w:left="0"/>
        <w:jc w:val="both"/>
      </w:pPr>
      <w:r>
        <w:rPr>
          <w:rFonts w:ascii="Times New Roman"/>
          <w:b w:val="false"/>
          <w:i w:val="false"/>
          <w:color w:val="000000"/>
          <w:sz w:val="28"/>
        </w:rPr>
        <w:t>
      где:</w:t>
      </w:r>
    </w:p>
    <w:bookmarkEnd w:id="41"/>
    <w:bookmarkStart w:name="z51" w:id="42"/>
    <w:p>
      <w:pPr>
        <w:spacing w:after="0"/>
        <w:ind w:left="0"/>
        <w:jc w:val="both"/>
      </w:pPr>
      <w:r>
        <w:rPr>
          <w:rFonts w:ascii="Times New Roman"/>
          <w:b w:val="false"/>
          <w:i w:val="false"/>
          <w:color w:val="000000"/>
          <w:sz w:val="28"/>
        </w:rPr>
        <w:t>
      Т – месячный фонд оплаты труда управленческого и педагогического персонала, задействованного в образовательном процессе, в расчете на одного воспитанника в месяц;</w:t>
      </w:r>
    </w:p>
    <w:bookmarkEnd w:id="42"/>
    <w:bookmarkStart w:name="z52" w:id="43"/>
    <w:p>
      <w:pPr>
        <w:spacing w:after="0"/>
        <w:ind w:left="0"/>
        <w:jc w:val="both"/>
      </w:pPr>
      <w:r>
        <w:rPr>
          <w:rFonts w:ascii="Times New Roman"/>
          <w:b w:val="false"/>
          <w:i w:val="false"/>
          <w:color w:val="000000"/>
          <w:sz w:val="28"/>
        </w:rPr>
        <w:t>
      X– учебные расходы, связанные с образовательным процессом, в расчете на одного воспитанника в месяц, составляют 0,3 МРП;</w:t>
      </w:r>
    </w:p>
    <w:bookmarkEnd w:id="43"/>
    <w:bookmarkStart w:name="z53" w:id="44"/>
    <w:p>
      <w:pPr>
        <w:spacing w:after="0"/>
        <w:ind w:left="0"/>
        <w:jc w:val="both"/>
      </w:pPr>
      <w:r>
        <w:rPr>
          <w:rFonts w:ascii="Times New Roman"/>
          <w:b w:val="false"/>
          <w:i w:val="false"/>
          <w:color w:val="000000"/>
          <w:sz w:val="28"/>
        </w:rPr>
        <w:t>
      4) Т рассчитывается по формуле:</w:t>
      </w:r>
    </w:p>
    <w:bookmarkEnd w:id="44"/>
    <w:bookmarkStart w:name="z54" w:id="45"/>
    <w:p>
      <w:pPr>
        <w:spacing w:after="0"/>
        <w:ind w:left="0"/>
        <w:jc w:val="both"/>
      </w:pPr>
      <w:r>
        <w:rPr>
          <w:rFonts w:ascii="Times New Roman"/>
          <w:b w:val="false"/>
          <w:i w:val="false"/>
          <w:color w:val="000000"/>
          <w:sz w:val="28"/>
        </w:rPr>
        <w:t>
      Т = Тосн. + Ткомп.,</w:t>
      </w:r>
    </w:p>
    <w:bookmarkEnd w:id="45"/>
    <w:bookmarkStart w:name="z55" w:id="46"/>
    <w:p>
      <w:pPr>
        <w:spacing w:after="0"/>
        <w:ind w:left="0"/>
        <w:jc w:val="both"/>
      </w:pPr>
      <w:r>
        <w:rPr>
          <w:rFonts w:ascii="Times New Roman"/>
          <w:b w:val="false"/>
          <w:i w:val="false"/>
          <w:color w:val="000000"/>
          <w:sz w:val="28"/>
        </w:rPr>
        <w:t>
      где:</w:t>
      </w:r>
    </w:p>
    <w:bookmarkEnd w:id="46"/>
    <w:bookmarkStart w:name="z56" w:id="47"/>
    <w:p>
      <w:pPr>
        <w:spacing w:after="0"/>
        <w:ind w:left="0"/>
        <w:jc w:val="both"/>
      </w:pPr>
      <w:r>
        <w:rPr>
          <w:rFonts w:ascii="Times New Roman"/>
          <w:b w:val="false"/>
          <w:i w:val="false"/>
          <w:color w:val="000000"/>
          <w:sz w:val="28"/>
        </w:rPr>
        <w:t>
      Тосн.= (W + ((ДО +БДО * f ) * (е + r)))* sno * mp * mv;</w:t>
      </w:r>
    </w:p>
    <w:bookmarkEnd w:id="47"/>
    <w:bookmarkStart w:name="z57" w:id="48"/>
    <w:p>
      <w:pPr>
        <w:spacing w:after="0"/>
        <w:ind w:left="0"/>
        <w:jc w:val="both"/>
      </w:pPr>
      <w:r>
        <w:rPr>
          <w:rFonts w:ascii="Times New Roman"/>
          <w:b w:val="false"/>
          <w:i w:val="false"/>
          <w:color w:val="000000"/>
          <w:sz w:val="28"/>
        </w:rPr>
        <w:t>
      Т комп. = (((ДО + БДО * f) * ks+ Экомп) * mv) / 12;</w:t>
      </w:r>
    </w:p>
    <w:bookmarkEnd w:id="48"/>
    <w:bookmarkStart w:name="z58" w:id="49"/>
    <w:p>
      <w:pPr>
        <w:spacing w:after="0"/>
        <w:ind w:left="0"/>
        <w:jc w:val="both"/>
      </w:pPr>
      <w:r>
        <w:rPr>
          <w:rFonts w:ascii="Times New Roman"/>
          <w:b w:val="false"/>
          <w:i w:val="false"/>
          <w:color w:val="000000"/>
          <w:sz w:val="28"/>
        </w:rPr>
        <w:t>
      Тосн. – месячный фонд оплаты труда управленческого и педагогического персонала, задействованного в образовательном процессе, без учета компенсационных выплат;</w:t>
      </w:r>
    </w:p>
    <w:bookmarkEnd w:id="49"/>
    <w:bookmarkStart w:name="z59" w:id="50"/>
    <w:p>
      <w:pPr>
        <w:spacing w:after="0"/>
        <w:ind w:left="0"/>
        <w:jc w:val="both"/>
      </w:pPr>
      <w:r>
        <w:rPr>
          <w:rFonts w:ascii="Times New Roman"/>
          <w:b w:val="false"/>
          <w:i w:val="false"/>
          <w:color w:val="000000"/>
          <w:sz w:val="28"/>
        </w:rPr>
        <w:t>
      Ткомп. – месячный объем расходов на выплату пособий на оздоровление к ежегодному оплачиваемому трудовому отпуску работников;</w:t>
      </w:r>
    </w:p>
    <w:bookmarkEnd w:id="50"/>
    <w:bookmarkStart w:name="z60" w:id="51"/>
    <w:p>
      <w:pPr>
        <w:spacing w:after="0"/>
        <w:ind w:left="0"/>
        <w:jc w:val="both"/>
      </w:pPr>
      <w:r>
        <w:rPr>
          <w:rFonts w:ascii="Times New Roman"/>
          <w:b w:val="false"/>
          <w:i w:val="false"/>
          <w:color w:val="000000"/>
          <w:sz w:val="28"/>
        </w:rPr>
        <w:t>
      W – фонд оплаты труда педагогических работников в месяц;</w:t>
      </w:r>
    </w:p>
    <w:bookmarkEnd w:id="51"/>
    <w:bookmarkStart w:name="z61" w:id="52"/>
    <w:p>
      <w:pPr>
        <w:spacing w:after="0"/>
        <w:ind w:left="0"/>
        <w:jc w:val="both"/>
      </w:pPr>
      <w:r>
        <w:rPr>
          <w:rFonts w:ascii="Times New Roman"/>
          <w:b w:val="false"/>
          <w:i w:val="false"/>
          <w:color w:val="000000"/>
          <w:sz w:val="28"/>
        </w:rPr>
        <w:t xml:space="preserve">
      е – коэффициент доплаты ежегодного дополнительного оплачиваемого отпуска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(далее – Закон о защите пострадавших вследствие экологического бедствия) – 0,025;</w:t>
      </w:r>
    </w:p>
    <w:bookmarkEnd w:id="52"/>
    <w:bookmarkStart w:name="z62" w:id="53"/>
    <w:p>
      <w:pPr>
        <w:spacing w:after="0"/>
        <w:ind w:left="0"/>
        <w:jc w:val="both"/>
      </w:pPr>
      <w:r>
        <w:rPr>
          <w:rFonts w:ascii="Times New Roman"/>
          <w:b w:val="false"/>
          <w:i w:val="false"/>
          <w:color w:val="000000"/>
          <w:sz w:val="28"/>
        </w:rPr>
        <w:t xml:space="preserve">
      r – коэффициент доплаты ежегодного дополнительного оплачиваемого отпуска за проживание в зонах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о защите пострадавших на ядерном полигоне) – 0,028.</w:t>
      </w:r>
    </w:p>
    <w:bookmarkEnd w:id="53"/>
    <w:bookmarkStart w:name="z63" w:id="54"/>
    <w:p>
      <w:pPr>
        <w:spacing w:after="0"/>
        <w:ind w:left="0"/>
        <w:jc w:val="both"/>
      </w:pPr>
      <w:r>
        <w:rPr>
          <w:rFonts w:ascii="Times New Roman"/>
          <w:b w:val="false"/>
          <w:i w:val="false"/>
          <w:color w:val="000000"/>
          <w:sz w:val="28"/>
        </w:rPr>
        <w:t>
      В случае отсутствия доплаты за проживание в зоне экологического бедствия е не применяется.</w:t>
      </w:r>
    </w:p>
    <w:bookmarkEnd w:id="54"/>
    <w:bookmarkStart w:name="z64" w:id="55"/>
    <w:p>
      <w:pPr>
        <w:spacing w:after="0"/>
        <w:ind w:left="0"/>
        <w:jc w:val="both"/>
      </w:pPr>
      <w:r>
        <w:rPr>
          <w:rFonts w:ascii="Times New Roman"/>
          <w:b w:val="false"/>
          <w:i w:val="false"/>
          <w:color w:val="000000"/>
          <w:sz w:val="28"/>
        </w:rPr>
        <w:t>
      В случае отсутствия доплаты за проживание в зоне радиационного риска r не применяется.</w:t>
      </w:r>
    </w:p>
    <w:bookmarkEnd w:id="55"/>
    <w:bookmarkStart w:name="z65" w:id="56"/>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56"/>
    <w:bookmarkStart w:name="z66" w:id="57"/>
    <w:p>
      <w:pPr>
        <w:spacing w:after="0"/>
        <w:ind w:left="0"/>
        <w:jc w:val="both"/>
      </w:pPr>
      <w:r>
        <w:rPr>
          <w:rFonts w:ascii="Times New Roman"/>
          <w:b w:val="false"/>
          <w:i w:val="false"/>
          <w:color w:val="000000"/>
          <w:sz w:val="28"/>
        </w:rPr>
        <w:t>
      mp – коэффициент дополнительных обязательных пенсионных взносов работодателя и отчислений работодателя в фонд обязательного медицинского страхования:</w:t>
      </w:r>
    </w:p>
    <w:bookmarkEnd w:id="57"/>
    <w:bookmarkStart w:name="z67" w:id="58"/>
    <w:p>
      <w:pPr>
        <w:spacing w:after="0"/>
        <w:ind w:left="0"/>
        <w:jc w:val="both"/>
      </w:pPr>
      <w:r>
        <w:rPr>
          <w:rFonts w:ascii="Times New Roman"/>
          <w:b w:val="false"/>
          <w:i w:val="false"/>
          <w:color w:val="000000"/>
          <w:sz w:val="28"/>
        </w:rPr>
        <w:t>
      на 2018 год – 1,015;</w:t>
      </w:r>
    </w:p>
    <w:bookmarkEnd w:id="58"/>
    <w:bookmarkStart w:name="z68" w:id="59"/>
    <w:p>
      <w:pPr>
        <w:spacing w:after="0"/>
        <w:ind w:left="0"/>
        <w:jc w:val="both"/>
      </w:pPr>
      <w:r>
        <w:rPr>
          <w:rFonts w:ascii="Times New Roman"/>
          <w:b w:val="false"/>
          <w:i w:val="false"/>
          <w:color w:val="000000"/>
          <w:sz w:val="28"/>
        </w:rPr>
        <w:t>
      на 2019 год – 1,015;</w:t>
      </w:r>
    </w:p>
    <w:bookmarkEnd w:id="59"/>
    <w:bookmarkStart w:name="z69" w:id="60"/>
    <w:p>
      <w:pPr>
        <w:spacing w:after="0"/>
        <w:ind w:left="0"/>
        <w:jc w:val="both"/>
      </w:pPr>
      <w:r>
        <w:rPr>
          <w:rFonts w:ascii="Times New Roman"/>
          <w:b w:val="false"/>
          <w:i w:val="false"/>
          <w:color w:val="000000"/>
          <w:sz w:val="28"/>
        </w:rPr>
        <w:t>
      на 2020 и последующие годы – 1,07;</w:t>
      </w:r>
    </w:p>
    <w:bookmarkEnd w:id="60"/>
    <w:bookmarkStart w:name="z70" w:id="61"/>
    <w:p>
      <w:pPr>
        <w:spacing w:after="0"/>
        <w:ind w:left="0"/>
        <w:jc w:val="both"/>
      </w:pPr>
      <w:r>
        <w:rPr>
          <w:rFonts w:ascii="Times New Roman"/>
          <w:b w:val="false"/>
          <w:i w:val="false"/>
          <w:color w:val="000000"/>
          <w:sz w:val="28"/>
        </w:rPr>
        <w:t>
      mv – коэффициент дето-часа составляет:</w:t>
      </w:r>
    </w:p>
    <w:bookmarkEnd w:id="61"/>
    <w:bookmarkStart w:name="z71" w:id="62"/>
    <w:p>
      <w:pPr>
        <w:spacing w:after="0"/>
        <w:ind w:left="0"/>
        <w:jc w:val="both"/>
      </w:pPr>
      <w:r>
        <w:rPr>
          <w:rFonts w:ascii="Times New Roman"/>
          <w:b w:val="false"/>
          <w:i w:val="false"/>
          <w:color w:val="000000"/>
          <w:sz w:val="28"/>
        </w:rPr>
        <w:t>
      для группы в мини-центре с неполным днем пребывания – 0,04;</w:t>
      </w:r>
    </w:p>
    <w:bookmarkEnd w:id="62"/>
    <w:bookmarkStart w:name="z72" w:id="63"/>
    <w:p>
      <w:pPr>
        <w:spacing w:after="0"/>
        <w:ind w:left="0"/>
        <w:jc w:val="both"/>
      </w:pPr>
      <w:r>
        <w:rPr>
          <w:rFonts w:ascii="Times New Roman"/>
          <w:b w:val="false"/>
          <w:i w:val="false"/>
          <w:color w:val="000000"/>
          <w:sz w:val="28"/>
        </w:rPr>
        <w:t>
      для группы с 9-часовым режимом пребывания – 0,08;</w:t>
      </w:r>
    </w:p>
    <w:bookmarkEnd w:id="63"/>
    <w:bookmarkStart w:name="z73" w:id="64"/>
    <w:p>
      <w:pPr>
        <w:spacing w:after="0"/>
        <w:ind w:left="0"/>
        <w:jc w:val="both"/>
      </w:pPr>
      <w:r>
        <w:rPr>
          <w:rFonts w:ascii="Times New Roman"/>
          <w:b w:val="false"/>
          <w:i w:val="false"/>
          <w:color w:val="000000"/>
          <w:sz w:val="28"/>
        </w:rPr>
        <w:t>
      для группы с 10,5-часовым режимом пребывания – 0,09;</w:t>
      </w:r>
    </w:p>
    <w:bookmarkEnd w:id="64"/>
    <w:bookmarkStart w:name="z74" w:id="65"/>
    <w:p>
      <w:pPr>
        <w:spacing w:after="0"/>
        <w:ind w:left="0"/>
        <w:jc w:val="both"/>
      </w:pPr>
      <w:r>
        <w:rPr>
          <w:rFonts w:ascii="Times New Roman"/>
          <w:b w:val="false"/>
          <w:i w:val="false"/>
          <w:color w:val="000000"/>
          <w:sz w:val="28"/>
        </w:rPr>
        <w:t>
      для группы для детей с туберкулезной интоксикацией с 10,5-часовым режимом пребывания – 0,15;</w:t>
      </w:r>
    </w:p>
    <w:bookmarkEnd w:id="65"/>
    <w:bookmarkStart w:name="z75" w:id="66"/>
    <w:p>
      <w:pPr>
        <w:spacing w:after="0"/>
        <w:ind w:left="0"/>
        <w:jc w:val="both"/>
      </w:pPr>
      <w:r>
        <w:rPr>
          <w:rFonts w:ascii="Times New Roman"/>
          <w:b w:val="false"/>
          <w:i w:val="false"/>
          <w:color w:val="000000"/>
          <w:sz w:val="28"/>
        </w:rPr>
        <w:t>
      для коррекционной группы с 10,5-часовым режимом пребывания – 0,1875;</w:t>
      </w:r>
    </w:p>
    <w:bookmarkEnd w:id="66"/>
    <w:bookmarkStart w:name="z76" w:id="67"/>
    <w:p>
      <w:pPr>
        <w:spacing w:after="0"/>
        <w:ind w:left="0"/>
        <w:jc w:val="both"/>
      </w:pPr>
      <w:r>
        <w:rPr>
          <w:rFonts w:ascii="Times New Roman"/>
          <w:b w:val="false"/>
          <w:i w:val="false"/>
          <w:color w:val="000000"/>
          <w:sz w:val="28"/>
        </w:rPr>
        <w:t>
      8) W – фонд оплаты труда педагогических работников, задействованных в образовательном процессе, в месяц рассчитывается по формуле:</w:t>
      </w:r>
    </w:p>
    <w:bookmarkEnd w:id="67"/>
    <w:bookmarkStart w:name="z77" w:id="68"/>
    <w:p>
      <w:pPr>
        <w:spacing w:after="0"/>
        <w:ind w:left="0"/>
        <w:jc w:val="both"/>
      </w:pPr>
      <w:r>
        <w:rPr>
          <w:rFonts w:ascii="Times New Roman"/>
          <w:b w:val="false"/>
          <w:i w:val="false"/>
          <w:color w:val="000000"/>
          <w:sz w:val="28"/>
        </w:rPr>
        <w:t>
      W= ((ДО + БДО * f) * ks+ БДО * (Доу + uz+ ke) + R)* kзам,</w:t>
      </w:r>
    </w:p>
    <w:bookmarkEnd w:id="68"/>
    <w:bookmarkStart w:name="z78" w:id="69"/>
    <w:p>
      <w:pPr>
        <w:spacing w:after="0"/>
        <w:ind w:left="0"/>
        <w:jc w:val="both"/>
      </w:pPr>
      <w:r>
        <w:rPr>
          <w:rFonts w:ascii="Times New Roman"/>
          <w:b w:val="false"/>
          <w:i w:val="false"/>
          <w:color w:val="000000"/>
          <w:sz w:val="28"/>
        </w:rPr>
        <w:t>
      где:</w:t>
      </w:r>
    </w:p>
    <w:bookmarkEnd w:id="69"/>
    <w:bookmarkStart w:name="z79" w:id="70"/>
    <w:p>
      <w:pPr>
        <w:spacing w:after="0"/>
        <w:ind w:left="0"/>
        <w:jc w:val="both"/>
      </w:pPr>
      <w:r>
        <w:rPr>
          <w:rFonts w:ascii="Times New Roman"/>
          <w:b w:val="false"/>
          <w:i w:val="false"/>
          <w:color w:val="000000"/>
          <w:sz w:val="28"/>
        </w:rPr>
        <w:t>
      ДО – должностной оклад педагогического персонала, участвующего в образовательном процессе, в месяц, который определяется путем умножения БДО на коэффициент 3,57;</w:t>
      </w:r>
    </w:p>
    <w:bookmarkEnd w:id="70"/>
    <w:bookmarkStart w:name="z80" w:id="71"/>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 участвующего в образовательном процессе – 0,643;</w:t>
      </w:r>
    </w:p>
    <w:bookmarkEnd w:id="71"/>
    <w:bookmarkStart w:name="z81" w:id="72"/>
    <w:p>
      <w:pPr>
        <w:spacing w:after="0"/>
        <w:ind w:left="0"/>
        <w:jc w:val="both"/>
      </w:pPr>
      <w:r>
        <w:rPr>
          <w:rFonts w:ascii="Times New Roman"/>
          <w:b w:val="false"/>
          <w:i w:val="false"/>
          <w:color w:val="000000"/>
          <w:sz w:val="28"/>
        </w:rPr>
        <w:t>
      ks – коэффициент доплаты специалистам за работу в сельской местности, составляет:</w:t>
      </w:r>
    </w:p>
    <w:bookmarkEnd w:id="72"/>
    <w:bookmarkStart w:name="z82" w:id="73"/>
    <w:p>
      <w:pPr>
        <w:spacing w:after="0"/>
        <w:ind w:left="0"/>
        <w:jc w:val="both"/>
      </w:pPr>
      <w:r>
        <w:rPr>
          <w:rFonts w:ascii="Times New Roman"/>
          <w:b w:val="false"/>
          <w:i w:val="false"/>
          <w:color w:val="000000"/>
          <w:sz w:val="28"/>
        </w:rPr>
        <w:t>
      для городских организаций ДВиО – 1;</w:t>
      </w:r>
    </w:p>
    <w:bookmarkEnd w:id="73"/>
    <w:bookmarkStart w:name="z83" w:id="74"/>
    <w:p>
      <w:pPr>
        <w:spacing w:after="0"/>
        <w:ind w:left="0"/>
        <w:jc w:val="both"/>
      </w:pPr>
      <w:r>
        <w:rPr>
          <w:rFonts w:ascii="Times New Roman"/>
          <w:b w:val="false"/>
          <w:i w:val="false"/>
          <w:color w:val="000000"/>
          <w:sz w:val="28"/>
        </w:rPr>
        <w:t>
      для сельских – 1,25;</w:t>
      </w:r>
    </w:p>
    <w:bookmarkEnd w:id="74"/>
    <w:bookmarkStart w:name="z84" w:id="75"/>
    <w:p>
      <w:pPr>
        <w:spacing w:after="0"/>
        <w:ind w:left="0"/>
        <w:jc w:val="both"/>
      </w:pPr>
      <w:r>
        <w:rPr>
          <w:rFonts w:ascii="Times New Roman"/>
          <w:b w:val="false"/>
          <w:i w:val="false"/>
          <w:color w:val="000000"/>
          <w:sz w:val="28"/>
        </w:rPr>
        <w:t>
      Доу – коэффициент надбавки за особые условия труда – 0,421;</w:t>
      </w:r>
    </w:p>
    <w:bookmarkEnd w:id="75"/>
    <w:bookmarkStart w:name="z85" w:id="76"/>
    <w:p>
      <w:pPr>
        <w:spacing w:after="0"/>
        <w:ind w:left="0"/>
        <w:jc w:val="both"/>
      </w:pPr>
      <w:r>
        <w:rPr>
          <w:rFonts w:ascii="Times New Roman"/>
          <w:b w:val="false"/>
          <w:i w:val="false"/>
          <w:color w:val="000000"/>
          <w:sz w:val="28"/>
        </w:rPr>
        <w:t>
      uz – коэффициент доплат педагогическому персоналу за работу с детьми с ограниченными возможностями в развитии – 0,380;</w:t>
      </w:r>
    </w:p>
    <w:bookmarkEnd w:id="76"/>
    <w:bookmarkStart w:name="z86" w:id="77"/>
    <w:p>
      <w:pPr>
        <w:spacing w:after="0"/>
        <w:ind w:left="0"/>
        <w:jc w:val="both"/>
      </w:pPr>
      <w:r>
        <w:rPr>
          <w:rFonts w:ascii="Times New Roman"/>
          <w:b w:val="false"/>
          <w:i w:val="false"/>
          <w:color w:val="000000"/>
          <w:sz w:val="28"/>
        </w:rPr>
        <w:t>
      ke – коэффициент доплаты за проживание в зоне экологического бедствия в соответствии с Законом о защите пострадавших вследствие экологического бедствия – 1,07.</w:t>
      </w:r>
    </w:p>
    <w:bookmarkEnd w:id="77"/>
    <w:bookmarkStart w:name="z87" w:id="78"/>
    <w:p>
      <w:pPr>
        <w:spacing w:after="0"/>
        <w:ind w:left="0"/>
        <w:jc w:val="both"/>
      </w:pPr>
      <w:r>
        <w:rPr>
          <w:rFonts w:ascii="Times New Roman"/>
          <w:b w:val="false"/>
          <w:i w:val="false"/>
          <w:color w:val="000000"/>
          <w:sz w:val="28"/>
        </w:rPr>
        <w:t>
      В случае отсутствия доплаты за проживание в зоне экологического бедствия k</w:t>
      </w:r>
      <w:r>
        <w:rPr>
          <w:rFonts w:ascii="Times New Roman"/>
          <w:b w:val="false"/>
          <w:i w:val="false"/>
          <w:color w:val="000000"/>
          <w:vertAlign w:val="subscript"/>
        </w:rPr>
        <w:t>e</w:t>
      </w:r>
      <w:r>
        <w:rPr>
          <w:rFonts w:ascii="Times New Roman"/>
          <w:b w:val="false"/>
          <w:i w:val="false"/>
          <w:color w:val="000000"/>
          <w:sz w:val="28"/>
        </w:rPr>
        <w:t xml:space="preserve"> не применяется;</w:t>
      </w:r>
    </w:p>
    <w:bookmarkEnd w:id="78"/>
    <w:bookmarkStart w:name="z88" w:id="79"/>
    <w:p>
      <w:pPr>
        <w:spacing w:after="0"/>
        <w:ind w:left="0"/>
        <w:jc w:val="both"/>
      </w:pPr>
      <w:r>
        <w:rPr>
          <w:rFonts w:ascii="Times New Roman"/>
          <w:b w:val="false"/>
          <w:i w:val="false"/>
          <w:color w:val="000000"/>
          <w:sz w:val="28"/>
        </w:rPr>
        <w:t>
      R – доплата за проживание в зоне радиационного риска в соответствии с Законом о защите пострадавших на ядерном полигоне – 1,5 МРП.</w:t>
      </w:r>
    </w:p>
    <w:bookmarkEnd w:id="79"/>
    <w:bookmarkStart w:name="z89" w:id="80"/>
    <w:p>
      <w:pPr>
        <w:spacing w:after="0"/>
        <w:ind w:left="0"/>
        <w:jc w:val="both"/>
      </w:pPr>
      <w:r>
        <w:rPr>
          <w:rFonts w:ascii="Times New Roman"/>
          <w:b w:val="false"/>
          <w:i w:val="false"/>
          <w:color w:val="000000"/>
          <w:sz w:val="28"/>
        </w:rPr>
        <w:t>
      В случае отсутствия работников, имеющих право на доплату за проживание в зоне радиационного риска, R равен 0;</w:t>
      </w:r>
    </w:p>
    <w:bookmarkEnd w:id="80"/>
    <w:bookmarkStart w:name="z90" w:id="81"/>
    <w:p>
      <w:pPr>
        <w:spacing w:after="0"/>
        <w:ind w:left="0"/>
        <w:jc w:val="both"/>
      </w:pPr>
      <w:r>
        <w:rPr>
          <w:rFonts w:ascii="Times New Roman"/>
          <w:b w:val="false"/>
          <w:i w:val="false"/>
          <w:color w:val="000000"/>
          <w:sz w:val="28"/>
        </w:rPr>
        <w:t>
      kзам – коэффициент доплаты за замещение сотрудников – 1,357;</w:t>
      </w:r>
    </w:p>
    <w:bookmarkEnd w:id="81"/>
    <w:bookmarkStart w:name="z91" w:id="82"/>
    <w:p>
      <w:pPr>
        <w:spacing w:after="0"/>
        <w:ind w:left="0"/>
        <w:jc w:val="both"/>
      </w:pPr>
      <w:r>
        <w:rPr>
          <w:rFonts w:ascii="Times New Roman"/>
          <w:b w:val="false"/>
          <w:i w:val="false"/>
          <w:color w:val="000000"/>
          <w:sz w:val="28"/>
        </w:rPr>
        <w:t xml:space="preserve">
      Экомп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рассчитывается по формуле:</w:t>
      </w:r>
    </w:p>
    <w:bookmarkEnd w:id="82"/>
    <w:bookmarkStart w:name="z92" w:id="83"/>
    <w:p>
      <w:pPr>
        <w:spacing w:after="0"/>
        <w:ind w:left="0"/>
        <w:jc w:val="both"/>
      </w:pPr>
      <w:r>
        <w:rPr>
          <w:rFonts w:ascii="Times New Roman"/>
          <w:b w:val="false"/>
          <w:i w:val="false"/>
          <w:color w:val="000000"/>
          <w:sz w:val="28"/>
        </w:rPr>
        <w:t>
      Экомп = ДО + БДО * f,</w:t>
      </w:r>
    </w:p>
    <w:bookmarkEnd w:id="83"/>
    <w:bookmarkStart w:name="z93" w:id="84"/>
    <w:p>
      <w:pPr>
        <w:spacing w:after="0"/>
        <w:ind w:left="0"/>
        <w:jc w:val="both"/>
      </w:pPr>
      <w:r>
        <w:rPr>
          <w:rFonts w:ascii="Times New Roman"/>
          <w:b w:val="false"/>
          <w:i w:val="false"/>
          <w:color w:val="000000"/>
          <w:sz w:val="28"/>
        </w:rPr>
        <w:t>
      L – норма расходов образовательной среды ДВиО на одного воспитанника в месяц, которая различается в зависимости от объемов потребления коммунальных услуг и их тарифов в регионах:</w:t>
      </w:r>
    </w:p>
    <w:bookmarkEnd w:id="84"/>
    <w:bookmarkStart w:name="z94" w:id="85"/>
    <w:p>
      <w:pPr>
        <w:spacing w:after="0"/>
        <w:ind w:left="0"/>
        <w:jc w:val="both"/>
      </w:pPr>
      <w:r>
        <w:rPr>
          <w:rFonts w:ascii="Times New Roman"/>
          <w:b w:val="false"/>
          <w:i w:val="false"/>
          <w:color w:val="000000"/>
          <w:sz w:val="28"/>
        </w:rPr>
        <w:t>
      в группах мини-центра с неполным днем пребывания – 0,5 МРП;</w:t>
      </w:r>
    </w:p>
    <w:bookmarkEnd w:id="85"/>
    <w:bookmarkStart w:name="z95" w:id="86"/>
    <w:p>
      <w:pPr>
        <w:spacing w:after="0"/>
        <w:ind w:left="0"/>
        <w:jc w:val="both"/>
      </w:pPr>
      <w:r>
        <w:rPr>
          <w:rFonts w:ascii="Times New Roman"/>
          <w:b w:val="false"/>
          <w:i w:val="false"/>
          <w:color w:val="000000"/>
          <w:sz w:val="28"/>
        </w:rPr>
        <w:t>
      в группах мини-центра при школе – 5,75 МРП;</w:t>
      </w:r>
    </w:p>
    <w:bookmarkEnd w:id="86"/>
    <w:bookmarkStart w:name="z96" w:id="87"/>
    <w:p>
      <w:pPr>
        <w:spacing w:after="0"/>
        <w:ind w:left="0"/>
        <w:jc w:val="both"/>
      </w:pPr>
      <w:r>
        <w:rPr>
          <w:rFonts w:ascii="Times New Roman"/>
          <w:b w:val="false"/>
          <w:i w:val="false"/>
          <w:color w:val="000000"/>
          <w:sz w:val="28"/>
        </w:rPr>
        <w:t>
      в группах с 9-часовым и 10,5-часовым режимом пребывания –</w:t>
      </w:r>
    </w:p>
    <w:bookmarkEnd w:id="87"/>
    <w:bookmarkStart w:name="z97" w:id="88"/>
    <w:p>
      <w:pPr>
        <w:spacing w:after="0"/>
        <w:ind w:left="0"/>
        <w:jc w:val="both"/>
      </w:pPr>
      <w:r>
        <w:rPr>
          <w:rFonts w:ascii="Times New Roman"/>
          <w:b w:val="false"/>
          <w:i w:val="false"/>
          <w:color w:val="000000"/>
          <w:sz w:val="28"/>
        </w:rPr>
        <w:t>
      для Алматинской, Атырауской, Западно-Казахстанской, Мангистауской, Туркестанской областей, городов Алматы и Шымкент – 6 МРП;</w:t>
      </w:r>
    </w:p>
    <w:bookmarkEnd w:id="88"/>
    <w:bookmarkStart w:name="z98" w:id="89"/>
    <w:p>
      <w:pPr>
        <w:spacing w:after="0"/>
        <w:ind w:left="0"/>
        <w:jc w:val="both"/>
      </w:pPr>
      <w:r>
        <w:rPr>
          <w:rFonts w:ascii="Times New Roman"/>
          <w:b w:val="false"/>
          <w:i w:val="false"/>
          <w:color w:val="000000"/>
          <w:sz w:val="28"/>
        </w:rPr>
        <w:t>
      для Акмолинской, Актюбинской, Восточно-Казахстанской, Жамбылской, Карагандинской, Костанайской, Павлодарской областей и города Астаны – 6,17 МРП;</w:t>
      </w:r>
    </w:p>
    <w:bookmarkEnd w:id="89"/>
    <w:bookmarkStart w:name="z99" w:id="90"/>
    <w:p>
      <w:pPr>
        <w:spacing w:after="0"/>
        <w:ind w:left="0"/>
        <w:jc w:val="both"/>
      </w:pPr>
      <w:r>
        <w:rPr>
          <w:rFonts w:ascii="Times New Roman"/>
          <w:b w:val="false"/>
          <w:i w:val="false"/>
          <w:color w:val="000000"/>
          <w:sz w:val="28"/>
        </w:rPr>
        <w:t>
      для Северо-Казахстанской области – 6,33 МРП;</w:t>
      </w:r>
    </w:p>
    <w:bookmarkEnd w:id="90"/>
    <w:bookmarkStart w:name="z100" w:id="91"/>
    <w:p>
      <w:pPr>
        <w:spacing w:after="0"/>
        <w:ind w:left="0"/>
        <w:jc w:val="both"/>
      </w:pPr>
      <w:r>
        <w:rPr>
          <w:rFonts w:ascii="Times New Roman"/>
          <w:b w:val="false"/>
          <w:i w:val="false"/>
          <w:color w:val="000000"/>
          <w:sz w:val="28"/>
        </w:rPr>
        <w:t>
      для Кызылординской области – 6,5 МРП.</w:t>
      </w:r>
    </w:p>
    <w:bookmarkEnd w:id="91"/>
    <w:bookmarkStart w:name="z101" w:id="92"/>
    <w:p>
      <w:pPr>
        <w:spacing w:after="0"/>
        <w:ind w:left="0"/>
        <w:jc w:val="left"/>
      </w:pPr>
      <w:r>
        <w:rPr>
          <w:rFonts w:ascii="Times New Roman"/>
          <w:b/>
          <w:i w:val="false"/>
          <w:color w:val="000000"/>
        </w:rPr>
        <w:t xml:space="preserve"> Глава 3. Алгоритм расчета подушевого нормативного финансирования среднего образования</w:t>
      </w:r>
    </w:p>
    <w:bookmarkEnd w:id="92"/>
    <w:bookmarkStart w:name="z102" w:id="93"/>
    <w:p>
      <w:pPr>
        <w:spacing w:after="0"/>
        <w:ind w:left="0"/>
        <w:jc w:val="left"/>
      </w:pPr>
      <w:r>
        <w:rPr>
          <w:rFonts w:ascii="Times New Roman"/>
          <w:b/>
          <w:i w:val="false"/>
          <w:color w:val="000000"/>
        </w:rPr>
        <w:t xml:space="preserve"> Параграф 1. Показатели расчета подушевого нормативного финансирования среднего образования</w:t>
      </w:r>
    </w:p>
    <w:bookmarkEnd w:id="93"/>
    <w:bookmarkStart w:name="z103" w:id="94"/>
    <w:p>
      <w:pPr>
        <w:spacing w:after="0"/>
        <w:ind w:left="0"/>
        <w:jc w:val="both"/>
      </w:pPr>
      <w:r>
        <w:rPr>
          <w:rFonts w:ascii="Times New Roman"/>
          <w:b w:val="false"/>
          <w:i w:val="false"/>
          <w:color w:val="000000"/>
          <w:sz w:val="28"/>
        </w:rPr>
        <w:t>
      5. При расчете объема подушевого нормативного финансирования среднего образования используются следующие показатели:</w:t>
      </w:r>
    </w:p>
    <w:bookmarkEnd w:id="94"/>
    <w:bookmarkStart w:name="z104" w:id="95"/>
    <w:p>
      <w:pPr>
        <w:spacing w:after="0"/>
        <w:ind w:left="0"/>
        <w:jc w:val="both"/>
      </w:pPr>
      <w:r>
        <w:rPr>
          <w:rFonts w:ascii="Times New Roman"/>
          <w:b w:val="false"/>
          <w:i w:val="false"/>
          <w:color w:val="000000"/>
          <w:sz w:val="28"/>
        </w:rPr>
        <w:t xml:space="preserve">
      1) количество часов в неделю в соответствии с Типовыми учебными планами (далее – ТУП 1),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за № 8170), по уровням образования:</w:t>
      </w:r>
    </w:p>
    <w:bookmarkEnd w:id="95"/>
    <w:bookmarkStart w:name="z105" w:id="96"/>
    <w:p>
      <w:pPr>
        <w:spacing w:after="0"/>
        <w:ind w:left="0"/>
        <w:jc w:val="both"/>
      </w:pPr>
      <w:r>
        <w:rPr>
          <w:rFonts w:ascii="Times New Roman"/>
          <w:b w:val="false"/>
          <w:i w:val="false"/>
          <w:color w:val="000000"/>
          <w:sz w:val="28"/>
        </w:rPr>
        <w:t>
      29,75 часа – среднее число часов в 1–4 классах;</w:t>
      </w:r>
    </w:p>
    <w:bookmarkEnd w:id="96"/>
    <w:bookmarkStart w:name="z106" w:id="97"/>
    <w:p>
      <w:pPr>
        <w:spacing w:after="0"/>
        <w:ind w:left="0"/>
        <w:jc w:val="both"/>
      </w:pPr>
      <w:r>
        <w:rPr>
          <w:rFonts w:ascii="Times New Roman"/>
          <w:b w:val="false"/>
          <w:i w:val="false"/>
          <w:color w:val="000000"/>
          <w:sz w:val="28"/>
        </w:rPr>
        <w:t>
      45,1 часа – среднее число часов в 5–9 классах;</w:t>
      </w:r>
    </w:p>
    <w:bookmarkEnd w:id="97"/>
    <w:bookmarkStart w:name="z107" w:id="98"/>
    <w:p>
      <w:pPr>
        <w:spacing w:after="0"/>
        <w:ind w:left="0"/>
        <w:jc w:val="both"/>
      </w:pPr>
      <w:r>
        <w:rPr>
          <w:rFonts w:ascii="Times New Roman"/>
          <w:b w:val="false"/>
          <w:i w:val="false"/>
          <w:color w:val="000000"/>
          <w:sz w:val="28"/>
        </w:rPr>
        <w:t>
      56,25 часа – среднее число часов в 10–11 классах;</w:t>
      </w:r>
    </w:p>
    <w:bookmarkEnd w:id="98"/>
    <w:bookmarkStart w:name="z108" w:id="99"/>
    <w:p>
      <w:pPr>
        <w:spacing w:after="0"/>
        <w:ind w:left="0"/>
        <w:jc w:val="both"/>
      </w:pPr>
      <w:r>
        <w:rPr>
          <w:rFonts w:ascii="Times New Roman"/>
          <w:b w:val="false"/>
          <w:i w:val="false"/>
          <w:color w:val="000000"/>
          <w:sz w:val="28"/>
        </w:rPr>
        <w:t>
      32,75 часа – среднее число часов в 1–4 классах коррекционно-развивающего обучения;</w:t>
      </w:r>
    </w:p>
    <w:bookmarkEnd w:id="99"/>
    <w:bookmarkStart w:name="z109" w:id="100"/>
    <w:p>
      <w:pPr>
        <w:spacing w:after="0"/>
        <w:ind w:left="0"/>
        <w:jc w:val="both"/>
      </w:pPr>
      <w:r>
        <w:rPr>
          <w:rFonts w:ascii="Times New Roman"/>
          <w:b w:val="false"/>
          <w:i w:val="false"/>
          <w:color w:val="000000"/>
          <w:sz w:val="28"/>
        </w:rPr>
        <w:t>
      40,25 часа – среднее число часов в 5–10 классах коррекционно-развивающего обучения;</w:t>
      </w:r>
    </w:p>
    <w:bookmarkEnd w:id="100"/>
    <w:bookmarkStart w:name="z110" w:id="101"/>
    <w:p>
      <w:pPr>
        <w:spacing w:after="0"/>
        <w:ind w:left="0"/>
        <w:jc w:val="both"/>
      </w:pPr>
      <w:r>
        <w:rPr>
          <w:rFonts w:ascii="Times New Roman"/>
          <w:b w:val="false"/>
          <w:i w:val="false"/>
          <w:color w:val="000000"/>
          <w:sz w:val="28"/>
        </w:rPr>
        <w:t>
      43 часа – среднее число часов в 11–12 классах коррекционно-развивающего обучения;</w:t>
      </w:r>
    </w:p>
    <w:bookmarkEnd w:id="101"/>
    <w:bookmarkStart w:name="z111" w:id="102"/>
    <w:p>
      <w:pPr>
        <w:spacing w:after="0"/>
        <w:ind w:left="0"/>
        <w:jc w:val="both"/>
      </w:pPr>
      <w:r>
        <w:rPr>
          <w:rFonts w:ascii="Times New Roman"/>
          <w:b w:val="false"/>
          <w:i w:val="false"/>
          <w:color w:val="000000"/>
          <w:sz w:val="28"/>
        </w:rPr>
        <w:t>
      8 часов – число часов обучения на дому обучающихся 1–4 классов;</w:t>
      </w:r>
    </w:p>
    <w:bookmarkEnd w:id="102"/>
    <w:bookmarkStart w:name="z112" w:id="103"/>
    <w:p>
      <w:pPr>
        <w:spacing w:after="0"/>
        <w:ind w:left="0"/>
        <w:jc w:val="both"/>
      </w:pPr>
      <w:r>
        <w:rPr>
          <w:rFonts w:ascii="Times New Roman"/>
          <w:b w:val="false"/>
          <w:i w:val="false"/>
          <w:color w:val="000000"/>
          <w:sz w:val="28"/>
        </w:rPr>
        <w:t>
      10 часов – обучение на дому обучающихся 5–9 классов;</w:t>
      </w:r>
    </w:p>
    <w:bookmarkEnd w:id="103"/>
    <w:bookmarkStart w:name="z113" w:id="104"/>
    <w:p>
      <w:pPr>
        <w:spacing w:after="0"/>
        <w:ind w:left="0"/>
        <w:jc w:val="both"/>
      </w:pPr>
      <w:r>
        <w:rPr>
          <w:rFonts w:ascii="Times New Roman"/>
          <w:b w:val="false"/>
          <w:i w:val="false"/>
          <w:color w:val="000000"/>
          <w:sz w:val="28"/>
        </w:rPr>
        <w:t>
      12 часов – обучение на дому обучающихся 10–11 классов;</w:t>
      </w:r>
    </w:p>
    <w:bookmarkEnd w:id="104"/>
    <w:bookmarkStart w:name="z114" w:id="105"/>
    <w:p>
      <w:pPr>
        <w:spacing w:after="0"/>
        <w:ind w:left="0"/>
        <w:jc w:val="both"/>
      </w:pPr>
      <w:r>
        <w:rPr>
          <w:rFonts w:ascii="Times New Roman"/>
          <w:b w:val="false"/>
          <w:i w:val="false"/>
          <w:color w:val="000000"/>
          <w:sz w:val="28"/>
        </w:rPr>
        <w:t xml:space="preserve">
      2) расчетная наполняемость классов в соответствии с Государственными общеобязательными стандартами образования соответствующих уровней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(далее – ГОСО),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за № 15681):</w:t>
      </w:r>
    </w:p>
    <w:bookmarkEnd w:id="105"/>
    <w:bookmarkStart w:name="z115" w:id="106"/>
    <w:p>
      <w:pPr>
        <w:spacing w:after="0"/>
        <w:ind w:left="0"/>
        <w:jc w:val="both"/>
      </w:pPr>
      <w:r>
        <w:rPr>
          <w:rFonts w:ascii="Times New Roman"/>
          <w:b w:val="false"/>
          <w:i w:val="false"/>
          <w:color w:val="000000"/>
          <w:sz w:val="28"/>
        </w:rPr>
        <w:t>
      в городских общеобразовательных школах – 24 обучающихся;</w:t>
      </w:r>
    </w:p>
    <w:bookmarkEnd w:id="106"/>
    <w:bookmarkStart w:name="z116" w:id="107"/>
    <w:p>
      <w:pPr>
        <w:spacing w:after="0"/>
        <w:ind w:left="0"/>
        <w:jc w:val="both"/>
      </w:pPr>
      <w:r>
        <w:rPr>
          <w:rFonts w:ascii="Times New Roman"/>
          <w:b w:val="false"/>
          <w:i w:val="false"/>
          <w:color w:val="000000"/>
          <w:sz w:val="28"/>
        </w:rPr>
        <w:t>
      в сельских общеобразовательных школах – 20 обучающихся;</w:t>
      </w:r>
    </w:p>
    <w:bookmarkEnd w:id="107"/>
    <w:bookmarkStart w:name="z117" w:id="108"/>
    <w:p>
      <w:pPr>
        <w:spacing w:after="0"/>
        <w:ind w:left="0"/>
        <w:jc w:val="both"/>
      </w:pPr>
      <w:r>
        <w:rPr>
          <w:rFonts w:ascii="Times New Roman"/>
          <w:b w:val="false"/>
          <w:i w:val="false"/>
          <w:color w:val="000000"/>
          <w:sz w:val="28"/>
        </w:rPr>
        <w:t>
      в специальных (коррекционных) классах – 12 обучающихся;</w:t>
      </w:r>
    </w:p>
    <w:bookmarkEnd w:id="108"/>
    <w:bookmarkStart w:name="z118" w:id="109"/>
    <w:p>
      <w:pPr>
        <w:spacing w:after="0"/>
        <w:ind w:left="0"/>
        <w:jc w:val="both"/>
      </w:pPr>
      <w:r>
        <w:rPr>
          <w:rFonts w:ascii="Times New Roman"/>
          <w:b w:val="false"/>
          <w:i w:val="false"/>
          <w:color w:val="000000"/>
          <w:sz w:val="28"/>
        </w:rPr>
        <w:t xml:space="preserve">
      3) нормативная учебная нагрузка в неделю, в соответствии с подпунктом 1) </w:t>
      </w:r>
      <w:r>
        <w:rPr>
          <w:rFonts w:ascii="Times New Roman"/>
          <w:b w:val="false"/>
          <w:i w:val="false"/>
          <w:color w:val="000000"/>
          <w:sz w:val="28"/>
        </w:rPr>
        <w:t>пункта 7</w:t>
      </w:r>
      <w:r>
        <w:rPr>
          <w:rFonts w:ascii="Times New Roman"/>
          <w:b w:val="false"/>
          <w:i w:val="false"/>
          <w:color w:val="000000"/>
          <w:sz w:val="28"/>
        </w:rPr>
        <w:t xml:space="preserve"> статьи 52 Закона, для педагогических работников, непосредственно осуществляющих учебно-воспитательный процесс в государственных организациях среднего образования – 18 часов.</w:t>
      </w:r>
    </w:p>
    <w:bookmarkEnd w:id="109"/>
    <w:bookmarkStart w:name="z119" w:id="110"/>
    <w:p>
      <w:pPr>
        <w:spacing w:after="0"/>
        <w:ind w:left="0"/>
        <w:jc w:val="left"/>
      </w:pPr>
      <w:r>
        <w:rPr>
          <w:rFonts w:ascii="Times New Roman"/>
          <w:b/>
          <w:i w:val="false"/>
          <w:color w:val="000000"/>
        </w:rPr>
        <w:t xml:space="preserve"> Параграф 2. Алгоритм расчета подушевого нормативного финансирования среднего образования</w:t>
      </w:r>
    </w:p>
    <w:bookmarkEnd w:id="110"/>
    <w:bookmarkStart w:name="z120" w:id="111"/>
    <w:p>
      <w:pPr>
        <w:spacing w:after="0"/>
        <w:ind w:left="0"/>
        <w:jc w:val="both"/>
      </w:pPr>
      <w:r>
        <w:rPr>
          <w:rFonts w:ascii="Times New Roman"/>
          <w:b w:val="false"/>
          <w:i w:val="false"/>
          <w:color w:val="000000"/>
          <w:sz w:val="28"/>
        </w:rPr>
        <w:t>
      6. Расчет объема подушевого нормативного финансирования среднего образования и подушевого норматива финансирования производится по следующим формулам:</w:t>
      </w:r>
    </w:p>
    <w:bookmarkEnd w:id="111"/>
    <w:bookmarkStart w:name="z121" w:id="112"/>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ПФ</w:t>
      </w:r>
      <w:r>
        <w:rPr>
          <w:rFonts w:ascii="Times New Roman"/>
          <w:b w:val="false"/>
          <w:i w:val="false"/>
          <w:color w:val="000000"/>
          <w:sz w:val="28"/>
        </w:rPr>
        <w:t xml:space="preserve"> – годовой объем подушевого нормативного финансирования организации среднего образования, рассчитывается по формуле:</w:t>
      </w:r>
    </w:p>
    <w:bookmarkEnd w:id="112"/>
    <w:bookmarkStart w:name="z122" w:id="11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ПФ</w:t>
      </w:r>
      <w:r>
        <w:rPr>
          <w:rFonts w:ascii="Times New Roman"/>
          <w:b w:val="false"/>
          <w:i w:val="false"/>
          <w:color w:val="000000"/>
          <w:sz w:val="28"/>
        </w:rPr>
        <w:t xml:space="preserve"> = ∑ (Nz* Конт</w:t>
      </w:r>
      <w:r>
        <w:rPr>
          <w:rFonts w:ascii="Times New Roman"/>
          <w:b w:val="false"/>
          <w:i w:val="false"/>
          <w:color w:val="000000"/>
          <w:vertAlign w:val="subscript"/>
        </w:rPr>
        <w:t>z</w:t>
      </w:r>
      <w:r>
        <w:rPr>
          <w:rFonts w:ascii="Times New Roman"/>
          <w:b w:val="false"/>
          <w:i w:val="false"/>
          <w:color w:val="000000"/>
          <w:sz w:val="28"/>
        </w:rPr>
        <w:t>).</w:t>
      </w:r>
    </w:p>
    <w:bookmarkEnd w:id="113"/>
    <w:bookmarkStart w:name="z123" w:id="114"/>
    <w:p>
      <w:pPr>
        <w:spacing w:after="0"/>
        <w:ind w:left="0"/>
        <w:jc w:val="both"/>
      </w:pPr>
      <w:r>
        <w:rPr>
          <w:rFonts w:ascii="Times New Roman"/>
          <w:b w:val="false"/>
          <w:i w:val="false"/>
          <w:color w:val="000000"/>
          <w:sz w:val="28"/>
        </w:rPr>
        <w:t>
      При реализации в одной организации среднего образования более одного вида образовательной программы объем подушевого нормативного финансирования определяется суммарно, исходя из подушевого норматива финансирования на одного обучающегося по видам образовательных программ, уровням образования.</w:t>
      </w:r>
    </w:p>
    <w:bookmarkEnd w:id="114"/>
    <w:bookmarkStart w:name="z124" w:id="115"/>
    <w:p>
      <w:pPr>
        <w:spacing w:after="0"/>
        <w:ind w:left="0"/>
        <w:jc w:val="both"/>
      </w:pPr>
      <w:r>
        <w:rPr>
          <w:rFonts w:ascii="Times New Roman"/>
          <w:b w:val="false"/>
          <w:i w:val="false"/>
          <w:color w:val="000000"/>
          <w:sz w:val="28"/>
        </w:rPr>
        <w:t>
      2) Nz – подушевой норматив финансирования на одного обучающегося в год рассчитывается по следующей формуле:</w:t>
      </w:r>
    </w:p>
    <w:bookmarkEnd w:id="115"/>
    <w:bookmarkStart w:name="z125" w:id="116"/>
    <w:p>
      <w:pPr>
        <w:spacing w:after="0"/>
        <w:ind w:left="0"/>
        <w:jc w:val="both"/>
      </w:pPr>
      <w:r>
        <w:rPr>
          <w:rFonts w:ascii="Times New Roman"/>
          <w:b w:val="false"/>
          <w:i w:val="false"/>
          <w:color w:val="000000"/>
          <w:sz w:val="28"/>
        </w:rPr>
        <w:t>
      Nz = [(Еz + L) * (k1 + k2)] + А1 + А2,</w:t>
      </w:r>
    </w:p>
    <w:bookmarkEnd w:id="116"/>
    <w:bookmarkStart w:name="z126" w:id="117"/>
    <w:p>
      <w:pPr>
        <w:spacing w:after="0"/>
        <w:ind w:left="0"/>
        <w:jc w:val="both"/>
      </w:pPr>
      <w:r>
        <w:rPr>
          <w:rFonts w:ascii="Times New Roman"/>
          <w:b w:val="false"/>
          <w:i w:val="false"/>
          <w:color w:val="000000"/>
          <w:sz w:val="28"/>
        </w:rPr>
        <w:t>
      где:</w:t>
      </w:r>
    </w:p>
    <w:bookmarkEnd w:id="117"/>
    <w:bookmarkStart w:name="z127" w:id="118"/>
    <w:p>
      <w:pPr>
        <w:spacing w:after="0"/>
        <w:ind w:left="0"/>
        <w:jc w:val="both"/>
      </w:pPr>
      <w:r>
        <w:rPr>
          <w:rFonts w:ascii="Times New Roman"/>
          <w:b w:val="false"/>
          <w:i w:val="false"/>
          <w:color w:val="000000"/>
          <w:sz w:val="28"/>
        </w:rPr>
        <w:t>
      z – индекс, отражающий обучающихся по соответствующему уровню образования (начальное, основное среднее, общее среднее), в том числе обучающихся с особыми образовательными потребностями;</w:t>
      </w:r>
    </w:p>
    <w:bookmarkEnd w:id="118"/>
    <w:bookmarkStart w:name="z128" w:id="119"/>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При наличии в общеобразовательных классах организации среднего образования обучающихся с особыми образовательными потребностями Е</w:t>
      </w:r>
      <w:r>
        <w:rPr>
          <w:rFonts w:ascii="Times New Roman"/>
          <w:b w:val="false"/>
          <w:i w:val="false"/>
          <w:color w:val="000000"/>
          <w:vertAlign w:val="subscript"/>
        </w:rPr>
        <w:t>z</w:t>
      </w:r>
      <w:r>
        <w:rPr>
          <w:rFonts w:ascii="Times New Roman"/>
          <w:b w:val="false"/>
          <w:i w:val="false"/>
          <w:color w:val="000000"/>
          <w:sz w:val="28"/>
        </w:rPr>
        <w:t xml:space="preserve"> для таких обучающихся умножается на 2;</w:t>
      </w:r>
    </w:p>
    <w:bookmarkEnd w:id="119"/>
    <w:bookmarkStart w:name="z129" w:id="120"/>
    <w:p>
      <w:pPr>
        <w:spacing w:after="0"/>
        <w:ind w:left="0"/>
        <w:jc w:val="both"/>
      </w:pPr>
      <w:r>
        <w:rPr>
          <w:rFonts w:ascii="Times New Roman"/>
          <w:b w:val="false"/>
          <w:i w:val="false"/>
          <w:color w:val="000000"/>
          <w:sz w:val="28"/>
        </w:rPr>
        <w:t>
      L – норма расходов образовательной среды на одного обучающегося в год;</w:t>
      </w:r>
    </w:p>
    <w:bookmarkEnd w:id="120"/>
    <w:bookmarkStart w:name="z130" w:id="121"/>
    <w:p>
      <w:pPr>
        <w:spacing w:after="0"/>
        <w:ind w:left="0"/>
        <w:jc w:val="both"/>
      </w:pPr>
      <w:r>
        <w:rPr>
          <w:rFonts w:ascii="Times New Roman"/>
          <w:b w:val="false"/>
          <w:i w:val="false"/>
          <w:color w:val="000000"/>
          <w:sz w:val="28"/>
        </w:rPr>
        <w:t>
      k1 – коэффициент наполняемости школ по фактическому среднегодовому контингенту составляет:</w:t>
      </w:r>
    </w:p>
    <w:bookmarkEnd w:id="121"/>
    <w:bookmarkStart w:name="z131" w:id="122"/>
    <w:p>
      <w:pPr>
        <w:spacing w:after="0"/>
        <w:ind w:left="0"/>
        <w:jc w:val="both"/>
      </w:pPr>
      <w:r>
        <w:rPr>
          <w:rFonts w:ascii="Times New Roman"/>
          <w:b w:val="false"/>
          <w:i w:val="false"/>
          <w:color w:val="000000"/>
          <w:sz w:val="28"/>
        </w:rPr>
        <w:t>
      до 500 учащихся – 0,85;</w:t>
      </w:r>
    </w:p>
    <w:bookmarkEnd w:id="122"/>
    <w:bookmarkStart w:name="z132" w:id="123"/>
    <w:p>
      <w:pPr>
        <w:spacing w:after="0"/>
        <w:ind w:left="0"/>
        <w:jc w:val="both"/>
      </w:pPr>
      <w:r>
        <w:rPr>
          <w:rFonts w:ascii="Times New Roman"/>
          <w:b w:val="false"/>
          <w:i w:val="false"/>
          <w:color w:val="000000"/>
          <w:sz w:val="28"/>
        </w:rPr>
        <w:t>
      от 501 до 800 учащихся – 0,75;</w:t>
      </w:r>
    </w:p>
    <w:bookmarkEnd w:id="123"/>
    <w:bookmarkStart w:name="z133" w:id="124"/>
    <w:p>
      <w:pPr>
        <w:spacing w:after="0"/>
        <w:ind w:left="0"/>
        <w:jc w:val="both"/>
      </w:pPr>
      <w:r>
        <w:rPr>
          <w:rFonts w:ascii="Times New Roman"/>
          <w:b w:val="false"/>
          <w:i w:val="false"/>
          <w:color w:val="000000"/>
          <w:sz w:val="28"/>
        </w:rPr>
        <w:t>
      от 801 до 1000 учащихся - 0,65;</w:t>
      </w:r>
    </w:p>
    <w:bookmarkEnd w:id="124"/>
    <w:bookmarkStart w:name="z134" w:id="125"/>
    <w:p>
      <w:pPr>
        <w:spacing w:after="0"/>
        <w:ind w:left="0"/>
        <w:jc w:val="both"/>
      </w:pPr>
      <w:r>
        <w:rPr>
          <w:rFonts w:ascii="Times New Roman"/>
          <w:b w:val="false"/>
          <w:i w:val="false"/>
          <w:color w:val="000000"/>
          <w:sz w:val="28"/>
        </w:rPr>
        <w:t>
      от 1001 до 1200 учащихся - 0,6;</w:t>
      </w:r>
    </w:p>
    <w:bookmarkEnd w:id="125"/>
    <w:bookmarkStart w:name="z135" w:id="126"/>
    <w:p>
      <w:pPr>
        <w:spacing w:after="0"/>
        <w:ind w:left="0"/>
        <w:jc w:val="both"/>
      </w:pPr>
      <w:r>
        <w:rPr>
          <w:rFonts w:ascii="Times New Roman"/>
          <w:b w:val="false"/>
          <w:i w:val="false"/>
          <w:color w:val="000000"/>
          <w:sz w:val="28"/>
        </w:rPr>
        <w:t>
      от 1201 до 1400 учащихся - 0,58;</w:t>
      </w:r>
    </w:p>
    <w:bookmarkEnd w:id="126"/>
    <w:bookmarkStart w:name="z136" w:id="127"/>
    <w:p>
      <w:pPr>
        <w:spacing w:after="0"/>
        <w:ind w:left="0"/>
        <w:jc w:val="both"/>
      </w:pPr>
      <w:r>
        <w:rPr>
          <w:rFonts w:ascii="Times New Roman"/>
          <w:b w:val="false"/>
          <w:i w:val="false"/>
          <w:color w:val="000000"/>
          <w:sz w:val="28"/>
        </w:rPr>
        <w:t>
      от 1401 до 1600 учащихся – 0,56;</w:t>
      </w:r>
    </w:p>
    <w:bookmarkEnd w:id="127"/>
    <w:bookmarkStart w:name="z137" w:id="128"/>
    <w:p>
      <w:pPr>
        <w:spacing w:after="0"/>
        <w:ind w:left="0"/>
        <w:jc w:val="both"/>
      </w:pPr>
      <w:r>
        <w:rPr>
          <w:rFonts w:ascii="Times New Roman"/>
          <w:b w:val="false"/>
          <w:i w:val="false"/>
          <w:color w:val="000000"/>
          <w:sz w:val="28"/>
        </w:rPr>
        <w:t>
      от 1601 до 2000 учащихся – 0,54;</w:t>
      </w:r>
    </w:p>
    <w:bookmarkEnd w:id="128"/>
    <w:bookmarkStart w:name="z138" w:id="129"/>
    <w:p>
      <w:pPr>
        <w:spacing w:after="0"/>
        <w:ind w:left="0"/>
        <w:jc w:val="both"/>
      </w:pPr>
      <w:r>
        <w:rPr>
          <w:rFonts w:ascii="Times New Roman"/>
          <w:b w:val="false"/>
          <w:i w:val="false"/>
          <w:color w:val="000000"/>
          <w:sz w:val="28"/>
        </w:rPr>
        <w:t>
      от 2001 до 2500 учащихся – 0,50;</w:t>
      </w:r>
    </w:p>
    <w:bookmarkEnd w:id="129"/>
    <w:bookmarkStart w:name="z139" w:id="130"/>
    <w:p>
      <w:pPr>
        <w:spacing w:after="0"/>
        <w:ind w:left="0"/>
        <w:jc w:val="both"/>
      </w:pPr>
      <w:r>
        <w:rPr>
          <w:rFonts w:ascii="Times New Roman"/>
          <w:b w:val="false"/>
          <w:i w:val="false"/>
          <w:color w:val="000000"/>
          <w:sz w:val="28"/>
        </w:rPr>
        <w:t>
      от 2501 до 3000 учащихся – 0,45;</w:t>
      </w:r>
    </w:p>
    <w:bookmarkEnd w:id="130"/>
    <w:bookmarkStart w:name="z140" w:id="131"/>
    <w:p>
      <w:pPr>
        <w:spacing w:after="0"/>
        <w:ind w:left="0"/>
        <w:jc w:val="both"/>
      </w:pPr>
      <w:r>
        <w:rPr>
          <w:rFonts w:ascii="Times New Roman"/>
          <w:b w:val="false"/>
          <w:i w:val="false"/>
          <w:color w:val="000000"/>
          <w:sz w:val="28"/>
        </w:rPr>
        <w:t>
      от 3001 до 4000 учащихся – 0,40;</w:t>
      </w:r>
    </w:p>
    <w:bookmarkEnd w:id="131"/>
    <w:bookmarkStart w:name="z141" w:id="132"/>
    <w:p>
      <w:pPr>
        <w:spacing w:after="0"/>
        <w:ind w:left="0"/>
        <w:jc w:val="both"/>
      </w:pPr>
      <w:r>
        <w:rPr>
          <w:rFonts w:ascii="Times New Roman"/>
          <w:b w:val="false"/>
          <w:i w:val="false"/>
          <w:color w:val="000000"/>
          <w:sz w:val="28"/>
        </w:rPr>
        <w:t>
      от 4001 учащегося и более – 0,38;</w:t>
      </w:r>
    </w:p>
    <w:bookmarkEnd w:id="132"/>
    <w:bookmarkStart w:name="z142" w:id="133"/>
    <w:p>
      <w:pPr>
        <w:spacing w:after="0"/>
        <w:ind w:left="0"/>
        <w:jc w:val="both"/>
      </w:pPr>
      <w:r>
        <w:rPr>
          <w:rFonts w:ascii="Times New Roman"/>
          <w:b w:val="false"/>
          <w:i w:val="false"/>
          <w:color w:val="000000"/>
          <w:sz w:val="28"/>
        </w:rPr>
        <w:t>
      k2 – коэффициент наполняемости школ по фактическому среднегодовому контингенту, превышающему проектную мощность школы, составляет:</w:t>
      </w:r>
    </w:p>
    <w:bookmarkEnd w:id="133"/>
    <w:bookmarkStart w:name="z143" w:id="134"/>
    <w:p>
      <w:pPr>
        <w:spacing w:after="0"/>
        <w:ind w:left="0"/>
        <w:jc w:val="both"/>
      </w:pPr>
      <w:r>
        <w:rPr>
          <w:rFonts w:ascii="Times New Roman"/>
          <w:b w:val="false"/>
          <w:i w:val="false"/>
          <w:color w:val="000000"/>
          <w:sz w:val="28"/>
        </w:rPr>
        <w:t>
      до 150 % – 0,3;</w:t>
      </w:r>
    </w:p>
    <w:bookmarkEnd w:id="134"/>
    <w:bookmarkStart w:name="z144" w:id="135"/>
    <w:p>
      <w:pPr>
        <w:spacing w:after="0"/>
        <w:ind w:left="0"/>
        <w:jc w:val="both"/>
      </w:pPr>
      <w:r>
        <w:rPr>
          <w:rFonts w:ascii="Times New Roman"/>
          <w:b w:val="false"/>
          <w:i w:val="false"/>
          <w:color w:val="000000"/>
          <w:sz w:val="28"/>
        </w:rPr>
        <w:t>
      от 151 до 170 % – 0,29;</w:t>
      </w:r>
    </w:p>
    <w:bookmarkEnd w:id="135"/>
    <w:bookmarkStart w:name="z145" w:id="136"/>
    <w:p>
      <w:pPr>
        <w:spacing w:after="0"/>
        <w:ind w:left="0"/>
        <w:jc w:val="both"/>
      </w:pPr>
      <w:r>
        <w:rPr>
          <w:rFonts w:ascii="Times New Roman"/>
          <w:b w:val="false"/>
          <w:i w:val="false"/>
          <w:color w:val="000000"/>
          <w:sz w:val="28"/>
        </w:rPr>
        <w:t>
      от 171 до 190 % - 0,28;</w:t>
      </w:r>
    </w:p>
    <w:bookmarkEnd w:id="136"/>
    <w:bookmarkStart w:name="z146" w:id="137"/>
    <w:p>
      <w:pPr>
        <w:spacing w:after="0"/>
        <w:ind w:left="0"/>
        <w:jc w:val="both"/>
      </w:pPr>
      <w:r>
        <w:rPr>
          <w:rFonts w:ascii="Times New Roman"/>
          <w:b w:val="false"/>
          <w:i w:val="false"/>
          <w:color w:val="000000"/>
          <w:sz w:val="28"/>
        </w:rPr>
        <w:t>
      от 191 до 210 % - 0,27;</w:t>
      </w:r>
    </w:p>
    <w:bookmarkEnd w:id="137"/>
    <w:bookmarkStart w:name="z147" w:id="138"/>
    <w:p>
      <w:pPr>
        <w:spacing w:after="0"/>
        <w:ind w:left="0"/>
        <w:jc w:val="both"/>
      </w:pPr>
      <w:r>
        <w:rPr>
          <w:rFonts w:ascii="Times New Roman"/>
          <w:b w:val="false"/>
          <w:i w:val="false"/>
          <w:color w:val="000000"/>
          <w:sz w:val="28"/>
        </w:rPr>
        <w:t>
      от 211 до 230 % - 0,26;</w:t>
      </w:r>
    </w:p>
    <w:bookmarkEnd w:id="138"/>
    <w:bookmarkStart w:name="z148" w:id="139"/>
    <w:p>
      <w:pPr>
        <w:spacing w:after="0"/>
        <w:ind w:left="0"/>
        <w:jc w:val="both"/>
      </w:pPr>
      <w:r>
        <w:rPr>
          <w:rFonts w:ascii="Times New Roman"/>
          <w:b w:val="false"/>
          <w:i w:val="false"/>
          <w:color w:val="000000"/>
          <w:sz w:val="28"/>
        </w:rPr>
        <w:t>
      от 231 до 250 % – 0,25;</w:t>
      </w:r>
    </w:p>
    <w:bookmarkEnd w:id="139"/>
    <w:bookmarkStart w:name="z149" w:id="140"/>
    <w:p>
      <w:pPr>
        <w:spacing w:after="0"/>
        <w:ind w:left="0"/>
        <w:jc w:val="both"/>
      </w:pPr>
      <w:r>
        <w:rPr>
          <w:rFonts w:ascii="Times New Roman"/>
          <w:b w:val="false"/>
          <w:i w:val="false"/>
          <w:color w:val="000000"/>
          <w:sz w:val="28"/>
        </w:rPr>
        <w:t>
      от 251 % до 270 % – 0,24;</w:t>
      </w:r>
    </w:p>
    <w:bookmarkEnd w:id="140"/>
    <w:bookmarkStart w:name="z150" w:id="141"/>
    <w:p>
      <w:pPr>
        <w:spacing w:after="0"/>
        <w:ind w:left="0"/>
        <w:jc w:val="both"/>
      </w:pPr>
      <w:r>
        <w:rPr>
          <w:rFonts w:ascii="Times New Roman"/>
          <w:b w:val="false"/>
          <w:i w:val="false"/>
          <w:color w:val="000000"/>
          <w:sz w:val="28"/>
        </w:rPr>
        <w:t>
      от 271 % до 290 % – 0,23;</w:t>
      </w:r>
    </w:p>
    <w:bookmarkEnd w:id="141"/>
    <w:bookmarkStart w:name="z151" w:id="142"/>
    <w:p>
      <w:pPr>
        <w:spacing w:after="0"/>
        <w:ind w:left="0"/>
        <w:jc w:val="both"/>
      </w:pPr>
      <w:r>
        <w:rPr>
          <w:rFonts w:ascii="Times New Roman"/>
          <w:b w:val="false"/>
          <w:i w:val="false"/>
          <w:color w:val="000000"/>
          <w:sz w:val="28"/>
        </w:rPr>
        <w:t>
      от 291 % до 310 % – 0,22;</w:t>
      </w:r>
    </w:p>
    <w:bookmarkEnd w:id="142"/>
    <w:bookmarkStart w:name="z152" w:id="143"/>
    <w:p>
      <w:pPr>
        <w:spacing w:after="0"/>
        <w:ind w:left="0"/>
        <w:jc w:val="both"/>
      </w:pPr>
      <w:r>
        <w:rPr>
          <w:rFonts w:ascii="Times New Roman"/>
          <w:b w:val="false"/>
          <w:i w:val="false"/>
          <w:color w:val="000000"/>
          <w:sz w:val="28"/>
        </w:rPr>
        <w:t>
      от 311 % и более – 0,21.</w:t>
      </w:r>
    </w:p>
    <w:bookmarkEnd w:id="143"/>
    <w:bookmarkStart w:name="z153" w:id="144"/>
    <w:p>
      <w:pPr>
        <w:spacing w:after="0"/>
        <w:ind w:left="0"/>
        <w:jc w:val="both"/>
      </w:pPr>
      <w:r>
        <w:rPr>
          <w:rFonts w:ascii="Times New Roman"/>
          <w:b w:val="false"/>
          <w:i w:val="false"/>
          <w:color w:val="000000"/>
          <w:sz w:val="28"/>
        </w:rPr>
        <w:t>
      Корректирующие коэффициенты k1 и k2 для частных школ не применяются.</w:t>
      </w:r>
    </w:p>
    <w:bookmarkEnd w:id="144"/>
    <w:bookmarkStart w:name="z154" w:id="145"/>
    <w:p>
      <w:pPr>
        <w:spacing w:after="0"/>
        <w:ind w:left="0"/>
        <w:jc w:val="both"/>
      </w:pPr>
      <w:r>
        <w:rPr>
          <w:rFonts w:ascii="Times New Roman"/>
          <w:b w:val="false"/>
          <w:i w:val="false"/>
          <w:color w:val="000000"/>
          <w:sz w:val="28"/>
        </w:rPr>
        <w:t>
      А1 – норма расходов на амортизацию зданий и сооружений, амортизацию/приобретение оборудования, на одного обучающегося, которая составляет:</w:t>
      </w:r>
    </w:p>
    <w:bookmarkEnd w:id="145"/>
    <w:bookmarkStart w:name="z155" w:id="146"/>
    <w:p>
      <w:pPr>
        <w:spacing w:after="0"/>
        <w:ind w:left="0"/>
        <w:jc w:val="both"/>
      </w:pPr>
      <w:r>
        <w:rPr>
          <w:rFonts w:ascii="Times New Roman"/>
          <w:b w:val="false"/>
          <w:i w:val="false"/>
          <w:color w:val="000000"/>
          <w:sz w:val="28"/>
        </w:rPr>
        <w:t>
      6 МРП в год – для всех действующих школ вне зависимости от формы собственности;</w:t>
      </w:r>
    </w:p>
    <w:bookmarkEnd w:id="146"/>
    <w:bookmarkStart w:name="z156" w:id="147"/>
    <w:p>
      <w:pPr>
        <w:spacing w:after="0"/>
        <w:ind w:left="0"/>
        <w:jc w:val="both"/>
      </w:pPr>
      <w:r>
        <w:rPr>
          <w:rFonts w:ascii="Times New Roman"/>
          <w:b w:val="false"/>
          <w:i w:val="false"/>
          <w:color w:val="000000"/>
          <w:sz w:val="28"/>
        </w:rPr>
        <w:t>
      А2 – норма расходов на амортизацию зданий, за каждое вновь введенное ученическое место составляет:</w:t>
      </w:r>
    </w:p>
    <w:bookmarkEnd w:id="147"/>
    <w:bookmarkStart w:name="z157" w:id="148"/>
    <w:p>
      <w:pPr>
        <w:spacing w:after="0"/>
        <w:ind w:left="0"/>
        <w:jc w:val="both"/>
      </w:pPr>
      <w:r>
        <w:rPr>
          <w:rFonts w:ascii="Times New Roman"/>
          <w:b w:val="false"/>
          <w:i w:val="false"/>
          <w:color w:val="000000"/>
          <w:sz w:val="28"/>
        </w:rPr>
        <w:t>
      96 МРП в год – для вновь вводимых мест частных организаций среднего образования. Вновь вводимыми местами частных организаций среднего образования являются вновь построенные здания (новая частная организация образования), вновь построенные пристройки (действующая частная организация образования). Во всех остальных случаях А2 равняется 0.</w:t>
      </w:r>
    </w:p>
    <w:bookmarkEnd w:id="148"/>
    <w:bookmarkStart w:name="z158" w:id="149"/>
    <w:p>
      <w:pPr>
        <w:spacing w:after="0"/>
        <w:ind w:left="0"/>
        <w:jc w:val="both"/>
      </w:pPr>
      <w:r>
        <w:rPr>
          <w:rFonts w:ascii="Times New Roman"/>
          <w:b w:val="false"/>
          <w:i w:val="false"/>
          <w:color w:val="000000"/>
          <w:sz w:val="28"/>
        </w:rPr>
        <w:t>
      При этом для определения размера А2 за основу берется размер МРП, соответствующий на дату ввода в эксплуатацию объекта недвижимости с целевым назначением "организация среднего образования".</w:t>
      </w:r>
    </w:p>
    <w:bookmarkEnd w:id="149"/>
    <w:bookmarkStart w:name="z159" w:id="150"/>
    <w:p>
      <w:pPr>
        <w:spacing w:after="0"/>
        <w:ind w:left="0"/>
        <w:jc w:val="both"/>
      </w:pPr>
      <w:r>
        <w:rPr>
          <w:rFonts w:ascii="Times New Roman"/>
          <w:b w:val="false"/>
          <w:i w:val="false"/>
          <w:color w:val="000000"/>
          <w:sz w:val="28"/>
        </w:rPr>
        <w:t>
      А2 выплачивается на фактический контингент обучающихся, но не выше проектной мощности вновь построенной школы, в течение 96 (девяноста шести) месяцев со дня заключения соответствующего договора о размещении государственного образовательного заказа в данной организации. По истечении данного периода А2 равняется 0;</w:t>
      </w:r>
    </w:p>
    <w:bookmarkEnd w:id="150"/>
    <w:bookmarkStart w:name="z160" w:id="151"/>
    <w:p>
      <w:pPr>
        <w:spacing w:after="0"/>
        <w:ind w:left="0"/>
        <w:jc w:val="both"/>
      </w:pPr>
      <w:r>
        <w:rPr>
          <w:rFonts w:ascii="Times New Roman"/>
          <w:b w:val="false"/>
          <w:i w:val="false"/>
          <w:color w:val="000000"/>
          <w:sz w:val="28"/>
        </w:rPr>
        <w:t>
      3) Контz – среднегодовой контингент обучающихся рассчитывается по формулам:</w:t>
      </w:r>
    </w:p>
    <w:bookmarkEnd w:id="151"/>
    <w:bookmarkStart w:name="z161" w:id="152"/>
    <w:p>
      <w:pPr>
        <w:spacing w:after="0"/>
        <w:ind w:left="0"/>
        <w:jc w:val="both"/>
      </w:pPr>
      <w:r>
        <w:rPr>
          <w:rFonts w:ascii="Times New Roman"/>
          <w:b w:val="false"/>
          <w:i w:val="false"/>
          <w:color w:val="000000"/>
          <w:sz w:val="28"/>
        </w:rPr>
        <w:t>
      при планировании годового объема подушевого нормативного финансирования на предстоящий год:</w:t>
      </w:r>
    </w:p>
    <w:bookmarkEnd w:id="152"/>
    <w:bookmarkStart w:name="z162" w:id="153"/>
    <w:p>
      <w:pPr>
        <w:spacing w:after="0"/>
        <w:ind w:left="0"/>
        <w:jc w:val="both"/>
      </w:pPr>
      <w:r>
        <w:rPr>
          <w:rFonts w:ascii="Times New Roman"/>
          <w:b w:val="false"/>
          <w:i w:val="false"/>
          <w:color w:val="000000"/>
          <w:sz w:val="28"/>
        </w:rPr>
        <w:t>
      Контz = Прогнозный контингент на 1 сентября текущего года;</w:t>
      </w:r>
    </w:p>
    <w:bookmarkEnd w:id="153"/>
    <w:bookmarkStart w:name="z163" w:id="154"/>
    <w:p>
      <w:pPr>
        <w:spacing w:after="0"/>
        <w:ind w:left="0"/>
        <w:jc w:val="both"/>
      </w:pPr>
      <w:r>
        <w:rPr>
          <w:rFonts w:ascii="Times New Roman"/>
          <w:b w:val="false"/>
          <w:i w:val="false"/>
          <w:color w:val="000000"/>
          <w:sz w:val="28"/>
        </w:rPr>
        <w:t>
      При уточнении годового объема подушевого нормативного финансирования:</w:t>
      </w:r>
    </w:p>
    <w:bookmarkEnd w:id="154"/>
    <w:bookmarkStart w:name="z164" w:id="155"/>
    <w:p>
      <w:pPr>
        <w:spacing w:after="0"/>
        <w:ind w:left="0"/>
        <w:jc w:val="both"/>
      </w:pPr>
      <w:r>
        <w:rPr>
          <w:rFonts w:ascii="Times New Roman"/>
          <w:b w:val="false"/>
          <w:i w:val="false"/>
          <w:color w:val="000000"/>
          <w:sz w:val="28"/>
        </w:rPr>
        <w:t>
      Контz = (Конт</w:t>
      </w:r>
      <w:r>
        <w:rPr>
          <w:rFonts w:ascii="Times New Roman"/>
          <w:b w:val="false"/>
          <w:i w:val="false"/>
          <w:color w:val="000000"/>
          <w:vertAlign w:val="subscript"/>
        </w:rPr>
        <w:t>z1</w:t>
      </w:r>
      <w:r>
        <w:rPr>
          <w:rFonts w:ascii="Times New Roman"/>
          <w:b w:val="false"/>
          <w:i w:val="false"/>
          <w:color w:val="000000"/>
          <w:sz w:val="28"/>
        </w:rPr>
        <w:t xml:space="preserve"> * 8 + Конт</w:t>
      </w:r>
      <w:r>
        <w:rPr>
          <w:rFonts w:ascii="Times New Roman"/>
          <w:b w:val="false"/>
          <w:i w:val="false"/>
          <w:color w:val="000000"/>
          <w:vertAlign w:val="subscript"/>
        </w:rPr>
        <w:t>z2</w:t>
      </w:r>
      <w:r>
        <w:rPr>
          <w:rFonts w:ascii="Times New Roman"/>
          <w:b w:val="false"/>
          <w:i w:val="false"/>
          <w:color w:val="000000"/>
          <w:sz w:val="28"/>
        </w:rPr>
        <w:t xml:space="preserve"> * 4) / 12,</w:t>
      </w:r>
    </w:p>
    <w:bookmarkEnd w:id="155"/>
    <w:bookmarkStart w:name="z165" w:id="156"/>
    <w:p>
      <w:pPr>
        <w:spacing w:after="0"/>
        <w:ind w:left="0"/>
        <w:jc w:val="both"/>
      </w:pPr>
      <w:r>
        <w:rPr>
          <w:rFonts w:ascii="Times New Roman"/>
          <w:b w:val="false"/>
          <w:i w:val="false"/>
          <w:color w:val="000000"/>
          <w:sz w:val="28"/>
        </w:rPr>
        <w:t>
      где:</w:t>
      </w:r>
    </w:p>
    <w:bookmarkEnd w:id="156"/>
    <w:bookmarkStart w:name="z166" w:id="157"/>
    <w:p>
      <w:pPr>
        <w:spacing w:after="0"/>
        <w:ind w:left="0"/>
        <w:jc w:val="both"/>
      </w:pPr>
      <w:r>
        <w:rPr>
          <w:rFonts w:ascii="Times New Roman"/>
          <w:b w:val="false"/>
          <w:i w:val="false"/>
          <w:color w:val="000000"/>
          <w:sz w:val="28"/>
        </w:rPr>
        <w:t>
      Контz1 – фактический контингент обучающихся на 1 января текущего года;</w:t>
      </w:r>
    </w:p>
    <w:bookmarkEnd w:id="157"/>
    <w:bookmarkStart w:name="z167" w:id="158"/>
    <w:p>
      <w:pPr>
        <w:spacing w:after="0"/>
        <w:ind w:left="0"/>
        <w:jc w:val="both"/>
      </w:pPr>
      <w:r>
        <w:rPr>
          <w:rFonts w:ascii="Times New Roman"/>
          <w:b w:val="false"/>
          <w:i w:val="false"/>
          <w:color w:val="000000"/>
          <w:sz w:val="28"/>
        </w:rPr>
        <w:t>
      Контz2 – фактический контингент обучающихся на 1 сентября текущего года;</w:t>
      </w:r>
    </w:p>
    <w:bookmarkEnd w:id="158"/>
    <w:bookmarkStart w:name="z168" w:id="159"/>
    <w:p>
      <w:pPr>
        <w:spacing w:after="0"/>
        <w:ind w:left="0"/>
        <w:jc w:val="both"/>
      </w:pPr>
      <w:r>
        <w:rPr>
          <w:rFonts w:ascii="Times New Roman"/>
          <w:b w:val="false"/>
          <w:i w:val="false"/>
          <w:color w:val="000000"/>
          <w:sz w:val="28"/>
        </w:rPr>
        <w:t>
      8, 4, 12 – количество месяцев;</w:t>
      </w:r>
    </w:p>
    <w:bookmarkEnd w:id="159"/>
    <w:bookmarkStart w:name="z169" w:id="160"/>
    <w:p>
      <w:pPr>
        <w:spacing w:after="0"/>
        <w:ind w:left="0"/>
        <w:jc w:val="both"/>
      </w:pPr>
      <w:r>
        <w:rPr>
          <w:rFonts w:ascii="Times New Roman"/>
          <w:b w:val="false"/>
          <w:i w:val="false"/>
          <w:color w:val="000000"/>
          <w:sz w:val="28"/>
        </w:rPr>
        <w:t>
      4) Еz – норма расходов образовательного процесса организации среднего образования по уровням образования в расчете на одного обучающегося в год рассчитывается по формуле:</w:t>
      </w:r>
    </w:p>
    <w:bookmarkEnd w:id="160"/>
    <w:bookmarkStart w:name="z170" w:id="161"/>
    <w:p>
      <w:pPr>
        <w:spacing w:after="0"/>
        <w:ind w:left="0"/>
        <w:jc w:val="both"/>
      </w:pPr>
      <w:r>
        <w:rPr>
          <w:rFonts w:ascii="Times New Roman"/>
          <w:b w:val="false"/>
          <w:i w:val="false"/>
          <w:color w:val="000000"/>
          <w:sz w:val="28"/>
        </w:rPr>
        <w:t>
      Еz = Tz + X,</w:t>
      </w:r>
    </w:p>
    <w:bookmarkEnd w:id="161"/>
    <w:bookmarkStart w:name="z171" w:id="162"/>
    <w:p>
      <w:pPr>
        <w:spacing w:after="0"/>
        <w:ind w:left="0"/>
        <w:jc w:val="both"/>
      </w:pPr>
      <w:r>
        <w:rPr>
          <w:rFonts w:ascii="Times New Roman"/>
          <w:b w:val="false"/>
          <w:i w:val="false"/>
          <w:color w:val="000000"/>
          <w:sz w:val="28"/>
        </w:rPr>
        <w:t>
      где:</w:t>
      </w:r>
    </w:p>
    <w:bookmarkEnd w:id="162"/>
    <w:bookmarkStart w:name="z172" w:id="163"/>
    <w:p>
      <w:pPr>
        <w:spacing w:after="0"/>
        <w:ind w:left="0"/>
        <w:jc w:val="both"/>
      </w:pPr>
      <w:r>
        <w:rPr>
          <w:rFonts w:ascii="Times New Roman"/>
          <w:b w:val="false"/>
          <w:i w:val="false"/>
          <w:color w:val="000000"/>
          <w:sz w:val="28"/>
        </w:rPr>
        <w:t>
      Тz– годовой фонд оплаты труда управленческого и педагогического персонала, задействованного в образовательном процессе организации среднего образования, в расчете на одного обучающегося в год;</w:t>
      </w:r>
    </w:p>
    <w:bookmarkEnd w:id="163"/>
    <w:bookmarkStart w:name="z173" w:id="164"/>
    <w:p>
      <w:pPr>
        <w:spacing w:after="0"/>
        <w:ind w:left="0"/>
        <w:jc w:val="both"/>
      </w:pPr>
      <w:r>
        <w:rPr>
          <w:rFonts w:ascii="Times New Roman"/>
          <w:b w:val="false"/>
          <w:i w:val="false"/>
          <w:color w:val="000000"/>
          <w:sz w:val="28"/>
        </w:rPr>
        <w:t>
      Х – расходы, связанные с образовательным процессом, которые составляют 1,2 МРП в год в расчете на одного обучающегося;</w:t>
      </w:r>
    </w:p>
    <w:bookmarkEnd w:id="164"/>
    <w:bookmarkStart w:name="z174" w:id="165"/>
    <w:p>
      <w:pPr>
        <w:spacing w:after="0"/>
        <w:ind w:left="0"/>
        <w:jc w:val="both"/>
      </w:pPr>
      <w:r>
        <w:rPr>
          <w:rFonts w:ascii="Times New Roman"/>
          <w:b w:val="false"/>
          <w:i w:val="false"/>
          <w:color w:val="000000"/>
          <w:sz w:val="28"/>
        </w:rPr>
        <w:t>
      5) Тz рассчитывается по формуле в зависимости от уровня образования (z):</w:t>
      </w:r>
    </w:p>
    <w:bookmarkEnd w:id="165"/>
    <w:bookmarkStart w:name="z175" w:id="166"/>
    <w:p>
      <w:pPr>
        <w:spacing w:after="0"/>
        <w:ind w:left="0"/>
        <w:jc w:val="both"/>
      </w:pPr>
      <w:r>
        <w:rPr>
          <w:rFonts w:ascii="Times New Roman"/>
          <w:b w:val="false"/>
          <w:i w:val="false"/>
          <w:color w:val="000000"/>
          <w:sz w:val="28"/>
        </w:rPr>
        <w:t>
      Тz = Тz осн + Тz комп,</w:t>
      </w:r>
    </w:p>
    <w:bookmarkEnd w:id="166"/>
    <w:bookmarkStart w:name="z176" w:id="167"/>
    <w:p>
      <w:pPr>
        <w:spacing w:after="0"/>
        <w:ind w:left="0"/>
        <w:jc w:val="both"/>
      </w:pPr>
      <w:r>
        <w:rPr>
          <w:rFonts w:ascii="Times New Roman"/>
          <w:b w:val="false"/>
          <w:i w:val="false"/>
          <w:color w:val="000000"/>
          <w:sz w:val="28"/>
        </w:rPr>
        <w:t>
      где:</w:t>
      </w:r>
    </w:p>
    <w:bookmarkEnd w:id="167"/>
    <w:bookmarkStart w:name="z177" w:id="168"/>
    <w:p>
      <w:pPr>
        <w:spacing w:after="0"/>
        <w:ind w:left="0"/>
        <w:jc w:val="both"/>
      </w:pPr>
      <w:r>
        <w:rPr>
          <w:rFonts w:ascii="Times New Roman"/>
          <w:b w:val="false"/>
          <w:i w:val="false"/>
          <w:color w:val="000000"/>
          <w:sz w:val="28"/>
        </w:rPr>
        <w:t>
      Тz осн = {12 * W +[(ДО +БДО * f) * (e + r)] + St} * sno * mp * mv</w:t>
      </w:r>
      <w:r>
        <w:rPr>
          <w:rFonts w:ascii="Times New Roman"/>
          <w:b w:val="false"/>
          <w:i w:val="false"/>
          <w:color w:val="000000"/>
          <w:vertAlign w:val="subscript"/>
        </w:rPr>
        <w:t>z</w:t>
      </w:r>
      <w:r>
        <w:rPr>
          <w:rFonts w:ascii="Times New Roman"/>
          <w:b w:val="false"/>
          <w:i w:val="false"/>
          <w:color w:val="000000"/>
          <w:sz w:val="28"/>
        </w:rPr>
        <w:t>;</w:t>
      </w:r>
    </w:p>
    <w:bookmarkEnd w:id="168"/>
    <w:bookmarkStart w:name="z178" w:id="169"/>
    <w:p>
      <w:pPr>
        <w:spacing w:after="0"/>
        <w:ind w:left="0"/>
        <w:jc w:val="both"/>
      </w:pPr>
      <w:r>
        <w:rPr>
          <w:rFonts w:ascii="Times New Roman"/>
          <w:b w:val="false"/>
          <w:i w:val="false"/>
          <w:color w:val="000000"/>
          <w:sz w:val="28"/>
        </w:rPr>
        <w:t>
      Тz комп = [(ДО + БДО * f) * ks + Экомп1] * mv</w:t>
      </w:r>
      <w:r>
        <w:rPr>
          <w:rFonts w:ascii="Times New Roman"/>
          <w:b w:val="false"/>
          <w:i w:val="false"/>
          <w:color w:val="000000"/>
          <w:vertAlign w:val="subscript"/>
        </w:rPr>
        <w:t>z</w:t>
      </w:r>
      <w:r>
        <w:rPr>
          <w:rFonts w:ascii="Times New Roman"/>
          <w:b w:val="false"/>
          <w:i w:val="false"/>
          <w:color w:val="000000"/>
          <w:sz w:val="28"/>
        </w:rPr>
        <w:t>;</w:t>
      </w:r>
    </w:p>
    <w:bookmarkEnd w:id="169"/>
    <w:bookmarkStart w:name="z179" w:id="170"/>
    <w:p>
      <w:pPr>
        <w:spacing w:after="0"/>
        <w:ind w:left="0"/>
        <w:jc w:val="both"/>
      </w:pPr>
      <w:r>
        <w:rPr>
          <w:rFonts w:ascii="Times New Roman"/>
          <w:b w:val="false"/>
          <w:i w:val="false"/>
          <w:color w:val="000000"/>
          <w:sz w:val="28"/>
        </w:rPr>
        <w:t>
      где:</w:t>
      </w:r>
    </w:p>
    <w:bookmarkEnd w:id="170"/>
    <w:bookmarkStart w:name="z180" w:id="171"/>
    <w:p>
      <w:pPr>
        <w:spacing w:after="0"/>
        <w:ind w:left="0"/>
        <w:jc w:val="both"/>
      </w:pPr>
      <w:r>
        <w:rPr>
          <w:rFonts w:ascii="Times New Roman"/>
          <w:b w:val="false"/>
          <w:i w:val="false"/>
          <w:color w:val="000000"/>
          <w:sz w:val="28"/>
        </w:rPr>
        <w:t>
      Тz осн – годовой фонд оплаты труда управленческого и основного персонала, задействованного в образовательном процессе организации среднего образования, без учета компенсационных выплат;</w:t>
      </w:r>
    </w:p>
    <w:bookmarkEnd w:id="171"/>
    <w:bookmarkStart w:name="z181" w:id="172"/>
    <w:p>
      <w:pPr>
        <w:spacing w:after="0"/>
        <w:ind w:left="0"/>
        <w:jc w:val="both"/>
      </w:pPr>
      <w:r>
        <w:rPr>
          <w:rFonts w:ascii="Times New Roman"/>
          <w:b w:val="false"/>
          <w:i w:val="false"/>
          <w:color w:val="000000"/>
          <w:sz w:val="28"/>
        </w:rPr>
        <w:t>
      Тz комп – годовой объем расходов на выплату пособий на оздоровление к ежегодному оплачиваемому трудовому отпуску работников организации среднего образования;</w:t>
      </w:r>
    </w:p>
    <w:bookmarkEnd w:id="172"/>
    <w:bookmarkStart w:name="z182" w:id="173"/>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173"/>
    <w:bookmarkStart w:name="z183" w:id="174"/>
    <w:p>
      <w:pPr>
        <w:spacing w:after="0"/>
        <w:ind w:left="0"/>
        <w:jc w:val="both"/>
      </w:pPr>
      <w:r>
        <w:rPr>
          <w:rFonts w:ascii="Times New Roman"/>
          <w:b w:val="false"/>
          <w:i w:val="false"/>
          <w:color w:val="000000"/>
          <w:sz w:val="28"/>
        </w:rPr>
        <w:t>
      W – фонд оплаты труда педагогических работников в месяц;</w:t>
      </w:r>
    </w:p>
    <w:bookmarkEnd w:id="174"/>
    <w:bookmarkStart w:name="z184" w:id="175"/>
    <w:p>
      <w:pPr>
        <w:spacing w:after="0"/>
        <w:ind w:left="0"/>
        <w:jc w:val="both"/>
      </w:pPr>
      <w:r>
        <w:rPr>
          <w:rFonts w:ascii="Times New Roman"/>
          <w:b w:val="false"/>
          <w:i w:val="false"/>
          <w:color w:val="000000"/>
          <w:sz w:val="28"/>
        </w:rPr>
        <w:t>
      ДО – должностной оклад одной педагогической ставки в месяц, который определяется путем умножения БДО на коэффициент 4,3;</w:t>
      </w:r>
    </w:p>
    <w:bookmarkEnd w:id="175"/>
    <w:bookmarkStart w:name="z185" w:id="176"/>
    <w:p>
      <w:pPr>
        <w:spacing w:after="0"/>
        <w:ind w:left="0"/>
        <w:jc w:val="both"/>
      </w:pPr>
      <w:r>
        <w:rPr>
          <w:rFonts w:ascii="Times New Roman"/>
          <w:b w:val="false"/>
          <w:i w:val="false"/>
          <w:color w:val="000000"/>
          <w:sz w:val="28"/>
        </w:rPr>
        <w:t>
      f – коэффициент расчета фонда оплаты труда управленческого персонала – 0,903;</w:t>
      </w:r>
    </w:p>
    <w:bookmarkEnd w:id="176"/>
    <w:bookmarkStart w:name="z186" w:id="177"/>
    <w:p>
      <w:pPr>
        <w:spacing w:after="0"/>
        <w:ind w:left="0"/>
        <w:jc w:val="both"/>
      </w:pPr>
      <w:r>
        <w:rPr>
          <w:rFonts w:ascii="Times New Roman"/>
          <w:b w:val="false"/>
          <w:i w:val="false"/>
          <w:color w:val="000000"/>
          <w:sz w:val="28"/>
        </w:rPr>
        <w:t xml:space="preserve">
      е – коэффициент доплаты ежегодного дополнительного оплачиваемого отпуска за проживание в зонах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 0,30.</w:t>
      </w:r>
    </w:p>
    <w:bookmarkEnd w:id="177"/>
    <w:bookmarkStart w:name="z187" w:id="178"/>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e равняется 0;</w:t>
      </w:r>
    </w:p>
    <w:bookmarkEnd w:id="178"/>
    <w:bookmarkStart w:name="z188" w:id="179"/>
    <w:p>
      <w:pPr>
        <w:spacing w:after="0"/>
        <w:ind w:left="0"/>
        <w:jc w:val="both"/>
      </w:pPr>
      <w:r>
        <w:rPr>
          <w:rFonts w:ascii="Times New Roman"/>
          <w:b w:val="false"/>
          <w:i w:val="false"/>
          <w:color w:val="000000"/>
          <w:sz w:val="28"/>
        </w:rPr>
        <w:t xml:space="preserve">
      r – коэффициент доплаты ежегодного дополнительного оплачиваемого отпуска за проживание в зонах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0,33.</w:t>
      </w:r>
    </w:p>
    <w:bookmarkEnd w:id="179"/>
    <w:bookmarkStart w:name="z189" w:id="180"/>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на ядерном полигоне r равняется 0;</w:t>
      </w:r>
    </w:p>
    <w:bookmarkEnd w:id="180"/>
    <w:bookmarkStart w:name="z190" w:id="181"/>
    <w:p>
      <w:pPr>
        <w:spacing w:after="0"/>
        <w:ind w:left="0"/>
        <w:jc w:val="both"/>
      </w:pPr>
      <w:r>
        <w:rPr>
          <w:rFonts w:ascii="Times New Roman"/>
          <w:b w:val="false"/>
          <w:i w:val="false"/>
          <w:color w:val="000000"/>
          <w:sz w:val="28"/>
        </w:rPr>
        <w:t>
      St – стимулирующая составляющая в размере 0,135 БДО в год на одного обучающегося;</w:t>
      </w:r>
    </w:p>
    <w:bookmarkEnd w:id="181"/>
    <w:bookmarkStart w:name="z191" w:id="182"/>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182"/>
    <w:bookmarkStart w:name="z192" w:id="183"/>
    <w:p>
      <w:pPr>
        <w:spacing w:after="0"/>
        <w:ind w:left="0"/>
        <w:jc w:val="both"/>
      </w:pPr>
      <w:r>
        <w:rPr>
          <w:rFonts w:ascii="Times New Roman"/>
          <w:b w:val="false"/>
          <w:i w:val="false"/>
          <w:color w:val="000000"/>
          <w:sz w:val="28"/>
        </w:rPr>
        <w:t>
      mp – коэффициент дополнительных обязательных пенсионных взносов работодателя и отчислений работодателя в фонд обязательного медицинского страхования:</w:t>
      </w:r>
    </w:p>
    <w:bookmarkEnd w:id="183"/>
    <w:bookmarkStart w:name="z193" w:id="184"/>
    <w:p>
      <w:pPr>
        <w:spacing w:after="0"/>
        <w:ind w:left="0"/>
        <w:jc w:val="both"/>
      </w:pPr>
      <w:r>
        <w:rPr>
          <w:rFonts w:ascii="Times New Roman"/>
          <w:b w:val="false"/>
          <w:i w:val="false"/>
          <w:color w:val="000000"/>
          <w:sz w:val="28"/>
        </w:rPr>
        <w:t>
      на 2018 год – 1,015;</w:t>
      </w:r>
    </w:p>
    <w:bookmarkEnd w:id="184"/>
    <w:bookmarkStart w:name="z194" w:id="185"/>
    <w:p>
      <w:pPr>
        <w:spacing w:after="0"/>
        <w:ind w:left="0"/>
        <w:jc w:val="both"/>
      </w:pPr>
      <w:r>
        <w:rPr>
          <w:rFonts w:ascii="Times New Roman"/>
          <w:b w:val="false"/>
          <w:i w:val="false"/>
          <w:color w:val="000000"/>
          <w:sz w:val="28"/>
        </w:rPr>
        <w:t>
      на 2019 год – 1,015;</w:t>
      </w:r>
    </w:p>
    <w:bookmarkEnd w:id="185"/>
    <w:bookmarkStart w:name="z195" w:id="186"/>
    <w:p>
      <w:pPr>
        <w:spacing w:after="0"/>
        <w:ind w:left="0"/>
        <w:jc w:val="both"/>
      </w:pPr>
      <w:r>
        <w:rPr>
          <w:rFonts w:ascii="Times New Roman"/>
          <w:b w:val="false"/>
          <w:i w:val="false"/>
          <w:color w:val="000000"/>
          <w:sz w:val="28"/>
        </w:rPr>
        <w:t>
      на 2020 и последующие годы – 1,07;</w:t>
      </w:r>
    </w:p>
    <w:bookmarkEnd w:id="186"/>
    <w:bookmarkStart w:name="z196" w:id="187"/>
    <w:p>
      <w:pPr>
        <w:spacing w:after="0"/>
        <w:ind w:left="0"/>
        <w:jc w:val="both"/>
      </w:pPr>
      <w:r>
        <w:rPr>
          <w:rFonts w:ascii="Times New Roman"/>
          <w:b w:val="false"/>
          <w:i w:val="false"/>
          <w:color w:val="000000"/>
          <w:sz w:val="28"/>
        </w:rPr>
        <w:t>
      mvz – коэффициент ученико-часа (соотношение количества учебных часов на одного обучающегося с учетом нормативной учебной нагрузки);</w:t>
      </w:r>
    </w:p>
    <w:bookmarkEnd w:id="187"/>
    <w:bookmarkStart w:name="z197" w:id="188"/>
    <w:p>
      <w:pPr>
        <w:spacing w:after="0"/>
        <w:ind w:left="0"/>
        <w:jc w:val="both"/>
      </w:pPr>
      <w:r>
        <w:rPr>
          <w:rFonts w:ascii="Times New Roman"/>
          <w:b w:val="false"/>
          <w:i w:val="false"/>
          <w:color w:val="000000"/>
          <w:sz w:val="28"/>
        </w:rPr>
        <w:t>
      ks – коэффициент доплаты специалистам за работу в сельской местности, составляет:</w:t>
      </w:r>
    </w:p>
    <w:bookmarkEnd w:id="188"/>
    <w:bookmarkStart w:name="z198" w:id="189"/>
    <w:p>
      <w:pPr>
        <w:spacing w:after="0"/>
        <w:ind w:left="0"/>
        <w:jc w:val="both"/>
      </w:pPr>
      <w:r>
        <w:rPr>
          <w:rFonts w:ascii="Times New Roman"/>
          <w:b w:val="false"/>
          <w:i w:val="false"/>
          <w:color w:val="000000"/>
          <w:sz w:val="28"/>
        </w:rPr>
        <w:t>
      для городских школ – 1,0;</w:t>
      </w:r>
    </w:p>
    <w:bookmarkEnd w:id="189"/>
    <w:bookmarkStart w:name="z199" w:id="190"/>
    <w:p>
      <w:pPr>
        <w:spacing w:after="0"/>
        <w:ind w:left="0"/>
        <w:jc w:val="both"/>
      </w:pPr>
      <w:r>
        <w:rPr>
          <w:rFonts w:ascii="Times New Roman"/>
          <w:b w:val="false"/>
          <w:i w:val="false"/>
          <w:color w:val="000000"/>
          <w:sz w:val="28"/>
        </w:rPr>
        <w:t>
      для сельских школ – 1,25;</w:t>
      </w:r>
    </w:p>
    <w:bookmarkEnd w:id="190"/>
    <w:bookmarkStart w:name="z200" w:id="191"/>
    <w:p>
      <w:pPr>
        <w:spacing w:after="0"/>
        <w:ind w:left="0"/>
        <w:jc w:val="both"/>
      </w:pPr>
      <w:r>
        <w:rPr>
          <w:rFonts w:ascii="Times New Roman"/>
          <w:b w:val="false"/>
          <w:i w:val="false"/>
          <w:color w:val="000000"/>
          <w:sz w:val="28"/>
        </w:rPr>
        <w:t xml:space="preserve">
      Экомп1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участвующего в образовательном процессе;</w:t>
      </w:r>
    </w:p>
    <w:bookmarkEnd w:id="191"/>
    <w:bookmarkStart w:name="z201" w:id="192"/>
    <w:p>
      <w:pPr>
        <w:spacing w:after="0"/>
        <w:ind w:left="0"/>
        <w:jc w:val="both"/>
      </w:pPr>
      <w:r>
        <w:rPr>
          <w:rFonts w:ascii="Times New Roman"/>
          <w:b w:val="false"/>
          <w:i w:val="false"/>
          <w:color w:val="000000"/>
          <w:sz w:val="28"/>
        </w:rPr>
        <w:t>
      6) W – фонд оплаты труда педагогических работников в месяц, рассчитывается по формуле:</w:t>
      </w:r>
    </w:p>
    <w:bookmarkEnd w:id="192"/>
    <w:bookmarkStart w:name="z202" w:id="193"/>
    <w:p>
      <w:pPr>
        <w:spacing w:after="0"/>
        <w:ind w:left="0"/>
        <w:jc w:val="both"/>
      </w:pPr>
      <w:r>
        <w:rPr>
          <w:rFonts w:ascii="Times New Roman"/>
          <w:b w:val="false"/>
          <w:i w:val="false"/>
          <w:color w:val="000000"/>
          <w:sz w:val="28"/>
        </w:rPr>
        <w:t>
      W = (ДО + БДО * f) * ks + БДО * (Доу1 + uz + h + ke1) + R,</w:t>
      </w:r>
    </w:p>
    <w:bookmarkEnd w:id="193"/>
    <w:bookmarkStart w:name="z203" w:id="194"/>
    <w:p>
      <w:pPr>
        <w:spacing w:after="0"/>
        <w:ind w:left="0"/>
        <w:jc w:val="both"/>
      </w:pPr>
      <w:r>
        <w:rPr>
          <w:rFonts w:ascii="Times New Roman"/>
          <w:b w:val="false"/>
          <w:i w:val="false"/>
          <w:color w:val="000000"/>
          <w:sz w:val="28"/>
        </w:rPr>
        <w:t>
      где:</w:t>
      </w:r>
    </w:p>
    <w:bookmarkEnd w:id="194"/>
    <w:bookmarkStart w:name="z204" w:id="195"/>
    <w:p>
      <w:pPr>
        <w:spacing w:after="0"/>
        <w:ind w:left="0"/>
        <w:jc w:val="both"/>
      </w:pPr>
      <w:r>
        <w:rPr>
          <w:rFonts w:ascii="Times New Roman"/>
          <w:b w:val="false"/>
          <w:i w:val="false"/>
          <w:color w:val="000000"/>
          <w:sz w:val="28"/>
        </w:rPr>
        <w:t>
      Доу1 – коэффициент надбавки за особые условия труда персонала, участвующего в образовательном процессе – 0,520;</w:t>
      </w:r>
    </w:p>
    <w:bookmarkEnd w:id="195"/>
    <w:bookmarkStart w:name="z205" w:id="196"/>
    <w:p>
      <w:pPr>
        <w:spacing w:after="0"/>
        <w:ind w:left="0"/>
        <w:jc w:val="both"/>
      </w:pPr>
      <w:r>
        <w:rPr>
          <w:rFonts w:ascii="Times New Roman"/>
          <w:b w:val="false"/>
          <w:i w:val="false"/>
          <w:color w:val="000000"/>
          <w:sz w:val="28"/>
        </w:rPr>
        <w:t>
      uz – коэффициент педагогических доплат и надбавок, составляет:</w:t>
      </w:r>
    </w:p>
    <w:bookmarkEnd w:id="196"/>
    <w:bookmarkStart w:name="z206" w:id="197"/>
    <w:p>
      <w:pPr>
        <w:spacing w:after="0"/>
        <w:ind w:left="0"/>
        <w:jc w:val="both"/>
      </w:pPr>
      <w:r>
        <w:rPr>
          <w:rFonts w:ascii="Times New Roman"/>
          <w:b w:val="false"/>
          <w:i w:val="false"/>
          <w:color w:val="000000"/>
          <w:sz w:val="28"/>
        </w:rPr>
        <w:t>
      для обучающихся общеобразовательных классов – 0,224;</w:t>
      </w:r>
    </w:p>
    <w:bookmarkEnd w:id="197"/>
    <w:bookmarkStart w:name="z207" w:id="198"/>
    <w:p>
      <w:pPr>
        <w:spacing w:after="0"/>
        <w:ind w:left="0"/>
        <w:jc w:val="both"/>
      </w:pPr>
      <w:r>
        <w:rPr>
          <w:rFonts w:ascii="Times New Roman"/>
          <w:b w:val="false"/>
          <w:i w:val="false"/>
          <w:color w:val="000000"/>
          <w:sz w:val="28"/>
        </w:rPr>
        <w:t>
      для обучающихся специальных (коррекционных) классов и обучающихся на дому – 0,624;</w:t>
      </w:r>
    </w:p>
    <w:bookmarkEnd w:id="198"/>
    <w:bookmarkStart w:name="z208" w:id="199"/>
    <w:p>
      <w:pPr>
        <w:spacing w:after="0"/>
        <w:ind w:left="0"/>
        <w:jc w:val="both"/>
      </w:pPr>
      <w:r>
        <w:rPr>
          <w:rFonts w:ascii="Times New Roman"/>
          <w:b w:val="false"/>
          <w:i w:val="false"/>
          <w:color w:val="000000"/>
          <w:sz w:val="28"/>
        </w:rPr>
        <w:t>
      h – коэффициент доплат за квалификационный уровень педагогических работников, составляет:</w:t>
      </w:r>
    </w:p>
    <w:bookmarkEnd w:id="199"/>
    <w:bookmarkStart w:name="z209" w:id="200"/>
    <w:p>
      <w:pPr>
        <w:spacing w:after="0"/>
        <w:ind w:left="0"/>
        <w:jc w:val="both"/>
      </w:pPr>
      <w:r>
        <w:rPr>
          <w:rFonts w:ascii="Times New Roman"/>
          <w:b w:val="false"/>
          <w:i w:val="false"/>
          <w:color w:val="000000"/>
          <w:sz w:val="28"/>
        </w:rPr>
        <w:t>
      на 2018 год – 0,301;</w:t>
      </w:r>
    </w:p>
    <w:bookmarkEnd w:id="200"/>
    <w:bookmarkStart w:name="z210" w:id="201"/>
    <w:p>
      <w:pPr>
        <w:spacing w:after="0"/>
        <w:ind w:left="0"/>
        <w:jc w:val="both"/>
      </w:pPr>
      <w:r>
        <w:rPr>
          <w:rFonts w:ascii="Times New Roman"/>
          <w:b w:val="false"/>
          <w:i w:val="false"/>
          <w:color w:val="000000"/>
          <w:sz w:val="28"/>
        </w:rPr>
        <w:t>
      на 2019 год – 0,215;</w:t>
      </w:r>
    </w:p>
    <w:bookmarkEnd w:id="201"/>
    <w:bookmarkStart w:name="z211" w:id="202"/>
    <w:p>
      <w:pPr>
        <w:spacing w:after="0"/>
        <w:ind w:left="0"/>
        <w:jc w:val="both"/>
      </w:pPr>
      <w:r>
        <w:rPr>
          <w:rFonts w:ascii="Times New Roman"/>
          <w:b w:val="false"/>
          <w:i w:val="false"/>
          <w:color w:val="000000"/>
          <w:sz w:val="28"/>
        </w:rPr>
        <w:t>
      на 2020 год – 0,086;</w:t>
      </w:r>
    </w:p>
    <w:bookmarkEnd w:id="202"/>
    <w:bookmarkStart w:name="z212" w:id="203"/>
    <w:p>
      <w:pPr>
        <w:spacing w:after="0"/>
        <w:ind w:left="0"/>
        <w:jc w:val="both"/>
      </w:pPr>
      <w:r>
        <w:rPr>
          <w:rFonts w:ascii="Times New Roman"/>
          <w:b w:val="false"/>
          <w:i w:val="false"/>
          <w:color w:val="000000"/>
          <w:sz w:val="28"/>
        </w:rPr>
        <w:t>
      на 2021 и последующие годы – 0;</w:t>
      </w:r>
    </w:p>
    <w:bookmarkEnd w:id="203"/>
    <w:bookmarkStart w:name="z213" w:id="204"/>
    <w:p>
      <w:pPr>
        <w:spacing w:after="0"/>
        <w:ind w:left="0"/>
        <w:jc w:val="both"/>
      </w:pPr>
      <w:r>
        <w:rPr>
          <w:rFonts w:ascii="Times New Roman"/>
          <w:b w:val="false"/>
          <w:i w:val="false"/>
          <w:color w:val="000000"/>
          <w:sz w:val="28"/>
        </w:rPr>
        <w:t>
      ke1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персонала, участвующего в образовательном процессе – 1,29.</w:t>
      </w:r>
    </w:p>
    <w:bookmarkEnd w:id="204"/>
    <w:bookmarkStart w:name="z214" w:id="205"/>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ke1 равняется 0;</w:t>
      </w:r>
    </w:p>
    <w:bookmarkEnd w:id="205"/>
    <w:bookmarkStart w:name="z215" w:id="206"/>
    <w:p>
      <w:pPr>
        <w:spacing w:after="0"/>
        <w:ind w:left="0"/>
        <w:jc w:val="both"/>
      </w:pPr>
      <w:r>
        <w:rPr>
          <w:rFonts w:ascii="Times New Roman"/>
          <w:b w:val="false"/>
          <w:i w:val="false"/>
          <w:color w:val="000000"/>
          <w:sz w:val="28"/>
        </w:rPr>
        <w:t>
      R – доплата за проживание в зоне радиационного риска в соответствии с Законом о защите пострадавших на ядерном полигоне – 1,5 МРП.</w:t>
      </w:r>
    </w:p>
    <w:bookmarkEnd w:id="206"/>
    <w:bookmarkStart w:name="z216" w:id="207"/>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R равняется 0.</w:t>
      </w:r>
    </w:p>
    <w:bookmarkEnd w:id="207"/>
    <w:bookmarkStart w:name="z217" w:id="208"/>
    <w:p>
      <w:pPr>
        <w:spacing w:after="0"/>
        <w:ind w:left="0"/>
        <w:jc w:val="both"/>
      </w:pPr>
      <w:r>
        <w:rPr>
          <w:rFonts w:ascii="Times New Roman"/>
          <w:b w:val="false"/>
          <w:i w:val="false"/>
          <w:color w:val="000000"/>
          <w:sz w:val="28"/>
        </w:rPr>
        <w:t>
      mvz – коэффициент ученико-часа (соотношение количества учебных часов на одного обучающегося с учетом нормативной учебной нагрузки), рассчитывается по формуле:</w:t>
      </w:r>
    </w:p>
    <w:bookmarkEnd w:id="208"/>
    <w:bookmarkStart w:name="z218" w:id="209"/>
    <w:p>
      <w:pPr>
        <w:spacing w:after="0"/>
        <w:ind w:left="0"/>
        <w:jc w:val="both"/>
      </w:pPr>
      <w:r>
        <w:rPr>
          <w:rFonts w:ascii="Times New Roman"/>
          <w:b w:val="false"/>
          <w:i w:val="false"/>
          <w:color w:val="000000"/>
          <w:sz w:val="28"/>
        </w:rPr>
        <w:t>
      mvz = tz / n / d,</w:t>
      </w:r>
    </w:p>
    <w:bookmarkEnd w:id="209"/>
    <w:bookmarkStart w:name="z219" w:id="210"/>
    <w:p>
      <w:pPr>
        <w:spacing w:after="0"/>
        <w:ind w:left="0"/>
        <w:jc w:val="both"/>
      </w:pPr>
      <w:r>
        <w:rPr>
          <w:rFonts w:ascii="Times New Roman"/>
          <w:b w:val="false"/>
          <w:i w:val="false"/>
          <w:color w:val="000000"/>
          <w:sz w:val="28"/>
        </w:rPr>
        <w:t>
      где:</w:t>
      </w:r>
    </w:p>
    <w:bookmarkEnd w:id="210"/>
    <w:bookmarkStart w:name="z220" w:id="211"/>
    <w:p>
      <w:pPr>
        <w:spacing w:after="0"/>
        <w:ind w:left="0"/>
        <w:jc w:val="both"/>
      </w:pPr>
      <w:r>
        <w:rPr>
          <w:rFonts w:ascii="Times New Roman"/>
          <w:b w:val="false"/>
          <w:i w:val="false"/>
          <w:color w:val="000000"/>
          <w:sz w:val="28"/>
        </w:rPr>
        <w:t>
      tz – количество часов в неделю по ТУП 1;</w:t>
      </w:r>
    </w:p>
    <w:bookmarkEnd w:id="211"/>
    <w:bookmarkStart w:name="z221" w:id="212"/>
    <w:p>
      <w:pPr>
        <w:spacing w:after="0"/>
        <w:ind w:left="0"/>
        <w:jc w:val="both"/>
      </w:pPr>
      <w:r>
        <w:rPr>
          <w:rFonts w:ascii="Times New Roman"/>
          <w:b w:val="false"/>
          <w:i w:val="false"/>
          <w:color w:val="000000"/>
          <w:sz w:val="28"/>
        </w:rPr>
        <w:t>
      n – нормативная учебная нагрузка в неделю;</w:t>
      </w:r>
    </w:p>
    <w:bookmarkEnd w:id="212"/>
    <w:bookmarkStart w:name="z222" w:id="213"/>
    <w:p>
      <w:pPr>
        <w:spacing w:after="0"/>
        <w:ind w:left="0"/>
        <w:jc w:val="both"/>
      </w:pPr>
      <w:r>
        <w:rPr>
          <w:rFonts w:ascii="Times New Roman"/>
          <w:b w:val="false"/>
          <w:i w:val="false"/>
          <w:color w:val="000000"/>
          <w:sz w:val="28"/>
        </w:rPr>
        <w:t>
      d – расчетная наполняемость класса. При расчете mvz для обучения на дому d = 1;</w:t>
      </w:r>
    </w:p>
    <w:bookmarkEnd w:id="213"/>
    <w:bookmarkStart w:name="z223" w:id="214"/>
    <w:p>
      <w:pPr>
        <w:spacing w:after="0"/>
        <w:ind w:left="0"/>
        <w:jc w:val="both"/>
      </w:pPr>
      <w:r>
        <w:rPr>
          <w:rFonts w:ascii="Times New Roman"/>
          <w:b w:val="false"/>
          <w:i w:val="false"/>
          <w:color w:val="000000"/>
          <w:sz w:val="28"/>
        </w:rPr>
        <w:t xml:space="preserve">
      Экомп1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участвующего в образовательном процессе, рассчитывается по формуле:</w:t>
      </w:r>
    </w:p>
    <w:bookmarkEnd w:id="214"/>
    <w:bookmarkStart w:name="z224" w:id="215"/>
    <w:p>
      <w:pPr>
        <w:spacing w:after="0"/>
        <w:ind w:left="0"/>
        <w:jc w:val="both"/>
      </w:pPr>
      <w:r>
        <w:rPr>
          <w:rFonts w:ascii="Times New Roman"/>
          <w:b w:val="false"/>
          <w:i w:val="false"/>
          <w:color w:val="000000"/>
          <w:sz w:val="28"/>
        </w:rPr>
        <w:t>
      Экомп1 = ДО + БДО * f,</w:t>
      </w:r>
    </w:p>
    <w:bookmarkEnd w:id="215"/>
    <w:bookmarkStart w:name="z225" w:id="216"/>
    <w:p>
      <w:pPr>
        <w:spacing w:after="0"/>
        <w:ind w:left="0"/>
        <w:jc w:val="both"/>
      </w:pPr>
      <w:r>
        <w:rPr>
          <w:rFonts w:ascii="Times New Roman"/>
          <w:b w:val="false"/>
          <w:i w:val="false"/>
          <w:color w:val="000000"/>
          <w:sz w:val="28"/>
        </w:rPr>
        <w:t>
      где:</w:t>
      </w:r>
    </w:p>
    <w:bookmarkEnd w:id="216"/>
    <w:bookmarkStart w:name="z226" w:id="217"/>
    <w:p>
      <w:pPr>
        <w:spacing w:after="0"/>
        <w:ind w:left="0"/>
        <w:jc w:val="both"/>
      </w:pPr>
      <w:r>
        <w:rPr>
          <w:rFonts w:ascii="Times New Roman"/>
          <w:b w:val="false"/>
          <w:i w:val="false"/>
          <w:color w:val="000000"/>
          <w:sz w:val="28"/>
        </w:rPr>
        <w:t>
      f – коэффициент расчета фонда оплаты труда управленческого персонала – 0,903.</w:t>
      </w:r>
    </w:p>
    <w:bookmarkEnd w:id="217"/>
    <w:bookmarkStart w:name="z227" w:id="218"/>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Экомп1 равняется 0;</w:t>
      </w:r>
    </w:p>
    <w:bookmarkEnd w:id="218"/>
    <w:bookmarkStart w:name="z228" w:id="219"/>
    <w:p>
      <w:pPr>
        <w:spacing w:after="0"/>
        <w:ind w:left="0"/>
        <w:jc w:val="both"/>
      </w:pPr>
      <w:r>
        <w:rPr>
          <w:rFonts w:ascii="Times New Roman"/>
          <w:b w:val="false"/>
          <w:i w:val="false"/>
          <w:color w:val="000000"/>
          <w:sz w:val="28"/>
        </w:rPr>
        <w:t>
      7) L – норма расходов образовательной среды на одного обучающегося в год рассчитывается по формуле:</w:t>
      </w:r>
    </w:p>
    <w:bookmarkEnd w:id="219"/>
    <w:bookmarkStart w:name="z229" w:id="220"/>
    <w:p>
      <w:pPr>
        <w:spacing w:after="0"/>
        <w:ind w:left="0"/>
        <w:jc w:val="both"/>
      </w:pPr>
      <w:r>
        <w:rPr>
          <w:rFonts w:ascii="Times New Roman"/>
          <w:b w:val="false"/>
          <w:i w:val="false"/>
          <w:color w:val="000000"/>
          <w:sz w:val="28"/>
        </w:rPr>
        <w:t>
      L= Q + S,</w:t>
      </w:r>
    </w:p>
    <w:bookmarkEnd w:id="220"/>
    <w:bookmarkStart w:name="z230" w:id="221"/>
    <w:p>
      <w:pPr>
        <w:spacing w:after="0"/>
        <w:ind w:left="0"/>
        <w:jc w:val="both"/>
      </w:pPr>
      <w:r>
        <w:rPr>
          <w:rFonts w:ascii="Times New Roman"/>
          <w:b w:val="false"/>
          <w:i w:val="false"/>
          <w:color w:val="000000"/>
          <w:sz w:val="28"/>
        </w:rPr>
        <w:t>
      где:</w:t>
      </w:r>
    </w:p>
    <w:bookmarkEnd w:id="221"/>
    <w:bookmarkStart w:name="z231" w:id="222"/>
    <w:p>
      <w:pPr>
        <w:spacing w:after="0"/>
        <w:ind w:left="0"/>
        <w:jc w:val="both"/>
      </w:pPr>
      <w:r>
        <w:rPr>
          <w:rFonts w:ascii="Times New Roman"/>
          <w:b w:val="false"/>
          <w:i w:val="false"/>
          <w:color w:val="000000"/>
          <w:sz w:val="28"/>
        </w:rPr>
        <w:t>
      Q – годовой фонд оплаты труда персонала, не участвующего в образовательном процессе, в расчете на одного обучающегося в год;</w:t>
      </w:r>
    </w:p>
    <w:bookmarkEnd w:id="222"/>
    <w:bookmarkStart w:name="z232" w:id="223"/>
    <w:p>
      <w:pPr>
        <w:spacing w:after="0"/>
        <w:ind w:left="0"/>
        <w:jc w:val="both"/>
      </w:pPr>
      <w:r>
        <w:rPr>
          <w:rFonts w:ascii="Times New Roman"/>
          <w:b w:val="false"/>
          <w:i w:val="false"/>
          <w:color w:val="000000"/>
          <w:sz w:val="28"/>
        </w:rPr>
        <w:t>
      S – норма расходов на текущее содержание организаций среднего образования в год на одного обучающегося, которая составляет:</w:t>
      </w:r>
    </w:p>
    <w:bookmarkEnd w:id="223"/>
    <w:bookmarkStart w:name="z233" w:id="224"/>
    <w:p>
      <w:pPr>
        <w:spacing w:after="0"/>
        <w:ind w:left="0"/>
        <w:jc w:val="both"/>
      </w:pPr>
      <w:r>
        <w:rPr>
          <w:rFonts w:ascii="Times New Roman"/>
          <w:b w:val="false"/>
          <w:i w:val="false"/>
          <w:color w:val="000000"/>
          <w:sz w:val="28"/>
        </w:rPr>
        <w:t>
      для организаций среднего образования в организационно-правовой форме "государственное учреждение" – 6,69 МРП (за исключением коммунальных расходов и расходов на интернет);</w:t>
      </w:r>
    </w:p>
    <w:bookmarkEnd w:id="224"/>
    <w:bookmarkStart w:name="z234" w:id="225"/>
    <w:p>
      <w:pPr>
        <w:spacing w:after="0"/>
        <w:ind w:left="0"/>
        <w:jc w:val="both"/>
      </w:pPr>
      <w:r>
        <w:rPr>
          <w:rFonts w:ascii="Times New Roman"/>
          <w:b w:val="false"/>
          <w:i w:val="false"/>
          <w:color w:val="000000"/>
          <w:sz w:val="28"/>
        </w:rPr>
        <w:t>
      для государственных предприятий на праве хозяйственного ведения и частных организаций среднего образования показатель S различается в зависимости от объемов потребления коммунальных услуг и их тарифов в регионах:</w:t>
      </w:r>
    </w:p>
    <w:bookmarkEnd w:id="225"/>
    <w:bookmarkStart w:name="z235" w:id="226"/>
    <w:p>
      <w:pPr>
        <w:spacing w:after="0"/>
        <w:ind w:left="0"/>
        <w:jc w:val="both"/>
      </w:pPr>
      <w:r>
        <w:rPr>
          <w:rFonts w:ascii="Times New Roman"/>
          <w:b w:val="false"/>
          <w:i w:val="false"/>
          <w:color w:val="000000"/>
          <w:sz w:val="28"/>
        </w:rPr>
        <w:t>
      для Атырауской, Костанайской, Мангистауской областей – 10,19 МРП;</w:t>
      </w:r>
    </w:p>
    <w:bookmarkEnd w:id="226"/>
    <w:bookmarkStart w:name="z236" w:id="227"/>
    <w:p>
      <w:pPr>
        <w:spacing w:after="0"/>
        <w:ind w:left="0"/>
        <w:jc w:val="both"/>
      </w:pPr>
      <w:r>
        <w:rPr>
          <w:rFonts w:ascii="Times New Roman"/>
          <w:b w:val="false"/>
          <w:i w:val="false"/>
          <w:color w:val="000000"/>
          <w:sz w:val="28"/>
        </w:rPr>
        <w:t>
      для Актюбинской, Алматинской, Западно-Казахстанской, Карагандинской, Туркестанской областей и городов Астана, Алматы и Шымкент – 11,19 МРП;</w:t>
      </w:r>
    </w:p>
    <w:bookmarkEnd w:id="227"/>
    <w:bookmarkStart w:name="z237" w:id="228"/>
    <w:p>
      <w:pPr>
        <w:spacing w:after="0"/>
        <w:ind w:left="0"/>
        <w:jc w:val="both"/>
      </w:pPr>
      <w:r>
        <w:rPr>
          <w:rFonts w:ascii="Times New Roman"/>
          <w:b w:val="false"/>
          <w:i w:val="false"/>
          <w:color w:val="000000"/>
          <w:sz w:val="28"/>
        </w:rPr>
        <w:t>
      для Восточно-Казахстанской, Павлодарской, Северо-Казахстанской областей – 12,69;</w:t>
      </w:r>
    </w:p>
    <w:bookmarkEnd w:id="228"/>
    <w:bookmarkStart w:name="z238" w:id="229"/>
    <w:p>
      <w:pPr>
        <w:spacing w:after="0"/>
        <w:ind w:left="0"/>
        <w:jc w:val="both"/>
      </w:pPr>
      <w:r>
        <w:rPr>
          <w:rFonts w:ascii="Times New Roman"/>
          <w:b w:val="false"/>
          <w:i w:val="false"/>
          <w:color w:val="000000"/>
          <w:sz w:val="28"/>
        </w:rPr>
        <w:t>
      для Акмолинской, Жамбылской областей – 13,19 МРП;</w:t>
      </w:r>
    </w:p>
    <w:bookmarkEnd w:id="229"/>
    <w:bookmarkStart w:name="z239" w:id="230"/>
    <w:p>
      <w:pPr>
        <w:spacing w:after="0"/>
        <w:ind w:left="0"/>
        <w:jc w:val="both"/>
      </w:pPr>
      <w:r>
        <w:rPr>
          <w:rFonts w:ascii="Times New Roman"/>
          <w:b w:val="false"/>
          <w:i w:val="false"/>
          <w:color w:val="000000"/>
          <w:sz w:val="28"/>
        </w:rPr>
        <w:t>
      для Кызылординской области – 14,69 МРП.</w:t>
      </w:r>
    </w:p>
    <w:bookmarkEnd w:id="230"/>
    <w:bookmarkStart w:name="z240" w:id="231"/>
    <w:p>
      <w:pPr>
        <w:spacing w:after="0"/>
        <w:ind w:left="0"/>
        <w:jc w:val="both"/>
      </w:pPr>
      <w:r>
        <w:rPr>
          <w:rFonts w:ascii="Times New Roman"/>
          <w:b w:val="false"/>
          <w:i w:val="false"/>
          <w:color w:val="000000"/>
          <w:sz w:val="28"/>
        </w:rPr>
        <w:t>
      При расчете нормы расходов образовательной среды обучения на дому показатель S равняется 0.</w:t>
      </w:r>
    </w:p>
    <w:bookmarkEnd w:id="231"/>
    <w:bookmarkStart w:name="z241" w:id="232"/>
    <w:p>
      <w:pPr>
        <w:spacing w:after="0"/>
        <w:ind w:left="0"/>
        <w:jc w:val="both"/>
      </w:pPr>
      <w:r>
        <w:rPr>
          <w:rFonts w:ascii="Times New Roman"/>
          <w:b w:val="false"/>
          <w:i w:val="false"/>
          <w:color w:val="000000"/>
          <w:sz w:val="28"/>
        </w:rPr>
        <w:t>
      Показатель S подлежит пересмотру каждые три года;</w:t>
      </w:r>
    </w:p>
    <w:bookmarkEnd w:id="232"/>
    <w:bookmarkStart w:name="z242" w:id="233"/>
    <w:p>
      <w:pPr>
        <w:spacing w:after="0"/>
        <w:ind w:left="0"/>
        <w:jc w:val="both"/>
      </w:pPr>
      <w:r>
        <w:rPr>
          <w:rFonts w:ascii="Times New Roman"/>
          <w:b w:val="false"/>
          <w:i w:val="false"/>
          <w:color w:val="000000"/>
          <w:sz w:val="28"/>
        </w:rPr>
        <w:t>
      8) Q – рассчитывается по формуле:</w:t>
      </w:r>
    </w:p>
    <w:bookmarkEnd w:id="233"/>
    <w:bookmarkStart w:name="z243" w:id="234"/>
    <w:p>
      <w:pPr>
        <w:spacing w:after="0"/>
        <w:ind w:left="0"/>
        <w:jc w:val="both"/>
      </w:pPr>
      <w:r>
        <w:rPr>
          <w:rFonts w:ascii="Times New Roman"/>
          <w:b w:val="false"/>
          <w:i w:val="false"/>
          <w:color w:val="000000"/>
          <w:sz w:val="28"/>
        </w:rPr>
        <w:t>
      Q = Qосн + Qкомп,</w:t>
      </w:r>
    </w:p>
    <w:bookmarkEnd w:id="234"/>
    <w:bookmarkStart w:name="z244" w:id="235"/>
    <w:p>
      <w:pPr>
        <w:spacing w:after="0"/>
        <w:ind w:left="0"/>
        <w:jc w:val="both"/>
      </w:pPr>
      <w:r>
        <w:rPr>
          <w:rFonts w:ascii="Times New Roman"/>
          <w:b w:val="false"/>
          <w:i w:val="false"/>
          <w:color w:val="000000"/>
          <w:sz w:val="28"/>
        </w:rPr>
        <w:t>
      где:</w:t>
      </w:r>
    </w:p>
    <w:bookmarkEnd w:id="235"/>
    <w:bookmarkStart w:name="z245" w:id="236"/>
    <w:p>
      <w:pPr>
        <w:spacing w:after="0"/>
        <w:ind w:left="0"/>
        <w:jc w:val="both"/>
      </w:pPr>
      <w:r>
        <w:rPr>
          <w:rFonts w:ascii="Times New Roman"/>
          <w:b w:val="false"/>
          <w:i w:val="false"/>
          <w:color w:val="000000"/>
          <w:sz w:val="28"/>
        </w:rPr>
        <w:t>
      Qосн = {12 * F + [БДО * (с + q) * (e + r)]} * sno * mp * mvср,</w:t>
      </w:r>
    </w:p>
    <w:bookmarkEnd w:id="236"/>
    <w:bookmarkStart w:name="z246" w:id="237"/>
    <w:p>
      <w:pPr>
        <w:spacing w:after="0"/>
        <w:ind w:left="0"/>
        <w:jc w:val="both"/>
      </w:pPr>
      <w:r>
        <w:rPr>
          <w:rFonts w:ascii="Times New Roman"/>
          <w:b w:val="false"/>
          <w:i w:val="false"/>
          <w:color w:val="000000"/>
          <w:sz w:val="28"/>
        </w:rPr>
        <w:t>
      Qкомп = (БДО * с + Экомп2) * mvср,</w:t>
      </w:r>
    </w:p>
    <w:bookmarkEnd w:id="237"/>
    <w:bookmarkStart w:name="z247" w:id="238"/>
    <w:p>
      <w:pPr>
        <w:spacing w:after="0"/>
        <w:ind w:left="0"/>
        <w:jc w:val="both"/>
      </w:pPr>
      <w:r>
        <w:rPr>
          <w:rFonts w:ascii="Times New Roman"/>
          <w:b w:val="false"/>
          <w:i w:val="false"/>
          <w:color w:val="000000"/>
          <w:sz w:val="28"/>
        </w:rPr>
        <w:t>
      где:</w:t>
      </w:r>
    </w:p>
    <w:bookmarkEnd w:id="238"/>
    <w:bookmarkStart w:name="z248" w:id="239"/>
    <w:p>
      <w:pPr>
        <w:spacing w:after="0"/>
        <w:ind w:left="0"/>
        <w:jc w:val="both"/>
      </w:pPr>
      <w:r>
        <w:rPr>
          <w:rFonts w:ascii="Times New Roman"/>
          <w:b w:val="false"/>
          <w:i w:val="false"/>
          <w:color w:val="000000"/>
          <w:sz w:val="28"/>
        </w:rPr>
        <w:t>
      Qосн – годовой фонд оплаты труда персонала, не участвующего в образовательном процессе, без учета компенсационных выплат;</w:t>
      </w:r>
    </w:p>
    <w:bookmarkEnd w:id="239"/>
    <w:bookmarkStart w:name="z249" w:id="240"/>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240"/>
    <w:bookmarkStart w:name="z250" w:id="241"/>
    <w:p>
      <w:pPr>
        <w:spacing w:after="0"/>
        <w:ind w:left="0"/>
        <w:jc w:val="both"/>
      </w:pPr>
      <w:r>
        <w:rPr>
          <w:rFonts w:ascii="Times New Roman"/>
          <w:b w:val="false"/>
          <w:i w:val="false"/>
          <w:color w:val="000000"/>
          <w:sz w:val="28"/>
        </w:rPr>
        <w:t>
      F – фонд оплаты труда персонала, не участвующего в образовательном процессе;</w:t>
      </w:r>
    </w:p>
    <w:bookmarkEnd w:id="241"/>
    <w:bookmarkStart w:name="z251" w:id="242"/>
    <w:p>
      <w:pPr>
        <w:spacing w:after="0"/>
        <w:ind w:left="0"/>
        <w:jc w:val="both"/>
      </w:pPr>
      <w:r>
        <w:rPr>
          <w:rFonts w:ascii="Times New Roman"/>
          <w:b w:val="false"/>
          <w:i w:val="false"/>
          <w:color w:val="000000"/>
          <w:sz w:val="28"/>
        </w:rPr>
        <w:t>
      с – коэффициент удельного веса заработной платы квалифицированного персонала, не участвующего в образовательном процессе, к заработной плате педагогического персонала, равняется 0,56;</w:t>
      </w:r>
    </w:p>
    <w:bookmarkEnd w:id="242"/>
    <w:bookmarkStart w:name="z252" w:id="243"/>
    <w:p>
      <w:pPr>
        <w:spacing w:after="0"/>
        <w:ind w:left="0"/>
        <w:jc w:val="both"/>
      </w:pPr>
      <w:r>
        <w:rPr>
          <w:rFonts w:ascii="Times New Roman"/>
          <w:b w:val="false"/>
          <w:i w:val="false"/>
          <w:color w:val="000000"/>
          <w:sz w:val="28"/>
        </w:rPr>
        <w:t>
      q – коэффициент удельного веса заработной платы неквалифицированного персонала, не участвующего в образовательном процессе, для которого не предусмотрена выплата пособий на оздоровление к ежегодному оплачиваемому трудовому отпуску работников, равняется 0,7;</w:t>
      </w:r>
    </w:p>
    <w:bookmarkEnd w:id="243"/>
    <w:bookmarkStart w:name="z253" w:id="244"/>
    <w:p>
      <w:pPr>
        <w:spacing w:after="0"/>
        <w:ind w:left="0"/>
        <w:jc w:val="both"/>
      </w:pPr>
      <w:r>
        <w:rPr>
          <w:rFonts w:ascii="Times New Roman"/>
          <w:b w:val="false"/>
          <w:i w:val="false"/>
          <w:color w:val="000000"/>
          <w:sz w:val="28"/>
        </w:rPr>
        <w:t>
      Qкомп – годовой объем расходов на выплату пособий на оздоровление к ежегодному оплачиваемому трудовому отпуску работников, не участвующих в образовательном процессе;</w:t>
      </w:r>
    </w:p>
    <w:bookmarkEnd w:id="244"/>
    <w:bookmarkStart w:name="z254" w:id="245"/>
    <w:p>
      <w:pPr>
        <w:spacing w:after="0"/>
        <w:ind w:left="0"/>
        <w:jc w:val="both"/>
      </w:pPr>
      <w:r>
        <w:rPr>
          <w:rFonts w:ascii="Times New Roman"/>
          <w:b w:val="false"/>
          <w:i w:val="false"/>
          <w:color w:val="000000"/>
          <w:sz w:val="28"/>
        </w:rPr>
        <w:t xml:space="preserve">
      Экомп2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рассчитывается по формуле:</w:t>
      </w:r>
    </w:p>
    <w:bookmarkEnd w:id="245"/>
    <w:bookmarkStart w:name="z255" w:id="246"/>
    <w:p>
      <w:pPr>
        <w:spacing w:after="0"/>
        <w:ind w:left="0"/>
        <w:jc w:val="both"/>
      </w:pPr>
      <w:r>
        <w:rPr>
          <w:rFonts w:ascii="Times New Roman"/>
          <w:b w:val="false"/>
          <w:i w:val="false"/>
          <w:color w:val="000000"/>
          <w:sz w:val="28"/>
        </w:rPr>
        <w:t>
      Экомп2 = БДО * с,</w:t>
      </w:r>
    </w:p>
    <w:bookmarkEnd w:id="246"/>
    <w:bookmarkStart w:name="z256" w:id="247"/>
    <w:p>
      <w:pPr>
        <w:spacing w:after="0"/>
        <w:ind w:left="0"/>
        <w:jc w:val="both"/>
      </w:pPr>
      <w:r>
        <w:rPr>
          <w:rFonts w:ascii="Times New Roman"/>
          <w:b w:val="false"/>
          <w:i w:val="false"/>
          <w:color w:val="000000"/>
          <w:sz w:val="28"/>
        </w:rPr>
        <w:t>
      где:</w:t>
      </w:r>
    </w:p>
    <w:bookmarkEnd w:id="247"/>
    <w:bookmarkStart w:name="z257" w:id="248"/>
    <w:p>
      <w:pPr>
        <w:spacing w:after="0"/>
        <w:ind w:left="0"/>
        <w:jc w:val="both"/>
      </w:pPr>
      <w:r>
        <w:rPr>
          <w:rFonts w:ascii="Times New Roman"/>
          <w:b w:val="false"/>
          <w:i w:val="false"/>
          <w:color w:val="000000"/>
          <w:sz w:val="28"/>
        </w:rPr>
        <w:t>
      с – коэффициент удельного веса заработной платы квалифицированного персонала, не участвующего в образовательном процессе, к заработной плате педагогического персонала, равняется 0,56;</w:t>
      </w:r>
    </w:p>
    <w:bookmarkEnd w:id="248"/>
    <w:bookmarkStart w:name="z258" w:id="249"/>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Экомп2 равняется 0;</w:t>
      </w:r>
    </w:p>
    <w:bookmarkEnd w:id="249"/>
    <w:bookmarkStart w:name="z259" w:id="250"/>
    <w:p>
      <w:pPr>
        <w:spacing w:after="0"/>
        <w:ind w:left="0"/>
        <w:jc w:val="both"/>
      </w:pPr>
      <w:r>
        <w:rPr>
          <w:rFonts w:ascii="Times New Roman"/>
          <w:b w:val="false"/>
          <w:i w:val="false"/>
          <w:color w:val="000000"/>
          <w:sz w:val="28"/>
        </w:rPr>
        <w:t>
      9) F – фонд оплаты труда персонала, не участвующего в образовательном процессе, в месяц рассчитывается по формуле:</w:t>
      </w:r>
    </w:p>
    <w:bookmarkEnd w:id="250"/>
    <w:bookmarkStart w:name="z260" w:id="251"/>
    <w:p>
      <w:pPr>
        <w:spacing w:after="0"/>
        <w:ind w:left="0"/>
        <w:jc w:val="both"/>
      </w:pPr>
      <w:r>
        <w:rPr>
          <w:rFonts w:ascii="Times New Roman"/>
          <w:b w:val="false"/>
          <w:i w:val="false"/>
          <w:color w:val="000000"/>
          <w:sz w:val="28"/>
        </w:rPr>
        <w:t>
      F = БДО * (с + q + Доу2 + ke2) + R,</w:t>
      </w:r>
    </w:p>
    <w:bookmarkEnd w:id="251"/>
    <w:bookmarkStart w:name="z261" w:id="252"/>
    <w:p>
      <w:pPr>
        <w:spacing w:after="0"/>
        <w:ind w:left="0"/>
        <w:jc w:val="both"/>
      </w:pPr>
      <w:r>
        <w:rPr>
          <w:rFonts w:ascii="Times New Roman"/>
          <w:b w:val="false"/>
          <w:i w:val="false"/>
          <w:color w:val="000000"/>
          <w:sz w:val="28"/>
        </w:rPr>
        <w:t>
      где:</w:t>
      </w:r>
    </w:p>
    <w:bookmarkEnd w:id="252"/>
    <w:bookmarkStart w:name="z262" w:id="253"/>
    <w:p>
      <w:pPr>
        <w:spacing w:after="0"/>
        <w:ind w:left="0"/>
        <w:jc w:val="both"/>
      </w:pPr>
      <w:r>
        <w:rPr>
          <w:rFonts w:ascii="Times New Roman"/>
          <w:b w:val="false"/>
          <w:i w:val="false"/>
          <w:color w:val="000000"/>
          <w:sz w:val="28"/>
        </w:rPr>
        <w:t>
      Доу2 – коэффициент надбавки за особые условия труда персонала, не участвующего в образовательном процессе – 0,126;</w:t>
      </w:r>
    </w:p>
    <w:bookmarkEnd w:id="253"/>
    <w:bookmarkStart w:name="z263" w:id="254"/>
    <w:p>
      <w:pPr>
        <w:spacing w:after="0"/>
        <w:ind w:left="0"/>
        <w:jc w:val="both"/>
      </w:pPr>
      <w:r>
        <w:rPr>
          <w:rFonts w:ascii="Times New Roman"/>
          <w:b w:val="false"/>
          <w:i w:val="false"/>
          <w:color w:val="000000"/>
          <w:sz w:val="28"/>
        </w:rPr>
        <w:t xml:space="preserve">
      ke2 – коэффициент доплаты за проживание в зонах экологического бедствия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о защите пострадавших вследствие экологического бедствия персонала, не участвующего в образовательном процессе – 0,378.</w:t>
      </w:r>
    </w:p>
    <w:bookmarkEnd w:id="254"/>
    <w:bookmarkStart w:name="z264" w:id="255"/>
    <w:p>
      <w:pPr>
        <w:spacing w:after="0"/>
        <w:ind w:left="0"/>
        <w:jc w:val="both"/>
      </w:pPr>
      <w:r>
        <w:rPr>
          <w:rFonts w:ascii="Times New Roman"/>
          <w:b w:val="false"/>
          <w:i w:val="false"/>
          <w:color w:val="000000"/>
          <w:sz w:val="28"/>
        </w:rPr>
        <w:t>
      В случае, если данная доплата не предусмотрена Законом о защите пострадавших вследствие экологического бедствия ke2 равняется 0.</w:t>
      </w:r>
    </w:p>
    <w:bookmarkEnd w:id="255"/>
    <w:bookmarkStart w:name="z265" w:id="256"/>
    <w:p>
      <w:pPr>
        <w:spacing w:after="0"/>
        <w:ind w:left="0"/>
        <w:jc w:val="left"/>
      </w:pPr>
      <w:r>
        <w:rPr>
          <w:rFonts w:ascii="Times New Roman"/>
          <w:b/>
          <w:i w:val="false"/>
          <w:color w:val="000000"/>
        </w:rPr>
        <w:t xml:space="preserve"> Глава 4. Алгоритм расчета подушевого нормативного финансирования технического и профессионального, послесреднего образования</w:t>
      </w:r>
    </w:p>
    <w:bookmarkEnd w:id="256"/>
    <w:bookmarkStart w:name="z266" w:id="257"/>
    <w:p>
      <w:pPr>
        <w:spacing w:after="0"/>
        <w:ind w:left="0"/>
        <w:jc w:val="left"/>
      </w:pPr>
      <w:r>
        <w:rPr>
          <w:rFonts w:ascii="Times New Roman"/>
          <w:b/>
          <w:i w:val="false"/>
          <w:color w:val="000000"/>
        </w:rPr>
        <w:t xml:space="preserve"> Параграф 1. Показатели расчета подушевого нормативного финансирования технического и профессионального, послесреднего образования</w:t>
      </w:r>
    </w:p>
    <w:bookmarkEnd w:id="257"/>
    <w:bookmarkStart w:name="z267" w:id="258"/>
    <w:p>
      <w:pPr>
        <w:spacing w:after="0"/>
        <w:ind w:left="0"/>
        <w:jc w:val="both"/>
      </w:pPr>
      <w:r>
        <w:rPr>
          <w:rFonts w:ascii="Times New Roman"/>
          <w:b w:val="false"/>
          <w:i w:val="false"/>
          <w:color w:val="000000"/>
          <w:sz w:val="28"/>
        </w:rPr>
        <w:t>
      7. При расчете объема подушевого нормативного финансирования технического и профессионального, послесреднего образования (далее – ТиПО и ПО) используются следующие показатели:</w:t>
      </w:r>
    </w:p>
    <w:bookmarkEnd w:id="258"/>
    <w:bookmarkStart w:name="z268" w:id="259"/>
    <w:p>
      <w:pPr>
        <w:spacing w:after="0"/>
        <w:ind w:left="0"/>
        <w:jc w:val="both"/>
      </w:pPr>
      <w:r>
        <w:rPr>
          <w:rFonts w:ascii="Times New Roman"/>
          <w:b w:val="false"/>
          <w:i w:val="false"/>
          <w:color w:val="000000"/>
          <w:sz w:val="28"/>
        </w:rPr>
        <w:t>
      1) количество часов в неделю в соответствии с ГОСО:</w:t>
      </w:r>
    </w:p>
    <w:bookmarkEnd w:id="259"/>
    <w:bookmarkStart w:name="z269" w:id="260"/>
    <w:p>
      <w:pPr>
        <w:spacing w:after="0"/>
        <w:ind w:left="0"/>
        <w:jc w:val="both"/>
      </w:pPr>
      <w:r>
        <w:rPr>
          <w:rFonts w:ascii="Times New Roman"/>
          <w:b w:val="false"/>
          <w:i w:val="false"/>
          <w:color w:val="000000"/>
          <w:sz w:val="28"/>
        </w:rPr>
        <w:t>
      37,61 часа – среднее количество часов в неделю по всем нормативным срокам освоения образовательных программ;</w:t>
      </w:r>
    </w:p>
    <w:bookmarkEnd w:id="260"/>
    <w:bookmarkStart w:name="z270" w:id="261"/>
    <w:p>
      <w:pPr>
        <w:spacing w:after="0"/>
        <w:ind w:left="0"/>
        <w:jc w:val="both"/>
      </w:pPr>
      <w:r>
        <w:rPr>
          <w:rFonts w:ascii="Times New Roman"/>
          <w:b w:val="false"/>
          <w:i w:val="false"/>
          <w:color w:val="000000"/>
          <w:sz w:val="28"/>
        </w:rPr>
        <w:t xml:space="preserve">
      2) количество часов в неделю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(далее – ТУП 2), утвержденными приказом Министра образования и науки Республики Казахстан от 15 июня 2015 года № 384 "Об утверждении типовых учебных планов и типовых учебных программ по специальностям технического и профессионального образования" (зарегистрирован в Реестре государственной регистрации нормативных правовых актов за № 11690):</w:t>
      </w:r>
    </w:p>
    <w:bookmarkEnd w:id="261"/>
    <w:bookmarkStart w:name="z271" w:id="262"/>
    <w:p>
      <w:pPr>
        <w:spacing w:after="0"/>
        <w:ind w:left="0"/>
        <w:jc w:val="both"/>
      </w:pPr>
      <w:r>
        <w:rPr>
          <w:rFonts w:ascii="Times New Roman"/>
          <w:b w:val="false"/>
          <w:i w:val="false"/>
          <w:color w:val="000000"/>
          <w:sz w:val="28"/>
        </w:rPr>
        <w:t>
      10,5 часа – среднее количество часов в неделю при проведении лабораторных работ, практических занятий, в том числе по физическому воспитанию, и занятий по отдельным предметам;</w:t>
      </w:r>
    </w:p>
    <w:bookmarkEnd w:id="262"/>
    <w:bookmarkStart w:name="z272" w:id="263"/>
    <w:p>
      <w:pPr>
        <w:spacing w:after="0"/>
        <w:ind w:left="0"/>
        <w:jc w:val="both"/>
      </w:pPr>
      <w:r>
        <w:rPr>
          <w:rFonts w:ascii="Times New Roman"/>
          <w:b w:val="false"/>
          <w:i w:val="false"/>
          <w:color w:val="000000"/>
          <w:sz w:val="28"/>
        </w:rPr>
        <w:t>
      8,46 часа – среднее количество часов в неделю с учетом индивидуальных занятий по всем нормативным срокам освоения образовательных программ;</w:t>
      </w:r>
    </w:p>
    <w:bookmarkEnd w:id="263"/>
    <w:bookmarkStart w:name="z273" w:id="264"/>
    <w:p>
      <w:pPr>
        <w:spacing w:after="0"/>
        <w:ind w:left="0"/>
        <w:jc w:val="both"/>
      </w:pPr>
      <w:r>
        <w:rPr>
          <w:rFonts w:ascii="Times New Roman"/>
          <w:b w:val="false"/>
          <w:i w:val="false"/>
          <w:color w:val="000000"/>
          <w:sz w:val="28"/>
        </w:rPr>
        <w:t xml:space="preserve">
      3) расчетная наполняемость групп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технического и профессионального, послесреднего образования, утвержденных приказом Министра образования и науки Республики Казахстан от 11 сентября 2013 года № 369 (зарегистрирован в Реестре государственной регистрации нормативных правовых актов за № 8828):</w:t>
      </w:r>
    </w:p>
    <w:bookmarkEnd w:id="264"/>
    <w:bookmarkStart w:name="z274" w:id="265"/>
    <w:p>
      <w:pPr>
        <w:spacing w:after="0"/>
        <w:ind w:left="0"/>
        <w:jc w:val="both"/>
      </w:pPr>
      <w:r>
        <w:rPr>
          <w:rFonts w:ascii="Times New Roman"/>
          <w:b w:val="false"/>
          <w:i w:val="false"/>
          <w:color w:val="000000"/>
          <w:sz w:val="28"/>
        </w:rPr>
        <w:t>
      25 человек при очной форме обучения;</w:t>
      </w:r>
    </w:p>
    <w:bookmarkEnd w:id="265"/>
    <w:bookmarkStart w:name="z275" w:id="266"/>
    <w:p>
      <w:pPr>
        <w:spacing w:after="0"/>
        <w:ind w:left="0"/>
        <w:jc w:val="both"/>
      </w:pPr>
      <w:r>
        <w:rPr>
          <w:rFonts w:ascii="Times New Roman"/>
          <w:b w:val="false"/>
          <w:i w:val="false"/>
          <w:color w:val="000000"/>
          <w:sz w:val="28"/>
        </w:rPr>
        <w:t>
      при проведении лабораторных работ, практических занятий, в том числе по физическому воспитанию, и занятий по отдельным предметам учебные группы делятся на подгруппы численностью не более 13 человек;</w:t>
      </w:r>
    </w:p>
    <w:bookmarkEnd w:id="266"/>
    <w:bookmarkStart w:name="z276" w:id="267"/>
    <w:p>
      <w:pPr>
        <w:spacing w:after="0"/>
        <w:ind w:left="0"/>
        <w:jc w:val="both"/>
      </w:pPr>
      <w:r>
        <w:rPr>
          <w:rFonts w:ascii="Times New Roman"/>
          <w:b w:val="false"/>
          <w:i w:val="false"/>
          <w:color w:val="000000"/>
          <w:sz w:val="28"/>
        </w:rPr>
        <w:t xml:space="preserve">
      4) нормативная учебная нагрузка в неделю, в соответствии с подпунктом 1) </w:t>
      </w:r>
      <w:r>
        <w:rPr>
          <w:rFonts w:ascii="Times New Roman"/>
          <w:b w:val="false"/>
          <w:i w:val="false"/>
          <w:color w:val="000000"/>
          <w:sz w:val="28"/>
        </w:rPr>
        <w:t>пункта 7</w:t>
      </w:r>
      <w:r>
        <w:rPr>
          <w:rFonts w:ascii="Times New Roman"/>
          <w:b w:val="false"/>
          <w:i w:val="false"/>
          <w:color w:val="000000"/>
          <w:sz w:val="28"/>
        </w:rPr>
        <w:t xml:space="preserve"> статьи 52 Закона, для педагогических работников, непосредственно осуществляющих учебно-воспитательный процесс в государственных организациях образования:</w:t>
      </w:r>
    </w:p>
    <w:bookmarkEnd w:id="267"/>
    <w:bookmarkStart w:name="z277" w:id="268"/>
    <w:p>
      <w:pPr>
        <w:spacing w:after="0"/>
        <w:ind w:left="0"/>
        <w:jc w:val="both"/>
      </w:pPr>
      <w:r>
        <w:rPr>
          <w:rFonts w:ascii="Times New Roman"/>
          <w:b w:val="false"/>
          <w:i w:val="false"/>
          <w:color w:val="000000"/>
          <w:sz w:val="28"/>
        </w:rPr>
        <w:t>
      18 часов для организаций образования, реализующих образовательные программы технического и профессионального, послесреднего образования.</w:t>
      </w:r>
    </w:p>
    <w:bookmarkEnd w:id="268"/>
    <w:bookmarkStart w:name="z278" w:id="269"/>
    <w:p>
      <w:pPr>
        <w:spacing w:after="0"/>
        <w:ind w:left="0"/>
        <w:jc w:val="left"/>
      </w:pPr>
      <w:r>
        <w:rPr>
          <w:rFonts w:ascii="Times New Roman"/>
          <w:b/>
          <w:i w:val="false"/>
          <w:color w:val="000000"/>
        </w:rPr>
        <w:t xml:space="preserve"> Параграф 2. Алгоритм расчета подушевого нормативного финансирования ТиПО и ПО</w:t>
      </w:r>
    </w:p>
    <w:bookmarkEnd w:id="269"/>
    <w:bookmarkStart w:name="z279" w:id="270"/>
    <w:p>
      <w:pPr>
        <w:spacing w:after="0"/>
        <w:ind w:left="0"/>
        <w:jc w:val="both"/>
      </w:pPr>
      <w:r>
        <w:rPr>
          <w:rFonts w:ascii="Times New Roman"/>
          <w:b w:val="false"/>
          <w:i w:val="false"/>
          <w:color w:val="000000"/>
          <w:sz w:val="28"/>
        </w:rPr>
        <w:t>
      8. Расчет объема подушевого нормативного финансирования ТиПО и ПО и подушевого норматива финансирования производится по следующим формулам:</w:t>
      </w:r>
    </w:p>
    <w:bookmarkEnd w:id="270"/>
    <w:bookmarkStart w:name="z280" w:id="271"/>
    <w:p>
      <w:pPr>
        <w:spacing w:after="0"/>
        <w:ind w:left="0"/>
        <w:jc w:val="both"/>
      </w:pPr>
      <w:r>
        <w:rPr>
          <w:rFonts w:ascii="Times New Roman"/>
          <w:b w:val="false"/>
          <w:i w:val="false"/>
          <w:color w:val="000000"/>
          <w:sz w:val="28"/>
        </w:rPr>
        <w:t>
      1) объем подушевого нормативного финансирования ТиПО и ПО (V):</w:t>
      </w:r>
    </w:p>
    <w:bookmarkEnd w:id="271"/>
    <w:bookmarkStart w:name="z281" w:id="272"/>
    <w:p>
      <w:pPr>
        <w:spacing w:after="0"/>
        <w:ind w:left="0"/>
        <w:jc w:val="both"/>
      </w:pPr>
      <w:r>
        <w:rPr>
          <w:rFonts w:ascii="Times New Roman"/>
          <w:b w:val="false"/>
          <w:i w:val="false"/>
          <w:color w:val="000000"/>
          <w:sz w:val="28"/>
        </w:rPr>
        <w:t>
      V = ∑(Nz * Контz) * (1+ kr + I) + (Y * Контz),</w:t>
      </w:r>
    </w:p>
    <w:bookmarkEnd w:id="272"/>
    <w:bookmarkStart w:name="z282" w:id="273"/>
    <w:p>
      <w:pPr>
        <w:spacing w:after="0"/>
        <w:ind w:left="0"/>
        <w:jc w:val="both"/>
      </w:pPr>
      <w:r>
        <w:rPr>
          <w:rFonts w:ascii="Times New Roman"/>
          <w:b w:val="false"/>
          <w:i w:val="false"/>
          <w:color w:val="000000"/>
          <w:sz w:val="28"/>
        </w:rPr>
        <w:t>
      где:</w:t>
      </w:r>
    </w:p>
    <w:bookmarkEnd w:id="273"/>
    <w:bookmarkStart w:name="z283" w:id="274"/>
    <w:p>
      <w:pPr>
        <w:spacing w:after="0"/>
        <w:ind w:left="0"/>
        <w:jc w:val="both"/>
      </w:pPr>
      <w:r>
        <w:rPr>
          <w:rFonts w:ascii="Times New Roman"/>
          <w:b w:val="false"/>
          <w:i w:val="false"/>
          <w:color w:val="000000"/>
          <w:sz w:val="28"/>
        </w:rPr>
        <w:t>
      Контz – среднегодовой контингент обучающихся по профилю образования рассчитывается по следующей формуле:</w:t>
      </w:r>
    </w:p>
    <w:bookmarkEnd w:id="274"/>
    <w:bookmarkStart w:name="z284" w:id="275"/>
    <w:p>
      <w:pPr>
        <w:spacing w:after="0"/>
        <w:ind w:left="0"/>
        <w:jc w:val="both"/>
      </w:pPr>
      <w:r>
        <w:rPr>
          <w:rFonts w:ascii="Times New Roman"/>
          <w:b w:val="false"/>
          <w:i w:val="false"/>
          <w:color w:val="000000"/>
          <w:sz w:val="28"/>
        </w:rPr>
        <w:t>
      Контz = число обучающихся на начало года + 1/3 приема на обучение – 1/2 ожидаемого выпуска обучающихся – ожидаемый отсев обучающихся + ожидаемое прибытие обучающихся;</w:t>
      </w:r>
    </w:p>
    <w:bookmarkEnd w:id="275"/>
    <w:bookmarkStart w:name="z285" w:id="276"/>
    <w:p>
      <w:pPr>
        <w:spacing w:after="0"/>
        <w:ind w:left="0"/>
        <w:jc w:val="both"/>
      </w:pPr>
      <w:r>
        <w:rPr>
          <w:rFonts w:ascii="Times New Roman"/>
          <w:b w:val="false"/>
          <w:i w:val="false"/>
          <w:color w:val="000000"/>
          <w:sz w:val="28"/>
        </w:rPr>
        <w:t>
      z – индекс профиля обучения по группам затратности;</w:t>
      </w:r>
    </w:p>
    <w:bookmarkEnd w:id="276"/>
    <w:bookmarkStart w:name="z286" w:id="277"/>
    <w:p>
      <w:pPr>
        <w:spacing w:after="0"/>
        <w:ind w:left="0"/>
        <w:jc w:val="both"/>
      </w:pPr>
      <w:r>
        <w:rPr>
          <w:rFonts w:ascii="Times New Roman"/>
          <w:b w:val="false"/>
          <w:i w:val="false"/>
          <w:color w:val="000000"/>
          <w:sz w:val="28"/>
        </w:rPr>
        <w:t>
      kr _– поправочный коэффициент для покрытия коммунальных расходов на одного обучающегося в год, который различается в зависимости от объемов потребления коммунальных услуг и их тарифов по регионам:</w:t>
      </w:r>
    </w:p>
    <w:bookmarkEnd w:id="277"/>
    <w:bookmarkStart w:name="z287" w:id="278"/>
    <w:p>
      <w:pPr>
        <w:spacing w:after="0"/>
        <w:ind w:left="0"/>
        <w:jc w:val="both"/>
      </w:pPr>
      <w:r>
        <w:rPr>
          <w:rFonts w:ascii="Times New Roman"/>
          <w:b w:val="false"/>
          <w:i w:val="false"/>
          <w:color w:val="000000"/>
          <w:sz w:val="28"/>
        </w:rPr>
        <w:t>
      города Алматы и Шымкент, Алматинская, Атырауская, Жамбылская, Кызылординская, Мангистауская, Туркестанская области – 0,05;</w:t>
      </w:r>
    </w:p>
    <w:bookmarkEnd w:id="278"/>
    <w:bookmarkStart w:name="z288" w:id="279"/>
    <w:p>
      <w:pPr>
        <w:spacing w:after="0"/>
        <w:ind w:left="0"/>
        <w:jc w:val="both"/>
      </w:pPr>
      <w:r>
        <w:rPr>
          <w:rFonts w:ascii="Times New Roman"/>
          <w:b w:val="false"/>
          <w:i w:val="false"/>
          <w:color w:val="000000"/>
          <w:sz w:val="28"/>
        </w:rPr>
        <w:t>
      Актюбинская, Западно-Казахстанская области – 0,06;</w:t>
      </w:r>
    </w:p>
    <w:bookmarkEnd w:id="279"/>
    <w:bookmarkStart w:name="z289" w:id="280"/>
    <w:p>
      <w:pPr>
        <w:spacing w:after="0"/>
        <w:ind w:left="0"/>
        <w:jc w:val="both"/>
      </w:pPr>
      <w:r>
        <w:rPr>
          <w:rFonts w:ascii="Times New Roman"/>
          <w:b w:val="false"/>
          <w:i w:val="false"/>
          <w:color w:val="000000"/>
          <w:sz w:val="28"/>
        </w:rPr>
        <w:t>
      Восточно-Казахстанская, Карагандинская области – 0,07;</w:t>
      </w:r>
    </w:p>
    <w:bookmarkEnd w:id="280"/>
    <w:bookmarkStart w:name="z290" w:id="281"/>
    <w:p>
      <w:pPr>
        <w:spacing w:after="0"/>
        <w:ind w:left="0"/>
        <w:jc w:val="both"/>
      </w:pPr>
      <w:r>
        <w:rPr>
          <w:rFonts w:ascii="Times New Roman"/>
          <w:b w:val="false"/>
          <w:i w:val="false"/>
          <w:color w:val="000000"/>
          <w:sz w:val="28"/>
        </w:rPr>
        <w:t>
      город Астана, Акмолинская, Костанайская, Павлодарская, Северо-Казахстанская области – 0,08;</w:t>
      </w:r>
    </w:p>
    <w:bookmarkEnd w:id="281"/>
    <w:bookmarkStart w:name="z291" w:id="282"/>
    <w:p>
      <w:pPr>
        <w:spacing w:after="0"/>
        <w:ind w:left="0"/>
        <w:jc w:val="both"/>
      </w:pPr>
      <w:r>
        <w:rPr>
          <w:rFonts w:ascii="Times New Roman"/>
          <w:b w:val="false"/>
          <w:i w:val="false"/>
          <w:color w:val="000000"/>
          <w:sz w:val="28"/>
        </w:rPr>
        <w:t>
      I – коэффициент покрытия услуг интернет – 0,004;</w:t>
      </w:r>
    </w:p>
    <w:bookmarkEnd w:id="282"/>
    <w:bookmarkStart w:name="z292" w:id="283"/>
    <w:p>
      <w:pPr>
        <w:spacing w:after="0"/>
        <w:ind w:left="0"/>
        <w:jc w:val="both"/>
      </w:pPr>
      <w:r>
        <w:rPr>
          <w:rFonts w:ascii="Times New Roman"/>
          <w:b w:val="false"/>
          <w:i w:val="false"/>
          <w:color w:val="000000"/>
          <w:sz w:val="28"/>
        </w:rPr>
        <w:t>
      Y – учебники, учебно-методическая литература и пособия, в год на</w:t>
      </w:r>
    </w:p>
    <w:bookmarkEnd w:id="283"/>
    <w:bookmarkStart w:name="z293" w:id="284"/>
    <w:p>
      <w:pPr>
        <w:spacing w:after="0"/>
        <w:ind w:left="0"/>
        <w:jc w:val="both"/>
      </w:pPr>
      <w:r>
        <w:rPr>
          <w:rFonts w:ascii="Times New Roman"/>
          <w:b w:val="false"/>
          <w:i w:val="false"/>
          <w:color w:val="000000"/>
          <w:sz w:val="28"/>
        </w:rPr>
        <w:t>
      одного обучающегося, которые составляют 5 МРП.</w:t>
      </w:r>
    </w:p>
    <w:bookmarkEnd w:id="284"/>
    <w:bookmarkStart w:name="z294" w:id="285"/>
    <w:p>
      <w:pPr>
        <w:spacing w:after="0"/>
        <w:ind w:left="0"/>
        <w:jc w:val="both"/>
      </w:pPr>
      <w:r>
        <w:rPr>
          <w:rFonts w:ascii="Times New Roman"/>
          <w:b w:val="false"/>
          <w:i w:val="false"/>
          <w:color w:val="000000"/>
          <w:sz w:val="28"/>
        </w:rPr>
        <w:t>
      При наличии в одной организации ТиПО и ПО нескольких видов профилей образования, объем подушевого нормативного финансирования определяется суммарно, исходя из подушевого норматива финансирования на одного обучающегося по профилям образования;</w:t>
      </w:r>
    </w:p>
    <w:bookmarkEnd w:id="285"/>
    <w:bookmarkStart w:name="z295" w:id="286"/>
    <w:p>
      <w:pPr>
        <w:spacing w:after="0"/>
        <w:ind w:left="0"/>
        <w:jc w:val="both"/>
      </w:pPr>
      <w:r>
        <w:rPr>
          <w:rFonts w:ascii="Times New Roman"/>
          <w:b w:val="false"/>
          <w:i w:val="false"/>
          <w:color w:val="000000"/>
          <w:sz w:val="28"/>
        </w:rPr>
        <w:t>
      2) Nz – подушевой норматив финансирования на одного обучающегося в год рассчитывается по следующей формуле:</w:t>
      </w:r>
    </w:p>
    <w:bookmarkEnd w:id="286"/>
    <w:bookmarkStart w:name="z296" w:id="287"/>
    <w:p>
      <w:pPr>
        <w:spacing w:after="0"/>
        <w:ind w:left="0"/>
        <w:jc w:val="both"/>
      </w:pPr>
      <w:r>
        <w:rPr>
          <w:rFonts w:ascii="Times New Roman"/>
          <w:b w:val="false"/>
          <w:i w:val="false"/>
          <w:color w:val="000000"/>
          <w:sz w:val="28"/>
        </w:rPr>
        <w:t>
      Nz = Еz + L,</w:t>
      </w:r>
    </w:p>
    <w:bookmarkEnd w:id="287"/>
    <w:bookmarkStart w:name="z297" w:id="288"/>
    <w:p>
      <w:pPr>
        <w:spacing w:after="0"/>
        <w:ind w:left="0"/>
        <w:jc w:val="both"/>
      </w:pPr>
      <w:r>
        <w:rPr>
          <w:rFonts w:ascii="Times New Roman"/>
          <w:b w:val="false"/>
          <w:i w:val="false"/>
          <w:color w:val="000000"/>
          <w:sz w:val="28"/>
        </w:rPr>
        <w:t>
      где:</w:t>
      </w:r>
    </w:p>
    <w:bookmarkEnd w:id="288"/>
    <w:bookmarkStart w:name="z298" w:id="289"/>
    <w:p>
      <w:pPr>
        <w:spacing w:after="0"/>
        <w:ind w:left="0"/>
        <w:jc w:val="both"/>
      </w:pPr>
      <w:r>
        <w:rPr>
          <w:rFonts w:ascii="Times New Roman"/>
          <w:b w:val="false"/>
          <w:i w:val="false"/>
          <w:color w:val="000000"/>
          <w:sz w:val="28"/>
        </w:rPr>
        <w:t>
      Еz – норма расходов образовательного процесса.</w:t>
      </w:r>
    </w:p>
    <w:bookmarkEnd w:id="289"/>
    <w:bookmarkStart w:name="z299" w:id="290"/>
    <w:p>
      <w:pPr>
        <w:spacing w:after="0"/>
        <w:ind w:left="0"/>
        <w:jc w:val="both"/>
      </w:pPr>
      <w:r>
        <w:rPr>
          <w:rFonts w:ascii="Times New Roman"/>
          <w:b w:val="false"/>
          <w:i w:val="false"/>
          <w:color w:val="000000"/>
          <w:sz w:val="28"/>
        </w:rPr>
        <w:t>
      При наличии в группах лиц (детей) с особыми образовательными потребностями Еz умножается на 2;</w:t>
      </w:r>
    </w:p>
    <w:bookmarkEnd w:id="290"/>
    <w:bookmarkStart w:name="z300" w:id="291"/>
    <w:p>
      <w:pPr>
        <w:spacing w:after="0"/>
        <w:ind w:left="0"/>
        <w:jc w:val="both"/>
      </w:pPr>
      <w:r>
        <w:rPr>
          <w:rFonts w:ascii="Times New Roman"/>
          <w:b w:val="false"/>
          <w:i w:val="false"/>
          <w:color w:val="000000"/>
          <w:sz w:val="28"/>
        </w:rPr>
        <w:t>
      L – норма расходов образовательной среды;</w:t>
      </w:r>
    </w:p>
    <w:bookmarkEnd w:id="291"/>
    <w:bookmarkStart w:name="z301" w:id="292"/>
    <w:p>
      <w:pPr>
        <w:spacing w:after="0"/>
        <w:ind w:left="0"/>
        <w:jc w:val="both"/>
      </w:pPr>
      <w:r>
        <w:rPr>
          <w:rFonts w:ascii="Times New Roman"/>
          <w:b w:val="false"/>
          <w:i w:val="false"/>
          <w:color w:val="000000"/>
          <w:sz w:val="28"/>
        </w:rPr>
        <w:t>
      3) Еz – норма расходов образовательного процесса по профилям образования в расчете на одного обучающегося в год рассчитывается по следующей формуле:</w:t>
      </w:r>
    </w:p>
    <w:bookmarkEnd w:id="292"/>
    <w:bookmarkStart w:name="z302" w:id="293"/>
    <w:p>
      <w:pPr>
        <w:spacing w:after="0"/>
        <w:ind w:left="0"/>
        <w:jc w:val="both"/>
      </w:pPr>
      <w:r>
        <w:rPr>
          <w:rFonts w:ascii="Times New Roman"/>
          <w:b w:val="false"/>
          <w:i w:val="false"/>
          <w:color w:val="000000"/>
          <w:sz w:val="28"/>
        </w:rPr>
        <w:t>
      Еz = T + Xz,</w:t>
      </w:r>
    </w:p>
    <w:bookmarkEnd w:id="293"/>
    <w:bookmarkStart w:name="z303" w:id="294"/>
    <w:p>
      <w:pPr>
        <w:spacing w:after="0"/>
        <w:ind w:left="0"/>
        <w:jc w:val="both"/>
      </w:pPr>
      <w:r>
        <w:rPr>
          <w:rFonts w:ascii="Times New Roman"/>
          <w:b w:val="false"/>
          <w:i w:val="false"/>
          <w:color w:val="000000"/>
          <w:sz w:val="28"/>
        </w:rPr>
        <w:t>
      где:</w:t>
      </w:r>
    </w:p>
    <w:bookmarkEnd w:id="294"/>
    <w:bookmarkStart w:name="z304" w:id="295"/>
    <w:p>
      <w:pPr>
        <w:spacing w:after="0"/>
        <w:ind w:left="0"/>
        <w:jc w:val="both"/>
      </w:pPr>
      <w:r>
        <w:rPr>
          <w:rFonts w:ascii="Times New Roman"/>
          <w:b w:val="false"/>
          <w:i w:val="false"/>
          <w:color w:val="000000"/>
          <w:sz w:val="28"/>
        </w:rPr>
        <w:t>
      Т – годовой фонд оплаты труда управленческого и педагогического персонала, задействованного в образовательном процессе, в расчете на одного обучающегося в год;</w:t>
      </w:r>
    </w:p>
    <w:bookmarkEnd w:id="295"/>
    <w:bookmarkStart w:name="z305" w:id="296"/>
    <w:p>
      <w:pPr>
        <w:spacing w:after="0"/>
        <w:ind w:left="0"/>
        <w:jc w:val="both"/>
      </w:pPr>
      <w:r>
        <w:rPr>
          <w:rFonts w:ascii="Times New Roman"/>
          <w:b w:val="false"/>
          <w:i w:val="false"/>
          <w:color w:val="000000"/>
          <w:sz w:val="28"/>
        </w:rPr>
        <w:t xml:space="preserve">
      Xz – учебные расходы, связанные с образовательным процессом, в том числе при прохождении производственного обучения и профессиональной практики, в год, в расчете на одного обучающегося. Значения Xz определяются в зависимости от профиля образования,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утвержденным приказом Министра образования и науки Республики Казахстан от 22 января 2016 года № 65 (зарегистрирован в Реестре государственной регистрации нормативных правовых актов за № 13149), и составляют:</w:t>
      </w:r>
    </w:p>
    <w:bookmarkEnd w:id="296"/>
    <w:bookmarkStart w:name="z306" w:id="297"/>
    <w:p>
      <w:pPr>
        <w:spacing w:after="0"/>
        <w:ind w:left="0"/>
        <w:jc w:val="both"/>
      </w:pPr>
      <w:r>
        <w:rPr>
          <w:rFonts w:ascii="Times New Roman"/>
          <w:b w:val="false"/>
          <w:i w:val="false"/>
          <w:color w:val="000000"/>
          <w:sz w:val="28"/>
        </w:rPr>
        <w:t>
      группа А (образование: дошкольное воспитание и обучение, организация воспитательной работы, физическая культура и спорт, начальное образование, технология, музыкальное образование, безопасность жизнедеятельности и валеология, лаборант организации образования, основное среднее образование, исламоведение; право; метрология, стандартизация и сертификация; искусство и культура: библиотечное дело, инструментальное исполнительство и музыкальное искусство эстрады, артист исполнитель, звукооператор концертных программ) – 6 МРП;</w:t>
      </w:r>
    </w:p>
    <w:bookmarkEnd w:id="297"/>
    <w:bookmarkStart w:name="z307" w:id="298"/>
    <w:p>
      <w:pPr>
        <w:spacing w:after="0"/>
        <w:ind w:left="0"/>
        <w:jc w:val="both"/>
      </w:pPr>
      <w:r>
        <w:rPr>
          <w:rFonts w:ascii="Times New Roman"/>
          <w:b w:val="false"/>
          <w:i w:val="false"/>
          <w:color w:val="000000"/>
          <w:sz w:val="28"/>
        </w:rPr>
        <w:t>
      группа Б (сервис, экономика и управление: социальная работа, обслуживание и ремонт телекоммуникационного оборудования и бытовой техники, слесарное дело, химическая чистка и крашение изделий, фотодело, организация обслуживания гостиничных хозяйств, обувное дело, делопроизводство и архивоведение, туризм, переводческое дело, маркетинг, оценка, менеджмент, финансы, статистика, учет и аудит, экономика, логистика, гостиничный бизнес: управление рестораном/ отелем, организация и обслуживание мероприятий; сельское хозяйство, ветеринария и экология; связь, телекоммуникации и информационные технологии. Электронная техника; образование: профессиональное обучение) – 8 МРП;</w:t>
      </w:r>
    </w:p>
    <w:bookmarkEnd w:id="298"/>
    <w:bookmarkStart w:name="z308" w:id="299"/>
    <w:p>
      <w:pPr>
        <w:spacing w:after="0"/>
        <w:ind w:left="0"/>
        <w:jc w:val="both"/>
      </w:pPr>
      <w:r>
        <w:rPr>
          <w:rFonts w:ascii="Times New Roman"/>
          <w:b w:val="false"/>
          <w:i w:val="false"/>
          <w:color w:val="000000"/>
          <w:sz w:val="28"/>
        </w:rPr>
        <w:t>
      группа В (искусство и культура: дизайн, социально-культурная деятельность и народное художественное творчество, хоровое дирижирование, теория музыки, пение, хореографическое искусство, актерское искусство, цирковое искусство, театрально-декоративное искусство, живопись, скульптура и графика, декоративно-прикладное искусство и народные промыслы, реставрация, ювелирное дело, дизайн промышленной продукции, ландшафтный дизайн, дизайн в строительстве, дизайн интерьера; сервис, экономика и управление: парикмахерское искусство и декоративная косметика, организация питания; образование: изобразительное искусство и черчение; нефтегазовое и химическое производство; энергетика; производство, монтаж, эксплуатация и ремонт (по отраслям); эксплуатация транспорта; геология, горнодобывающая промышленность и добыча полезных ископаемых; металлургия и машиностроение; строительство и коммунальное хозяйство; транспорт по отраслям: авиационная техника, транспортная техника, технологические машины и оборудование, военное дело и безопасность) – 19 МРП;</w:t>
      </w:r>
    </w:p>
    <w:bookmarkEnd w:id="299"/>
    <w:bookmarkStart w:name="z309" w:id="300"/>
    <w:p>
      <w:pPr>
        <w:spacing w:after="0"/>
        <w:ind w:left="0"/>
        <w:jc w:val="both"/>
      </w:pPr>
      <w:r>
        <w:rPr>
          <w:rFonts w:ascii="Times New Roman"/>
          <w:b w:val="false"/>
          <w:i w:val="false"/>
          <w:color w:val="000000"/>
          <w:sz w:val="28"/>
        </w:rPr>
        <w:t>
      группа Г (транспорт по отраслям: морская техника) – 44 МРП;</w:t>
      </w:r>
    </w:p>
    <w:bookmarkEnd w:id="300"/>
    <w:bookmarkStart w:name="z310" w:id="301"/>
    <w:p>
      <w:pPr>
        <w:spacing w:after="0"/>
        <w:ind w:left="0"/>
        <w:jc w:val="both"/>
      </w:pPr>
      <w:r>
        <w:rPr>
          <w:rFonts w:ascii="Times New Roman"/>
          <w:b w:val="false"/>
          <w:i w:val="false"/>
          <w:color w:val="000000"/>
          <w:sz w:val="28"/>
        </w:rPr>
        <w:t>
      4) Т рассчитывается по формуле:</w:t>
      </w:r>
    </w:p>
    <w:bookmarkEnd w:id="301"/>
    <w:bookmarkStart w:name="z311" w:id="302"/>
    <w:p>
      <w:pPr>
        <w:spacing w:after="0"/>
        <w:ind w:left="0"/>
        <w:jc w:val="both"/>
      </w:pPr>
      <w:r>
        <w:rPr>
          <w:rFonts w:ascii="Times New Roman"/>
          <w:b w:val="false"/>
          <w:i w:val="false"/>
          <w:color w:val="000000"/>
          <w:sz w:val="28"/>
        </w:rPr>
        <w:t>
      Т = Тосн. + Ткомп.,</w:t>
      </w:r>
    </w:p>
    <w:bookmarkEnd w:id="302"/>
    <w:bookmarkStart w:name="z312" w:id="303"/>
    <w:p>
      <w:pPr>
        <w:spacing w:after="0"/>
        <w:ind w:left="0"/>
        <w:jc w:val="both"/>
      </w:pPr>
      <w:r>
        <w:rPr>
          <w:rFonts w:ascii="Times New Roman"/>
          <w:b w:val="false"/>
          <w:i w:val="false"/>
          <w:color w:val="000000"/>
          <w:sz w:val="28"/>
        </w:rPr>
        <w:t>
      где:</w:t>
      </w:r>
    </w:p>
    <w:bookmarkEnd w:id="303"/>
    <w:bookmarkStart w:name="z313" w:id="304"/>
    <w:p>
      <w:pPr>
        <w:spacing w:after="0"/>
        <w:ind w:left="0"/>
        <w:jc w:val="both"/>
      </w:pPr>
      <w:r>
        <w:rPr>
          <w:rFonts w:ascii="Times New Roman"/>
          <w:b w:val="false"/>
          <w:i w:val="false"/>
          <w:color w:val="000000"/>
          <w:sz w:val="28"/>
        </w:rPr>
        <w:t>
      Тосн.= (12 * W +((ДО + БДО * f) *(е +r))) * sno * mp * (mv + mvg + mvi);</w:t>
      </w:r>
    </w:p>
    <w:bookmarkEnd w:id="304"/>
    <w:bookmarkStart w:name="z314" w:id="305"/>
    <w:p>
      <w:pPr>
        <w:spacing w:after="0"/>
        <w:ind w:left="0"/>
        <w:jc w:val="both"/>
      </w:pPr>
      <w:r>
        <w:rPr>
          <w:rFonts w:ascii="Times New Roman"/>
          <w:b w:val="false"/>
          <w:i w:val="false"/>
          <w:color w:val="000000"/>
          <w:sz w:val="28"/>
        </w:rPr>
        <w:t>
      Ткомп. = ((ДО + БДО * f) * ks+ Экомп1) * mv;</w:t>
      </w:r>
    </w:p>
    <w:bookmarkEnd w:id="305"/>
    <w:bookmarkStart w:name="z315" w:id="306"/>
    <w:p>
      <w:pPr>
        <w:spacing w:after="0"/>
        <w:ind w:left="0"/>
        <w:jc w:val="both"/>
      </w:pPr>
      <w:r>
        <w:rPr>
          <w:rFonts w:ascii="Times New Roman"/>
          <w:b w:val="false"/>
          <w:i w:val="false"/>
          <w:color w:val="000000"/>
          <w:sz w:val="28"/>
        </w:rPr>
        <w:t>
      Тосн. – годовой фонд оплаты труда управленческого и педагогического персонала, задействованного в образовательном процессе, организации ТиПО и ПО (c учетом лабораторных работ и практических, индивидуальных занятий), без учета компенсационных выплат;</w:t>
      </w:r>
    </w:p>
    <w:bookmarkEnd w:id="306"/>
    <w:bookmarkStart w:name="z316" w:id="307"/>
    <w:p>
      <w:pPr>
        <w:spacing w:after="0"/>
        <w:ind w:left="0"/>
        <w:jc w:val="both"/>
      </w:pPr>
      <w:r>
        <w:rPr>
          <w:rFonts w:ascii="Times New Roman"/>
          <w:b w:val="false"/>
          <w:i w:val="false"/>
          <w:color w:val="000000"/>
          <w:sz w:val="28"/>
        </w:rPr>
        <w:t>
      Ткомп. – годовой объем расходов на выплату пособий на оздоровление к ежегодному оплачиваемому трудовому отпуску работников организации ТиПО и ПО;</w:t>
      </w:r>
    </w:p>
    <w:bookmarkEnd w:id="307"/>
    <w:bookmarkStart w:name="z317" w:id="308"/>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308"/>
    <w:bookmarkStart w:name="z318" w:id="309"/>
    <w:p>
      <w:pPr>
        <w:spacing w:after="0"/>
        <w:ind w:left="0"/>
        <w:jc w:val="both"/>
      </w:pPr>
      <w:r>
        <w:rPr>
          <w:rFonts w:ascii="Times New Roman"/>
          <w:b w:val="false"/>
          <w:i w:val="false"/>
          <w:color w:val="000000"/>
          <w:sz w:val="28"/>
        </w:rPr>
        <w:t>
      W – фонд оплаты труда педагогических работников и управленческого персонала организации ТиПО и ПО в месяц;</w:t>
      </w:r>
    </w:p>
    <w:bookmarkEnd w:id="309"/>
    <w:bookmarkStart w:name="z319" w:id="310"/>
    <w:p>
      <w:pPr>
        <w:spacing w:after="0"/>
        <w:ind w:left="0"/>
        <w:jc w:val="both"/>
      </w:pPr>
      <w:r>
        <w:rPr>
          <w:rFonts w:ascii="Times New Roman"/>
          <w:b w:val="false"/>
          <w:i w:val="false"/>
          <w:color w:val="000000"/>
          <w:sz w:val="28"/>
        </w:rPr>
        <w:t>
      е – коэффициент доплаты ежегодного дополнительного оплачиваемого отпуска за проживание в зонах экологического бедствия в соответствии с Законом о защите пострадавших вследствие экологического бедствия – 0,30;</w:t>
      </w:r>
    </w:p>
    <w:bookmarkEnd w:id="310"/>
    <w:bookmarkStart w:name="z320" w:id="311"/>
    <w:p>
      <w:pPr>
        <w:spacing w:after="0"/>
        <w:ind w:left="0"/>
        <w:jc w:val="both"/>
      </w:pPr>
      <w:r>
        <w:rPr>
          <w:rFonts w:ascii="Times New Roman"/>
          <w:b w:val="false"/>
          <w:i w:val="false"/>
          <w:color w:val="000000"/>
          <w:sz w:val="28"/>
        </w:rPr>
        <w:t>
      В случае отсутствия доплаты за проживание в зоне экологического бедствия коэффициент е не применяется;</w:t>
      </w:r>
    </w:p>
    <w:bookmarkEnd w:id="311"/>
    <w:bookmarkStart w:name="z321" w:id="312"/>
    <w:p>
      <w:pPr>
        <w:spacing w:after="0"/>
        <w:ind w:left="0"/>
        <w:jc w:val="both"/>
      </w:pPr>
      <w:r>
        <w:rPr>
          <w:rFonts w:ascii="Times New Roman"/>
          <w:b w:val="false"/>
          <w:i w:val="false"/>
          <w:color w:val="000000"/>
          <w:sz w:val="28"/>
        </w:rPr>
        <w:t xml:space="preserve">
      r – коэффициент доплаты ежегодного дополнительного оплачиваемого отпуска за проживание в зоне радиационного риска в соответствии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0,33.</w:t>
      </w:r>
    </w:p>
    <w:bookmarkEnd w:id="312"/>
    <w:bookmarkStart w:name="z322" w:id="313"/>
    <w:p>
      <w:pPr>
        <w:spacing w:after="0"/>
        <w:ind w:left="0"/>
        <w:jc w:val="both"/>
      </w:pPr>
      <w:r>
        <w:rPr>
          <w:rFonts w:ascii="Times New Roman"/>
          <w:b w:val="false"/>
          <w:i w:val="false"/>
          <w:color w:val="000000"/>
          <w:sz w:val="28"/>
        </w:rPr>
        <w:t>
      В случае отсутствия доплаты за проживание в зоне радиационного риска коэффициент r не применяется;</w:t>
      </w:r>
    </w:p>
    <w:bookmarkEnd w:id="313"/>
    <w:bookmarkStart w:name="z323" w:id="314"/>
    <w:p>
      <w:pPr>
        <w:spacing w:after="0"/>
        <w:ind w:left="0"/>
        <w:jc w:val="both"/>
      </w:pPr>
      <w:r>
        <w:rPr>
          <w:rFonts w:ascii="Times New Roman"/>
          <w:b w:val="false"/>
          <w:i w:val="false"/>
          <w:color w:val="000000"/>
          <w:sz w:val="28"/>
        </w:rPr>
        <w:t>
      sno – коэффициент социального налога и социальных отчислений – 1,0855;</w:t>
      </w:r>
    </w:p>
    <w:bookmarkEnd w:id="314"/>
    <w:bookmarkStart w:name="z324" w:id="315"/>
    <w:p>
      <w:pPr>
        <w:spacing w:after="0"/>
        <w:ind w:left="0"/>
        <w:jc w:val="both"/>
      </w:pPr>
      <w:r>
        <w:rPr>
          <w:rFonts w:ascii="Times New Roman"/>
          <w:b w:val="false"/>
          <w:i w:val="false"/>
          <w:color w:val="000000"/>
          <w:sz w:val="28"/>
        </w:rPr>
        <w:t>
      mp – коэффициент дополнительных обязательных пенсионных взносов работодателя и отчислений работодателя в фонд обязательного медицинского страхования:</w:t>
      </w:r>
    </w:p>
    <w:bookmarkEnd w:id="315"/>
    <w:bookmarkStart w:name="z325" w:id="316"/>
    <w:p>
      <w:pPr>
        <w:spacing w:after="0"/>
        <w:ind w:left="0"/>
        <w:jc w:val="both"/>
      </w:pPr>
      <w:r>
        <w:rPr>
          <w:rFonts w:ascii="Times New Roman"/>
          <w:b w:val="false"/>
          <w:i w:val="false"/>
          <w:color w:val="000000"/>
          <w:sz w:val="28"/>
        </w:rPr>
        <w:t>
      на 2018 год – 1,015;</w:t>
      </w:r>
    </w:p>
    <w:bookmarkEnd w:id="316"/>
    <w:bookmarkStart w:name="z326" w:id="317"/>
    <w:p>
      <w:pPr>
        <w:spacing w:after="0"/>
        <w:ind w:left="0"/>
        <w:jc w:val="both"/>
      </w:pPr>
      <w:r>
        <w:rPr>
          <w:rFonts w:ascii="Times New Roman"/>
          <w:b w:val="false"/>
          <w:i w:val="false"/>
          <w:color w:val="000000"/>
          <w:sz w:val="28"/>
        </w:rPr>
        <w:t>
      на 2019 год – 1,015;</w:t>
      </w:r>
    </w:p>
    <w:bookmarkEnd w:id="317"/>
    <w:bookmarkStart w:name="z327" w:id="318"/>
    <w:p>
      <w:pPr>
        <w:spacing w:after="0"/>
        <w:ind w:left="0"/>
        <w:jc w:val="both"/>
      </w:pPr>
      <w:r>
        <w:rPr>
          <w:rFonts w:ascii="Times New Roman"/>
          <w:b w:val="false"/>
          <w:i w:val="false"/>
          <w:color w:val="000000"/>
          <w:sz w:val="28"/>
        </w:rPr>
        <w:t>
      на 2020 год – 1,07;</w:t>
      </w:r>
    </w:p>
    <w:bookmarkEnd w:id="318"/>
    <w:bookmarkStart w:name="z328" w:id="319"/>
    <w:p>
      <w:pPr>
        <w:spacing w:after="0"/>
        <w:ind w:left="0"/>
        <w:jc w:val="both"/>
      </w:pPr>
      <w:r>
        <w:rPr>
          <w:rFonts w:ascii="Times New Roman"/>
          <w:b w:val="false"/>
          <w:i w:val="false"/>
          <w:color w:val="000000"/>
          <w:sz w:val="28"/>
        </w:rPr>
        <w:t>
      mv – коэффициент часа-обучающегося (соотношение количества учебных часов к одному обучающемуся с учетом нормативной учебной нагрузки), который зависит от расчетной наполняемости групп;</w:t>
      </w:r>
    </w:p>
    <w:bookmarkEnd w:id="319"/>
    <w:bookmarkStart w:name="z329" w:id="320"/>
    <w:p>
      <w:pPr>
        <w:spacing w:after="0"/>
        <w:ind w:left="0"/>
        <w:jc w:val="both"/>
      </w:pPr>
      <w:r>
        <w:rPr>
          <w:rFonts w:ascii="Times New Roman"/>
          <w:b w:val="false"/>
          <w:i w:val="false"/>
          <w:color w:val="000000"/>
          <w:sz w:val="28"/>
        </w:rPr>
        <w:t>
      mvg – коэффициент часа-обучающегося (соотношение количества учебных часов к одному обучающемуся с учетом проведения лабораторных работ и практических занятий);</w:t>
      </w:r>
    </w:p>
    <w:bookmarkEnd w:id="320"/>
    <w:bookmarkStart w:name="z330" w:id="321"/>
    <w:p>
      <w:pPr>
        <w:spacing w:after="0"/>
        <w:ind w:left="0"/>
        <w:jc w:val="both"/>
      </w:pPr>
      <w:r>
        <w:rPr>
          <w:rFonts w:ascii="Times New Roman"/>
          <w:b w:val="false"/>
          <w:i w:val="false"/>
          <w:color w:val="000000"/>
          <w:sz w:val="28"/>
        </w:rPr>
        <w:t>
      mvi – коэффициент часа-обучающегося (соотношение количества индивидуальных часов на одного обучающегося к нормативной учебной нагрузке);</w:t>
      </w:r>
    </w:p>
    <w:bookmarkEnd w:id="321"/>
    <w:bookmarkStart w:name="z331" w:id="322"/>
    <w:p>
      <w:pPr>
        <w:spacing w:after="0"/>
        <w:ind w:left="0"/>
        <w:jc w:val="both"/>
      </w:pPr>
      <w:r>
        <w:rPr>
          <w:rFonts w:ascii="Times New Roman"/>
          <w:b w:val="false"/>
          <w:i w:val="false"/>
          <w:color w:val="000000"/>
          <w:sz w:val="28"/>
        </w:rPr>
        <w:t xml:space="preserve">
      Экомп1 -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педагогическим работникам и управленческому персоналу, задействованному в образовательном процессе, рассчитывается по формуле:</w:t>
      </w:r>
    </w:p>
    <w:bookmarkEnd w:id="322"/>
    <w:bookmarkStart w:name="z332" w:id="323"/>
    <w:p>
      <w:pPr>
        <w:spacing w:after="0"/>
        <w:ind w:left="0"/>
        <w:jc w:val="both"/>
      </w:pPr>
      <w:r>
        <w:rPr>
          <w:rFonts w:ascii="Times New Roman"/>
          <w:b w:val="false"/>
          <w:i w:val="false"/>
          <w:color w:val="000000"/>
          <w:sz w:val="28"/>
        </w:rPr>
        <w:t>
      Экомп1 = ДО + БДО * f,</w:t>
      </w:r>
    </w:p>
    <w:bookmarkEnd w:id="323"/>
    <w:bookmarkStart w:name="z333" w:id="324"/>
    <w:p>
      <w:pPr>
        <w:spacing w:after="0"/>
        <w:ind w:left="0"/>
        <w:jc w:val="both"/>
      </w:pPr>
      <w:r>
        <w:rPr>
          <w:rFonts w:ascii="Times New Roman"/>
          <w:b w:val="false"/>
          <w:i w:val="false"/>
          <w:color w:val="000000"/>
          <w:sz w:val="28"/>
        </w:rPr>
        <w:t>
      5) W – фонд оплаты труда педагогических работников и управленческого персонала, задействованного в образовательном процессе, в месяц рассчитывается по формуле:</w:t>
      </w:r>
    </w:p>
    <w:bookmarkEnd w:id="324"/>
    <w:bookmarkStart w:name="z334" w:id="325"/>
    <w:p>
      <w:pPr>
        <w:spacing w:after="0"/>
        <w:ind w:left="0"/>
        <w:jc w:val="both"/>
      </w:pPr>
      <w:r>
        <w:rPr>
          <w:rFonts w:ascii="Times New Roman"/>
          <w:b w:val="false"/>
          <w:i w:val="false"/>
          <w:color w:val="000000"/>
          <w:sz w:val="28"/>
        </w:rPr>
        <w:t>
      W= (ДО + БДО * f) * ks+ БДО * (Доу + u+ ke) + R,</w:t>
      </w:r>
    </w:p>
    <w:bookmarkEnd w:id="325"/>
    <w:bookmarkStart w:name="z335" w:id="326"/>
    <w:p>
      <w:pPr>
        <w:spacing w:after="0"/>
        <w:ind w:left="0"/>
        <w:jc w:val="both"/>
      </w:pPr>
      <w:r>
        <w:rPr>
          <w:rFonts w:ascii="Times New Roman"/>
          <w:b w:val="false"/>
          <w:i w:val="false"/>
          <w:color w:val="000000"/>
          <w:sz w:val="28"/>
        </w:rPr>
        <w:t>
      где:</w:t>
      </w:r>
    </w:p>
    <w:bookmarkEnd w:id="326"/>
    <w:bookmarkStart w:name="z336" w:id="327"/>
    <w:p>
      <w:pPr>
        <w:spacing w:after="0"/>
        <w:ind w:left="0"/>
        <w:jc w:val="both"/>
      </w:pPr>
      <w:r>
        <w:rPr>
          <w:rFonts w:ascii="Times New Roman"/>
          <w:b w:val="false"/>
          <w:i w:val="false"/>
          <w:color w:val="000000"/>
          <w:sz w:val="28"/>
        </w:rPr>
        <w:t>
      ДО – должностной оклад основного персонала, участвующего в образовательном процессе в месяц, определяется путем умножения БДО на коэффициент 4,37;</w:t>
      </w:r>
    </w:p>
    <w:bookmarkEnd w:id="327"/>
    <w:bookmarkStart w:name="z337" w:id="328"/>
    <w:p>
      <w:pPr>
        <w:spacing w:after="0"/>
        <w:ind w:left="0"/>
        <w:jc w:val="both"/>
      </w:pPr>
      <w:r>
        <w:rPr>
          <w:rFonts w:ascii="Times New Roman"/>
          <w:b w:val="false"/>
          <w:i w:val="false"/>
          <w:color w:val="000000"/>
          <w:sz w:val="28"/>
        </w:rPr>
        <w:t>
      ks – коэффициент доплаты специалистам за работу в сельской местности, составляет:</w:t>
      </w:r>
    </w:p>
    <w:bookmarkEnd w:id="328"/>
    <w:bookmarkStart w:name="z338" w:id="329"/>
    <w:p>
      <w:pPr>
        <w:spacing w:after="0"/>
        <w:ind w:left="0"/>
        <w:jc w:val="both"/>
      </w:pPr>
      <w:r>
        <w:rPr>
          <w:rFonts w:ascii="Times New Roman"/>
          <w:b w:val="false"/>
          <w:i w:val="false"/>
          <w:color w:val="000000"/>
          <w:sz w:val="28"/>
        </w:rPr>
        <w:t>
      для городской организации ТиПО и ПО – 1;</w:t>
      </w:r>
    </w:p>
    <w:bookmarkEnd w:id="329"/>
    <w:bookmarkStart w:name="z339" w:id="330"/>
    <w:p>
      <w:pPr>
        <w:spacing w:after="0"/>
        <w:ind w:left="0"/>
        <w:jc w:val="both"/>
      </w:pPr>
      <w:r>
        <w:rPr>
          <w:rFonts w:ascii="Times New Roman"/>
          <w:b w:val="false"/>
          <w:i w:val="false"/>
          <w:color w:val="000000"/>
          <w:sz w:val="28"/>
        </w:rPr>
        <w:t>
      для сельской организации ТиПО и ПО – 1,25;</w:t>
      </w:r>
    </w:p>
    <w:bookmarkEnd w:id="330"/>
    <w:bookmarkStart w:name="z340" w:id="331"/>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 участвующего в образовательном процессе – 0,957;</w:t>
      </w:r>
    </w:p>
    <w:bookmarkEnd w:id="331"/>
    <w:bookmarkStart w:name="z341" w:id="332"/>
    <w:p>
      <w:pPr>
        <w:spacing w:after="0"/>
        <w:ind w:left="0"/>
        <w:jc w:val="both"/>
      </w:pPr>
      <w:r>
        <w:rPr>
          <w:rFonts w:ascii="Times New Roman"/>
          <w:b w:val="false"/>
          <w:i w:val="false"/>
          <w:color w:val="000000"/>
          <w:sz w:val="28"/>
        </w:rPr>
        <w:t>
      Доу – коэффициент надбавки за особые условия труда – 0,533;</w:t>
      </w:r>
    </w:p>
    <w:bookmarkEnd w:id="332"/>
    <w:bookmarkStart w:name="z342" w:id="333"/>
    <w:p>
      <w:pPr>
        <w:spacing w:after="0"/>
        <w:ind w:left="0"/>
        <w:jc w:val="both"/>
      </w:pPr>
      <w:r>
        <w:rPr>
          <w:rFonts w:ascii="Times New Roman"/>
          <w:b w:val="false"/>
          <w:i w:val="false"/>
          <w:color w:val="000000"/>
          <w:sz w:val="28"/>
        </w:rPr>
        <w:t>
      u – коэффициент педагогических доплат преподавателям и мастерам производственного обучения – 0,499;</w:t>
      </w:r>
    </w:p>
    <w:bookmarkEnd w:id="333"/>
    <w:bookmarkStart w:name="z343" w:id="334"/>
    <w:p>
      <w:pPr>
        <w:spacing w:after="0"/>
        <w:ind w:left="0"/>
        <w:jc w:val="both"/>
      </w:pPr>
      <w:r>
        <w:rPr>
          <w:rFonts w:ascii="Times New Roman"/>
          <w:b w:val="false"/>
          <w:i w:val="false"/>
          <w:color w:val="000000"/>
          <w:sz w:val="28"/>
        </w:rPr>
        <w:t xml:space="preserve">
      ke – коэффициент доплаты за проживание в зоне экологического бедствия,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о защите пострадавших вследствие экологического бедствия – 1,46.</w:t>
      </w:r>
    </w:p>
    <w:bookmarkEnd w:id="334"/>
    <w:bookmarkStart w:name="z344" w:id="335"/>
    <w:p>
      <w:pPr>
        <w:spacing w:after="0"/>
        <w:ind w:left="0"/>
        <w:jc w:val="both"/>
      </w:pPr>
      <w:r>
        <w:rPr>
          <w:rFonts w:ascii="Times New Roman"/>
          <w:b w:val="false"/>
          <w:i w:val="false"/>
          <w:color w:val="000000"/>
          <w:sz w:val="28"/>
        </w:rPr>
        <w:t>
      В случае отсутствия доплаты за проживание в зоне экологического бедствия коэффициент ke не применяется;</w:t>
      </w:r>
    </w:p>
    <w:bookmarkEnd w:id="335"/>
    <w:bookmarkStart w:name="z345" w:id="336"/>
    <w:p>
      <w:pPr>
        <w:spacing w:after="0"/>
        <w:ind w:left="0"/>
        <w:jc w:val="both"/>
      </w:pPr>
      <w:r>
        <w:rPr>
          <w:rFonts w:ascii="Times New Roman"/>
          <w:b w:val="false"/>
          <w:i w:val="false"/>
          <w:color w:val="000000"/>
          <w:sz w:val="28"/>
        </w:rPr>
        <w:t xml:space="preserve">
      R –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w:t>
      </w:r>
    </w:p>
    <w:bookmarkEnd w:id="336"/>
    <w:bookmarkStart w:name="z346" w:id="337"/>
    <w:p>
      <w:pPr>
        <w:spacing w:after="0"/>
        <w:ind w:left="0"/>
        <w:jc w:val="both"/>
      </w:pPr>
      <w:r>
        <w:rPr>
          <w:rFonts w:ascii="Times New Roman"/>
          <w:b w:val="false"/>
          <w:i w:val="false"/>
          <w:color w:val="000000"/>
          <w:sz w:val="28"/>
        </w:rPr>
        <w:t>
      В случае отсутствия работников, имеющих право на доплату R = 0;</w:t>
      </w:r>
    </w:p>
    <w:bookmarkEnd w:id="337"/>
    <w:bookmarkStart w:name="z347" w:id="338"/>
    <w:p>
      <w:pPr>
        <w:spacing w:after="0"/>
        <w:ind w:left="0"/>
        <w:jc w:val="both"/>
      </w:pPr>
      <w:r>
        <w:rPr>
          <w:rFonts w:ascii="Times New Roman"/>
          <w:b w:val="false"/>
          <w:i w:val="false"/>
          <w:color w:val="000000"/>
          <w:sz w:val="28"/>
        </w:rPr>
        <w:t>
      6) mv рассчитывается по формуле:</w:t>
      </w:r>
    </w:p>
    <w:bookmarkEnd w:id="338"/>
    <w:bookmarkStart w:name="z348" w:id="339"/>
    <w:p>
      <w:pPr>
        <w:spacing w:after="0"/>
        <w:ind w:left="0"/>
        <w:jc w:val="both"/>
      </w:pPr>
      <w:r>
        <w:rPr>
          <w:rFonts w:ascii="Times New Roman"/>
          <w:b w:val="false"/>
          <w:i w:val="false"/>
          <w:color w:val="000000"/>
          <w:sz w:val="28"/>
        </w:rPr>
        <w:t>
      mv = t / n / d;</w:t>
      </w:r>
    </w:p>
    <w:bookmarkEnd w:id="339"/>
    <w:bookmarkStart w:name="z349" w:id="340"/>
    <w:p>
      <w:pPr>
        <w:spacing w:after="0"/>
        <w:ind w:left="0"/>
        <w:jc w:val="both"/>
      </w:pPr>
      <w:r>
        <w:rPr>
          <w:rFonts w:ascii="Times New Roman"/>
          <w:b w:val="false"/>
          <w:i w:val="false"/>
          <w:color w:val="000000"/>
          <w:sz w:val="28"/>
        </w:rPr>
        <w:t>
      mvg рассчитывается по формуле:</w:t>
      </w:r>
    </w:p>
    <w:bookmarkEnd w:id="340"/>
    <w:bookmarkStart w:name="z350" w:id="341"/>
    <w:p>
      <w:pPr>
        <w:spacing w:after="0"/>
        <w:ind w:left="0"/>
        <w:jc w:val="both"/>
      </w:pPr>
      <w:r>
        <w:rPr>
          <w:rFonts w:ascii="Times New Roman"/>
          <w:b w:val="false"/>
          <w:i w:val="false"/>
          <w:color w:val="000000"/>
          <w:sz w:val="28"/>
        </w:rPr>
        <w:t>
      mvg = tg/ n / dg;</w:t>
      </w:r>
    </w:p>
    <w:bookmarkEnd w:id="341"/>
    <w:bookmarkStart w:name="z351" w:id="342"/>
    <w:p>
      <w:pPr>
        <w:spacing w:after="0"/>
        <w:ind w:left="0"/>
        <w:jc w:val="both"/>
      </w:pPr>
      <w:r>
        <w:rPr>
          <w:rFonts w:ascii="Times New Roman"/>
          <w:b w:val="false"/>
          <w:i w:val="false"/>
          <w:color w:val="000000"/>
          <w:sz w:val="28"/>
        </w:rPr>
        <w:t>
      mvi рассчитывается по формуле:</w:t>
      </w:r>
    </w:p>
    <w:bookmarkEnd w:id="342"/>
    <w:bookmarkStart w:name="z352" w:id="343"/>
    <w:p>
      <w:pPr>
        <w:spacing w:after="0"/>
        <w:ind w:left="0"/>
        <w:jc w:val="both"/>
      </w:pPr>
      <w:r>
        <w:rPr>
          <w:rFonts w:ascii="Times New Roman"/>
          <w:b w:val="false"/>
          <w:i w:val="false"/>
          <w:color w:val="000000"/>
          <w:sz w:val="28"/>
        </w:rPr>
        <w:t>
      mvi =  ti / n/ d,</w:t>
      </w:r>
    </w:p>
    <w:bookmarkEnd w:id="343"/>
    <w:bookmarkStart w:name="z353" w:id="344"/>
    <w:p>
      <w:pPr>
        <w:spacing w:after="0"/>
        <w:ind w:left="0"/>
        <w:jc w:val="both"/>
      </w:pPr>
      <w:r>
        <w:rPr>
          <w:rFonts w:ascii="Times New Roman"/>
          <w:b w:val="false"/>
          <w:i w:val="false"/>
          <w:color w:val="000000"/>
          <w:sz w:val="28"/>
        </w:rPr>
        <w:t>
      где:</w:t>
      </w:r>
    </w:p>
    <w:bookmarkEnd w:id="344"/>
    <w:bookmarkStart w:name="z354" w:id="345"/>
    <w:p>
      <w:pPr>
        <w:spacing w:after="0"/>
        <w:ind w:left="0"/>
        <w:jc w:val="both"/>
      </w:pPr>
      <w:r>
        <w:rPr>
          <w:rFonts w:ascii="Times New Roman"/>
          <w:b w:val="false"/>
          <w:i w:val="false"/>
          <w:color w:val="000000"/>
          <w:sz w:val="28"/>
        </w:rPr>
        <w:t>
      t – количество часов в неделю по ГОСО ТиПО и ПО;</w:t>
      </w:r>
    </w:p>
    <w:bookmarkEnd w:id="345"/>
    <w:bookmarkStart w:name="z355" w:id="346"/>
    <w:p>
      <w:pPr>
        <w:spacing w:after="0"/>
        <w:ind w:left="0"/>
        <w:jc w:val="both"/>
      </w:pPr>
      <w:r>
        <w:rPr>
          <w:rFonts w:ascii="Times New Roman"/>
          <w:b w:val="false"/>
          <w:i w:val="false"/>
          <w:color w:val="000000"/>
          <w:sz w:val="28"/>
        </w:rPr>
        <w:t>
      tg – количество часов лабораторных работ и практических занятий в неделю по ТУП 2;</w:t>
      </w:r>
    </w:p>
    <w:bookmarkEnd w:id="346"/>
    <w:bookmarkStart w:name="z356" w:id="347"/>
    <w:p>
      <w:pPr>
        <w:spacing w:after="0"/>
        <w:ind w:left="0"/>
        <w:jc w:val="both"/>
      </w:pPr>
      <w:r>
        <w:rPr>
          <w:rFonts w:ascii="Times New Roman"/>
          <w:b w:val="false"/>
          <w:i w:val="false"/>
          <w:color w:val="000000"/>
          <w:sz w:val="28"/>
        </w:rPr>
        <w:t>
      t i – количество индивидуальных часов в неделю по ТУП 2;</w:t>
      </w:r>
    </w:p>
    <w:bookmarkEnd w:id="347"/>
    <w:bookmarkStart w:name="z357" w:id="348"/>
    <w:p>
      <w:pPr>
        <w:spacing w:after="0"/>
        <w:ind w:left="0"/>
        <w:jc w:val="both"/>
      </w:pPr>
      <w:r>
        <w:rPr>
          <w:rFonts w:ascii="Times New Roman"/>
          <w:b w:val="false"/>
          <w:i w:val="false"/>
          <w:color w:val="000000"/>
          <w:sz w:val="28"/>
        </w:rPr>
        <w:t>
      i – индивидуальные занятия;</w:t>
      </w:r>
    </w:p>
    <w:bookmarkEnd w:id="348"/>
    <w:bookmarkStart w:name="z358" w:id="349"/>
    <w:p>
      <w:pPr>
        <w:spacing w:after="0"/>
        <w:ind w:left="0"/>
        <w:jc w:val="both"/>
      </w:pPr>
      <w:r>
        <w:rPr>
          <w:rFonts w:ascii="Times New Roman"/>
          <w:b w:val="false"/>
          <w:i w:val="false"/>
          <w:color w:val="000000"/>
          <w:sz w:val="28"/>
        </w:rPr>
        <w:t>
      n – нормативная учебная нагрузка в неделю;</w:t>
      </w:r>
    </w:p>
    <w:bookmarkEnd w:id="349"/>
    <w:bookmarkStart w:name="z359" w:id="350"/>
    <w:p>
      <w:pPr>
        <w:spacing w:after="0"/>
        <w:ind w:left="0"/>
        <w:jc w:val="both"/>
      </w:pPr>
      <w:r>
        <w:rPr>
          <w:rFonts w:ascii="Times New Roman"/>
          <w:b w:val="false"/>
          <w:i w:val="false"/>
          <w:color w:val="000000"/>
          <w:sz w:val="28"/>
        </w:rPr>
        <w:t>
      d – расчетная наполняемость групп;</w:t>
      </w:r>
    </w:p>
    <w:bookmarkEnd w:id="350"/>
    <w:bookmarkStart w:name="z360" w:id="351"/>
    <w:p>
      <w:pPr>
        <w:spacing w:after="0"/>
        <w:ind w:left="0"/>
        <w:jc w:val="both"/>
      </w:pPr>
      <w:r>
        <w:rPr>
          <w:rFonts w:ascii="Times New Roman"/>
          <w:b w:val="false"/>
          <w:i w:val="false"/>
          <w:color w:val="000000"/>
          <w:sz w:val="28"/>
        </w:rPr>
        <w:t>
      dg – наполняемость групп при проведении лабораторных работ и практических занятий.</w:t>
      </w:r>
    </w:p>
    <w:bookmarkEnd w:id="351"/>
    <w:bookmarkStart w:name="z361" w:id="352"/>
    <w:p>
      <w:pPr>
        <w:spacing w:after="0"/>
        <w:ind w:left="0"/>
        <w:jc w:val="both"/>
      </w:pPr>
      <w:r>
        <w:rPr>
          <w:rFonts w:ascii="Times New Roman"/>
          <w:b w:val="false"/>
          <w:i w:val="false"/>
          <w:color w:val="000000"/>
          <w:sz w:val="28"/>
        </w:rPr>
        <w:t>
      При расчете mv i, для индивидуальных часов d = 1.</w:t>
      </w:r>
    </w:p>
    <w:bookmarkEnd w:id="352"/>
    <w:bookmarkStart w:name="z362" w:id="353"/>
    <w:p>
      <w:pPr>
        <w:spacing w:after="0"/>
        <w:ind w:left="0"/>
        <w:jc w:val="both"/>
      </w:pPr>
      <w:r>
        <w:rPr>
          <w:rFonts w:ascii="Times New Roman"/>
          <w:b w:val="false"/>
          <w:i w:val="false"/>
          <w:color w:val="000000"/>
          <w:sz w:val="28"/>
        </w:rPr>
        <w:t>
      В случае отсутствия индивидуальных часов в учебном плане mvi = 0;</w:t>
      </w:r>
    </w:p>
    <w:bookmarkEnd w:id="353"/>
    <w:bookmarkStart w:name="z363" w:id="354"/>
    <w:p>
      <w:pPr>
        <w:spacing w:after="0"/>
        <w:ind w:left="0"/>
        <w:jc w:val="both"/>
      </w:pPr>
      <w:r>
        <w:rPr>
          <w:rFonts w:ascii="Times New Roman"/>
          <w:b w:val="false"/>
          <w:i w:val="false"/>
          <w:color w:val="000000"/>
          <w:sz w:val="28"/>
        </w:rPr>
        <w:t>
      7) при участии организации ТиПО и ПО в дуальном обучении учебное заведение компенсирует оплату труда наставников на производстве при организации дуального обучения: из расчета 1 ставка мастера производственного обучения в месяц, при количестве закрепленных за ним не менее 10 обучающихся. В случае закрепления за наставником менее 10 человек оплата труда наставника производится по формуле:</w:t>
      </w:r>
    </w:p>
    <w:bookmarkEnd w:id="354"/>
    <w:bookmarkStart w:name="z364" w:id="355"/>
    <w:p>
      <w:pPr>
        <w:spacing w:after="0"/>
        <w:ind w:left="0"/>
        <w:jc w:val="both"/>
      </w:pPr>
      <w:r>
        <w:rPr>
          <w:rFonts w:ascii="Times New Roman"/>
          <w:b w:val="false"/>
          <w:i w:val="false"/>
          <w:color w:val="000000"/>
          <w:sz w:val="28"/>
        </w:rPr>
        <w:t>
      Zn = Сst * Кy /10,</w:t>
      </w:r>
    </w:p>
    <w:bookmarkEnd w:id="355"/>
    <w:bookmarkStart w:name="z365" w:id="356"/>
    <w:p>
      <w:pPr>
        <w:spacing w:after="0"/>
        <w:ind w:left="0"/>
        <w:jc w:val="both"/>
      </w:pPr>
      <w:r>
        <w:rPr>
          <w:rFonts w:ascii="Times New Roman"/>
          <w:b w:val="false"/>
          <w:i w:val="false"/>
          <w:color w:val="000000"/>
          <w:sz w:val="28"/>
        </w:rPr>
        <w:t>
      где:</w:t>
      </w:r>
    </w:p>
    <w:bookmarkEnd w:id="356"/>
    <w:bookmarkStart w:name="z366" w:id="357"/>
    <w:p>
      <w:pPr>
        <w:spacing w:after="0"/>
        <w:ind w:left="0"/>
        <w:jc w:val="both"/>
      </w:pPr>
      <w:r>
        <w:rPr>
          <w:rFonts w:ascii="Times New Roman"/>
          <w:b w:val="false"/>
          <w:i w:val="false"/>
          <w:color w:val="000000"/>
          <w:sz w:val="28"/>
        </w:rPr>
        <w:t>
      Zn – заработная плата наставника;</w:t>
      </w:r>
    </w:p>
    <w:bookmarkEnd w:id="357"/>
    <w:bookmarkStart w:name="z367" w:id="358"/>
    <w:p>
      <w:pPr>
        <w:spacing w:after="0"/>
        <w:ind w:left="0"/>
        <w:jc w:val="both"/>
      </w:pPr>
      <w:r>
        <w:rPr>
          <w:rFonts w:ascii="Times New Roman"/>
          <w:b w:val="false"/>
          <w:i w:val="false"/>
          <w:color w:val="000000"/>
          <w:sz w:val="28"/>
        </w:rPr>
        <w:t>
      Сst – ставка мастера производственного обучения;</w:t>
      </w:r>
    </w:p>
    <w:bookmarkEnd w:id="358"/>
    <w:bookmarkStart w:name="z368" w:id="359"/>
    <w:p>
      <w:pPr>
        <w:spacing w:after="0"/>
        <w:ind w:left="0"/>
        <w:jc w:val="both"/>
      </w:pPr>
      <w:r>
        <w:rPr>
          <w:rFonts w:ascii="Times New Roman"/>
          <w:b w:val="false"/>
          <w:i w:val="false"/>
          <w:color w:val="000000"/>
          <w:sz w:val="28"/>
        </w:rPr>
        <w:t>
      Кy – фактически закрепленное за наставником количество обучающихся.</w:t>
      </w:r>
    </w:p>
    <w:bookmarkEnd w:id="359"/>
    <w:bookmarkStart w:name="z369" w:id="360"/>
    <w:p>
      <w:pPr>
        <w:spacing w:after="0"/>
        <w:ind w:left="0"/>
        <w:jc w:val="both"/>
      </w:pPr>
      <w:r>
        <w:rPr>
          <w:rFonts w:ascii="Times New Roman"/>
          <w:b w:val="false"/>
          <w:i w:val="false"/>
          <w:color w:val="000000"/>
          <w:sz w:val="28"/>
        </w:rPr>
        <w:t>
      Оплата труда наставника на производстве рассчитывается в пределах фонда оплаты труда педагогических работников и управленческого персонала, задействованных в образовательном процессе (W).</w:t>
      </w:r>
    </w:p>
    <w:bookmarkEnd w:id="360"/>
    <w:bookmarkStart w:name="z370" w:id="361"/>
    <w:p>
      <w:pPr>
        <w:spacing w:after="0"/>
        <w:ind w:left="0"/>
        <w:jc w:val="both"/>
      </w:pPr>
      <w:r>
        <w:rPr>
          <w:rFonts w:ascii="Times New Roman"/>
          <w:b w:val="false"/>
          <w:i w:val="false"/>
          <w:color w:val="000000"/>
          <w:sz w:val="28"/>
        </w:rPr>
        <w:t>
      Требования настоящего подпункта не распространяются на предприятия, несущие затраты на дуальное обучение самостоятельно;</w:t>
      </w:r>
    </w:p>
    <w:bookmarkEnd w:id="361"/>
    <w:bookmarkStart w:name="z371" w:id="362"/>
    <w:p>
      <w:pPr>
        <w:spacing w:after="0"/>
        <w:ind w:left="0"/>
        <w:jc w:val="both"/>
      </w:pPr>
      <w:r>
        <w:rPr>
          <w:rFonts w:ascii="Times New Roman"/>
          <w:b w:val="false"/>
          <w:i w:val="false"/>
          <w:color w:val="000000"/>
          <w:sz w:val="28"/>
        </w:rPr>
        <w:t>
      8) L – норма расходов образовательной среды рассчитывается по формуле:</w:t>
      </w:r>
    </w:p>
    <w:bookmarkEnd w:id="362"/>
    <w:bookmarkStart w:name="z372" w:id="363"/>
    <w:p>
      <w:pPr>
        <w:spacing w:after="0"/>
        <w:ind w:left="0"/>
        <w:jc w:val="both"/>
      </w:pPr>
      <w:r>
        <w:rPr>
          <w:rFonts w:ascii="Times New Roman"/>
          <w:b w:val="false"/>
          <w:i w:val="false"/>
          <w:color w:val="000000"/>
          <w:sz w:val="28"/>
        </w:rPr>
        <w:t>
      L = Q + S,</w:t>
      </w:r>
    </w:p>
    <w:bookmarkEnd w:id="363"/>
    <w:bookmarkStart w:name="z373" w:id="364"/>
    <w:p>
      <w:pPr>
        <w:spacing w:after="0"/>
        <w:ind w:left="0"/>
        <w:jc w:val="both"/>
      </w:pPr>
      <w:r>
        <w:rPr>
          <w:rFonts w:ascii="Times New Roman"/>
          <w:b w:val="false"/>
          <w:i w:val="false"/>
          <w:color w:val="000000"/>
          <w:sz w:val="28"/>
        </w:rPr>
        <w:t>
      где:</w:t>
      </w:r>
    </w:p>
    <w:bookmarkEnd w:id="364"/>
    <w:bookmarkStart w:name="z374" w:id="365"/>
    <w:p>
      <w:pPr>
        <w:spacing w:after="0"/>
        <w:ind w:left="0"/>
        <w:jc w:val="both"/>
      </w:pPr>
      <w:r>
        <w:rPr>
          <w:rFonts w:ascii="Times New Roman"/>
          <w:b w:val="false"/>
          <w:i w:val="false"/>
          <w:color w:val="000000"/>
          <w:sz w:val="28"/>
        </w:rPr>
        <w:t>
      Q – годовой фонд оплаты труда персонала, не участвующего в образовательном процессе, в расчете на одного обучающегося в год;</w:t>
      </w:r>
    </w:p>
    <w:bookmarkEnd w:id="365"/>
    <w:bookmarkStart w:name="z375" w:id="366"/>
    <w:p>
      <w:pPr>
        <w:spacing w:after="0"/>
        <w:ind w:left="0"/>
        <w:jc w:val="both"/>
      </w:pPr>
      <w:r>
        <w:rPr>
          <w:rFonts w:ascii="Times New Roman"/>
          <w:b w:val="false"/>
          <w:i w:val="false"/>
          <w:color w:val="000000"/>
          <w:sz w:val="28"/>
        </w:rPr>
        <w:t>
      S – норма расходов на текущее содержание организаций ТиПО и ПО в год на одного обучающегося, которая составляет 12,6 МРП;</w:t>
      </w:r>
    </w:p>
    <w:bookmarkEnd w:id="366"/>
    <w:bookmarkStart w:name="z376" w:id="367"/>
    <w:p>
      <w:pPr>
        <w:spacing w:after="0"/>
        <w:ind w:left="0"/>
        <w:jc w:val="both"/>
      </w:pPr>
      <w:r>
        <w:rPr>
          <w:rFonts w:ascii="Times New Roman"/>
          <w:b w:val="false"/>
          <w:i w:val="false"/>
          <w:color w:val="000000"/>
          <w:sz w:val="28"/>
        </w:rPr>
        <w:t>
      9) Q рассчитывается по формуле:</w:t>
      </w:r>
    </w:p>
    <w:bookmarkEnd w:id="367"/>
    <w:bookmarkStart w:name="z377" w:id="368"/>
    <w:p>
      <w:pPr>
        <w:spacing w:after="0"/>
        <w:ind w:left="0"/>
        <w:jc w:val="both"/>
      </w:pPr>
      <w:r>
        <w:rPr>
          <w:rFonts w:ascii="Times New Roman"/>
          <w:b w:val="false"/>
          <w:i w:val="false"/>
          <w:color w:val="000000"/>
          <w:sz w:val="28"/>
        </w:rPr>
        <w:t>
      Q = Qосн. + Qкомп.,</w:t>
      </w:r>
    </w:p>
    <w:bookmarkEnd w:id="368"/>
    <w:bookmarkStart w:name="z378" w:id="369"/>
    <w:p>
      <w:pPr>
        <w:spacing w:after="0"/>
        <w:ind w:left="0"/>
        <w:jc w:val="both"/>
      </w:pPr>
      <w:r>
        <w:rPr>
          <w:rFonts w:ascii="Times New Roman"/>
          <w:b w:val="false"/>
          <w:i w:val="false"/>
          <w:color w:val="000000"/>
          <w:sz w:val="28"/>
        </w:rPr>
        <w:t>
      где:</w:t>
      </w:r>
    </w:p>
    <w:bookmarkEnd w:id="369"/>
    <w:bookmarkStart w:name="z379" w:id="370"/>
    <w:p>
      <w:pPr>
        <w:spacing w:after="0"/>
        <w:ind w:left="0"/>
        <w:jc w:val="both"/>
      </w:pPr>
      <w:r>
        <w:rPr>
          <w:rFonts w:ascii="Times New Roman"/>
          <w:b w:val="false"/>
          <w:i w:val="false"/>
          <w:color w:val="000000"/>
          <w:sz w:val="28"/>
        </w:rPr>
        <w:t>
      Qосн.= (12 * F+(( БДО * (h + q)) * (е +r))) * sno * mp * mv;</w:t>
      </w:r>
    </w:p>
    <w:bookmarkEnd w:id="370"/>
    <w:bookmarkStart w:name="z380" w:id="371"/>
    <w:p>
      <w:pPr>
        <w:spacing w:after="0"/>
        <w:ind w:left="0"/>
        <w:jc w:val="both"/>
      </w:pPr>
      <w:r>
        <w:rPr>
          <w:rFonts w:ascii="Times New Roman"/>
          <w:b w:val="false"/>
          <w:i w:val="false"/>
          <w:color w:val="000000"/>
          <w:sz w:val="28"/>
        </w:rPr>
        <w:t>
      Qкомп.= (БДО * h +Экомп2) * mv;</w:t>
      </w:r>
    </w:p>
    <w:bookmarkEnd w:id="371"/>
    <w:bookmarkStart w:name="z381" w:id="372"/>
    <w:p>
      <w:pPr>
        <w:spacing w:after="0"/>
        <w:ind w:left="0"/>
        <w:jc w:val="both"/>
      </w:pPr>
      <w:r>
        <w:rPr>
          <w:rFonts w:ascii="Times New Roman"/>
          <w:b w:val="false"/>
          <w:i w:val="false"/>
          <w:color w:val="000000"/>
          <w:sz w:val="28"/>
        </w:rPr>
        <w:t>
      Qосн. – годовой фонд оплаты труда персонала, не участвующего в образовательном процессе, без учета компенсационных выплат;</w:t>
      </w:r>
    </w:p>
    <w:bookmarkEnd w:id="372"/>
    <w:bookmarkStart w:name="z382" w:id="373"/>
    <w:p>
      <w:pPr>
        <w:spacing w:after="0"/>
        <w:ind w:left="0"/>
        <w:jc w:val="both"/>
      </w:pPr>
      <w:r>
        <w:rPr>
          <w:rFonts w:ascii="Times New Roman"/>
          <w:b w:val="false"/>
          <w:i w:val="false"/>
          <w:color w:val="000000"/>
          <w:sz w:val="28"/>
        </w:rPr>
        <w:t>
      Qкомп. – годовой объем расходов на выплату пособий на оздоровление к ежегодному оплачиваемому трудовому отпуску работников, не участвующих в образовательном процессе;</w:t>
      </w:r>
    </w:p>
    <w:bookmarkEnd w:id="373"/>
    <w:bookmarkStart w:name="z383" w:id="374"/>
    <w:p>
      <w:pPr>
        <w:spacing w:after="0"/>
        <w:ind w:left="0"/>
        <w:jc w:val="both"/>
      </w:pPr>
      <w:r>
        <w:rPr>
          <w:rFonts w:ascii="Times New Roman"/>
          <w:b w:val="false"/>
          <w:i w:val="false"/>
          <w:color w:val="000000"/>
          <w:sz w:val="28"/>
        </w:rPr>
        <w:t xml:space="preserve">
      Экомп2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персонала, не участвующего в образовательном процессе, рассчитывается по формуле:</w:t>
      </w:r>
    </w:p>
    <w:bookmarkEnd w:id="374"/>
    <w:bookmarkStart w:name="z384" w:id="375"/>
    <w:p>
      <w:pPr>
        <w:spacing w:after="0"/>
        <w:ind w:left="0"/>
        <w:jc w:val="both"/>
      </w:pPr>
      <w:r>
        <w:rPr>
          <w:rFonts w:ascii="Times New Roman"/>
          <w:b w:val="false"/>
          <w:i w:val="false"/>
          <w:color w:val="000000"/>
          <w:sz w:val="28"/>
        </w:rPr>
        <w:t>
      Экомп2 = БДО * h;</w:t>
      </w:r>
    </w:p>
    <w:bookmarkEnd w:id="375"/>
    <w:bookmarkStart w:name="z385" w:id="376"/>
    <w:p>
      <w:pPr>
        <w:spacing w:after="0"/>
        <w:ind w:left="0"/>
        <w:jc w:val="both"/>
      </w:pPr>
      <w:r>
        <w:rPr>
          <w:rFonts w:ascii="Times New Roman"/>
          <w:b w:val="false"/>
          <w:i w:val="false"/>
          <w:color w:val="000000"/>
          <w:sz w:val="28"/>
        </w:rPr>
        <w:t>
      10) F – фонд оплаты труда персонала, не участвующего в образовательном процессе, в месяц рассчитывается по формуле:</w:t>
      </w:r>
    </w:p>
    <w:bookmarkEnd w:id="376"/>
    <w:bookmarkStart w:name="z386" w:id="377"/>
    <w:p>
      <w:pPr>
        <w:spacing w:after="0"/>
        <w:ind w:left="0"/>
        <w:jc w:val="both"/>
      </w:pPr>
      <w:r>
        <w:rPr>
          <w:rFonts w:ascii="Times New Roman"/>
          <w:b w:val="false"/>
          <w:i w:val="false"/>
          <w:color w:val="000000"/>
          <w:sz w:val="28"/>
        </w:rPr>
        <w:t>
      F = БДО * (h + q + ke) + R,</w:t>
      </w:r>
    </w:p>
    <w:bookmarkEnd w:id="377"/>
    <w:bookmarkStart w:name="z387" w:id="378"/>
    <w:p>
      <w:pPr>
        <w:spacing w:after="0"/>
        <w:ind w:left="0"/>
        <w:jc w:val="both"/>
      </w:pPr>
      <w:r>
        <w:rPr>
          <w:rFonts w:ascii="Times New Roman"/>
          <w:b w:val="false"/>
          <w:i w:val="false"/>
          <w:color w:val="000000"/>
          <w:sz w:val="28"/>
        </w:rPr>
        <w:t>
      где:</w:t>
      </w:r>
    </w:p>
    <w:bookmarkEnd w:id="378"/>
    <w:bookmarkStart w:name="z388" w:id="379"/>
    <w:p>
      <w:pPr>
        <w:spacing w:after="0"/>
        <w:ind w:left="0"/>
        <w:jc w:val="both"/>
      </w:pPr>
      <w:r>
        <w:rPr>
          <w:rFonts w:ascii="Times New Roman"/>
          <w:b w:val="false"/>
          <w:i w:val="false"/>
          <w:color w:val="000000"/>
          <w:sz w:val="28"/>
        </w:rPr>
        <w:t>
      h – коэффициент удельного веса заработной платы персонала, не участвующего в образовательном процессе, к заработной плате педагогического персонала, равен 1,139;</w:t>
      </w:r>
    </w:p>
    <w:bookmarkEnd w:id="379"/>
    <w:bookmarkStart w:name="z389" w:id="380"/>
    <w:p>
      <w:pPr>
        <w:spacing w:after="0"/>
        <w:ind w:left="0"/>
        <w:jc w:val="both"/>
      </w:pPr>
      <w:r>
        <w:rPr>
          <w:rFonts w:ascii="Times New Roman"/>
          <w:b w:val="false"/>
          <w:i w:val="false"/>
          <w:color w:val="000000"/>
          <w:sz w:val="28"/>
        </w:rPr>
        <w:t>
      q – коэффициент удельного веса заработной платы неквалифицированного персонала, не участвующего в образовательном процессе, для которого не предусмотрена выплата пособий на оздоровление к ежегодному оплачиваемому трудовому отпуску работников, равен 0,712.</w:t>
      </w:r>
    </w:p>
    <w:bookmarkEnd w:id="380"/>
    <w:bookmarkStart w:name="z390" w:id="381"/>
    <w:p>
      <w:pPr>
        <w:spacing w:after="0"/>
        <w:ind w:left="0"/>
        <w:jc w:val="left"/>
      </w:pPr>
      <w:r>
        <w:rPr>
          <w:rFonts w:ascii="Times New Roman"/>
          <w:b/>
          <w:i w:val="false"/>
          <w:color w:val="000000"/>
        </w:rPr>
        <w:t xml:space="preserve"> Глава 5. Алгоритм расчета подушевого нормативного финансирования высшего и послевузовского образования с учетом кредитной технологии обучения</w:t>
      </w:r>
    </w:p>
    <w:bookmarkEnd w:id="381"/>
    <w:bookmarkStart w:name="z391" w:id="382"/>
    <w:p>
      <w:pPr>
        <w:spacing w:after="0"/>
        <w:ind w:left="0"/>
        <w:jc w:val="left"/>
      </w:pPr>
      <w:r>
        <w:rPr>
          <w:rFonts w:ascii="Times New Roman"/>
          <w:b/>
          <w:i w:val="false"/>
          <w:color w:val="000000"/>
        </w:rPr>
        <w:t xml:space="preserve"> Параграф 1. Показатели расчета подушевого нормативного финансирования высшего и послевузовского образования с учетом кредитной технологии обучения</w:t>
      </w:r>
    </w:p>
    <w:bookmarkEnd w:id="382"/>
    <w:bookmarkStart w:name="z392" w:id="383"/>
    <w:p>
      <w:pPr>
        <w:spacing w:after="0"/>
        <w:ind w:left="0"/>
        <w:jc w:val="both"/>
      </w:pPr>
      <w:r>
        <w:rPr>
          <w:rFonts w:ascii="Times New Roman"/>
          <w:b w:val="false"/>
          <w:i w:val="false"/>
          <w:color w:val="000000"/>
          <w:sz w:val="28"/>
        </w:rPr>
        <w:t xml:space="preserve">
      9. При расчете объема подушевого нормативного финансирования высшего и послевузовского образования используется показатель количества академических кредитов, который определяется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утвержденными приказом и.о. Министра образования и науки Республики Казахстан от 16 августа 2013 года № 343 "Об утверждении Типовых учебных планов по специальностям высшего и послевузовского образования" (зарегистрирован в Реестре государственной регистрации, нормативных правовых актов за № 8636):</w:t>
      </w:r>
    </w:p>
    <w:bookmarkEnd w:id="383"/>
    <w:bookmarkStart w:name="z393" w:id="384"/>
    <w:p>
      <w:pPr>
        <w:spacing w:after="0"/>
        <w:ind w:left="0"/>
        <w:jc w:val="both"/>
      </w:pPr>
      <w:r>
        <w:rPr>
          <w:rFonts w:ascii="Times New Roman"/>
          <w:b w:val="false"/>
          <w:i w:val="false"/>
          <w:color w:val="000000"/>
          <w:sz w:val="28"/>
        </w:rPr>
        <w:t>
      1) для высшего образования в зависимости от профиля обучения:</w:t>
      </w:r>
    </w:p>
    <w:bookmarkEnd w:id="384"/>
    <w:bookmarkStart w:name="z394" w:id="385"/>
    <w:p>
      <w:pPr>
        <w:spacing w:after="0"/>
        <w:ind w:left="0"/>
        <w:jc w:val="both"/>
      </w:pPr>
      <w:r>
        <w:rPr>
          <w:rFonts w:ascii="Times New Roman"/>
          <w:b w:val="false"/>
          <w:i w:val="false"/>
          <w:color w:val="000000"/>
          <w:sz w:val="28"/>
        </w:rPr>
        <w:t>
      искусство – 39,05;</w:t>
      </w:r>
    </w:p>
    <w:bookmarkEnd w:id="385"/>
    <w:bookmarkStart w:name="z395" w:id="386"/>
    <w:p>
      <w:pPr>
        <w:spacing w:after="0"/>
        <w:ind w:left="0"/>
        <w:jc w:val="both"/>
      </w:pPr>
      <w:r>
        <w:rPr>
          <w:rFonts w:ascii="Times New Roman"/>
          <w:b w:val="false"/>
          <w:i w:val="false"/>
          <w:color w:val="000000"/>
          <w:sz w:val="28"/>
        </w:rPr>
        <w:t>
      естественные науки – 37,44;</w:t>
      </w:r>
    </w:p>
    <w:bookmarkEnd w:id="386"/>
    <w:bookmarkStart w:name="z396" w:id="387"/>
    <w:p>
      <w:pPr>
        <w:spacing w:after="0"/>
        <w:ind w:left="0"/>
        <w:jc w:val="both"/>
      </w:pPr>
      <w:r>
        <w:rPr>
          <w:rFonts w:ascii="Times New Roman"/>
          <w:b w:val="false"/>
          <w:i w:val="false"/>
          <w:color w:val="000000"/>
          <w:sz w:val="28"/>
        </w:rPr>
        <w:t>
      технические науки и технологии; услуги –36,7;</w:t>
      </w:r>
    </w:p>
    <w:bookmarkEnd w:id="387"/>
    <w:bookmarkStart w:name="z397" w:id="388"/>
    <w:p>
      <w:pPr>
        <w:spacing w:after="0"/>
        <w:ind w:left="0"/>
        <w:jc w:val="both"/>
      </w:pPr>
      <w:r>
        <w:rPr>
          <w:rFonts w:ascii="Times New Roman"/>
          <w:b w:val="false"/>
          <w:i w:val="false"/>
          <w:color w:val="000000"/>
          <w:sz w:val="28"/>
        </w:rPr>
        <w:t>
      образование, социальные науки, экономика и бизнес, право, гуманитарные науки – 36,5;</w:t>
      </w:r>
    </w:p>
    <w:bookmarkEnd w:id="388"/>
    <w:bookmarkStart w:name="z398" w:id="389"/>
    <w:p>
      <w:pPr>
        <w:spacing w:after="0"/>
        <w:ind w:left="0"/>
        <w:jc w:val="both"/>
      </w:pPr>
      <w:r>
        <w:rPr>
          <w:rFonts w:ascii="Times New Roman"/>
          <w:b w:val="false"/>
          <w:i w:val="false"/>
          <w:color w:val="000000"/>
          <w:sz w:val="28"/>
        </w:rPr>
        <w:t>
      2) для послевузовского образования в зависимости от срока обучения: 1 год обучения – 28.</w:t>
      </w:r>
    </w:p>
    <w:bookmarkEnd w:id="389"/>
    <w:bookmarkStart w:name="z399" w:id="390"/>
    <w:p>
      <w:pPr>
        <w:spacing w:after="0"/>
        <w:ind w:left="0"/>
        <w:jc w:val="left"/>
      </w:pPr>
      <w:r>
        <w:rPr>
          <w:rFonts w:ascii="Times New Roman"/>
          <w:b/>
          <w:i w:val="false"/>
          <w:color w:val="000000"/>
        </w:rPr>
        <w:t xml:space="preserve"> Параграф 2. Алгоритм расчета объема подушевого нормативного финансирования высшего и послевузовского образования с учетом кредитной технологии обучения</w:t>
      </w:r>
    </w:p>
    <w:bookmarkEnd w:id="390"/>
    <w:bookmarkStart w:name="z400" w:id="391"/>
    <w:p>
      <w:pPr>
        <w:spacing w:after="0"/>
        <w:ind w:left="0"/>
        <w:jc w:val="both"/>
      </w:pPr>
      <w:r>
        <w:rPr>
          <w:rFonts w:ascii="Times New Roman"/>
          <w:b w:val="false"/>
          <w:i w:val="false"/>
          <w:color w:val="000000"/>
          <w:sz w:val="28"/>
        </w:rPr>
        <w:t>
      10. Расчет объема подушевого нормативного финансирования высшего и послевузовского образования с учетом кредитной технологии обучения и подушевого норматива финансирования производится по следующим формулам:</w:t>
      </w:r>
    </w:p>
    <w:bookmarkEnd w:id="391"/>
    <w:bookmarkStart w:name="z401" w:id="392"/>
    <w:p>
      <w:pPr>
        <w:spacing w:after="0"/>
        <w:ind w:left="0"/>
        <w:jc w:val="both"/>
      </w:pPr>
      <w:r>
        <w:rPr>
          <w:rFonts w:ascii="Times New Roman"/>
          <w:b w:val="false"/>
          <w:i w:val="false"/>
          <w:color w:val="000000"/>
          <w:sz w:val="28"/>
        </w:rPr>
        <w:t>
      1) V – объем подушевого нормативного финансирования высшего и послевузовского образования:</w:t>
      </w:r>
    </w:p>
    <w:bookmarkEnd w:id="392"/>
    <w:bookmarkStart w:name="z402" w:id="393"/>
    <w:p>
      <w:pPr>
        <w:spacing w:after="0"/>
        <w:ind w:left="0"/>
        <w:jc w:val="both"/>
      </w:pPr>
      <w:r>
        <w:rPr>
          <w:rFonts w:ascii="Times New Roman"/>
          <w:b w:val="false"/>
          <w:i w:val="false"/>
          <w:color w:val="000000"/>
          <w:sz w:val="28"/>
        </w:rPr>
        <w:t>
      V = (Nz * Контz),</w:t>
      </w:r>
    </w:p>
    <w:bookmarkEnd w:id="393"/>
    <w:bookmarkStart w:name="z403" w:id="394"/>
    <w:p>
      <w:pPr>
        <w:spacing w:after="0"/>
        <w:ind w:left="0"/>
        <w:jc w:val="both"/>
      </w:pPr>
      <w:r>
        <w:rPr>
          <w:rFonts w:ascii="Times New Roman"/>
          <w:b w:val="false"/>
          <w:i w:val="false"/>
          <w:color w:val="000000"/>
          <w:sz w:val="28"/>
        </w:rPr>
        <w:t>
      где:</w:t>
      </w:r>
    </w:p>
    <w:bookmarkEnd w:id="394"/>
    <w:bookmarkStart w:name="z404" w:id="395"/>
    <w:p>
      <w:pPr>
        <w:spacing w:after="0"/>
        <w:ind w:left="0"/>
        <w:jc w:val="both"/>
      </w:pPr>
      <w:r>
        <w:rPr>
          <w:rFonts w:ascii="Times New Roman"/>
          <w:b w:val="false"/>
          <w:i w:val="false"/>
          <w:color w:val="000000"/>
          <w:sz w:val="28"/>
        </w:rPr>
        <w:t>
      Контz – среднегодовой контингент обучающихся рассчитывается по следующей формуле;</w:t>
      </w:r>
    </w:p>
    <w:bookmarkEnd w:id="395"/>
    <w:bookmarkStart w:name="z405" w:id="396"/>
    <w:p>
      <w:pPr>
        <w:spacing w:after="0"/>
        <w:ind w:left="0"/>
        <w:jc w:val="both"/>
      </w:pPr>
      <w:r>
        <w:rPr>
          <w:rFonts w:ascii="Times New Roman"/>
          <w:b w:val="false"/>
          <w:i w:val="false"/>
          <w:color w:val="000000"/>
          <w:sz w:val="28"/>
        </w:rPr>
        <w:t>
      Контz = число обучающихся на начало года + 1/3 приема на обучение – 1/2 ожидаемого выпуска обучающихся – ожидаемый отсев обучающихся + ожидаемое прибытие обучающихся;</w:t>
      </w:r>
    </w:p>
    <w:bookmarkEnd w:id="396"/>
    <w:bookmarkStart w:name="z406" w:id="397"/>
    <w:p>
      <w:pPr>
        <w:spacing w:after="0"/>
        <w:ind w:left="0"/>
        <w:jc w:val="both"/>
      </w:pPr>
      <w:r>
        <w:rPr>
          <w:rFonts w:ascii="Times New Roman"/>
          <w:b w:val="false"/>
          <w:i w:val="false"/>
          <w:color w:val="000000"/>
          <w:sz w:val="28"/>
        </w:rPr>
        <w:t>
      z – индекс профиля обучения по группам затратности.</w:t>
      </w:r>
    </w:p>
    <w:bookmarkEnd w:id="397"/>
    <w:bookmarkStart w:name="z407" w:id="398"/>
    <w:p>
      <w:pPr>
        <w:spacing w:after="0"/>
        <w:ind w:left="0"/>
        <w:jc w:val="both"/>
      </w:pPr>
      <w:r>
        <w:rPr>
          <w:rFonts w:ascii="Times New Roman"/>
          <w:b w:val="false"/>
          <w:i w:val="false"/>
          <w:color w:val="000000"/>
          <w:sz w:val="28"/>
        </w:rPr>
        <w:t>
      При реализации в одной организации высшего и (или) послевузовского образования более одного вида образовательной программы объем подушевого нормативного финансирования определяется суммарно, исходя из подушевого норматива финансирования на одного обучающегося по видам образовательных программ, уровням образования;</w:t>
      </w:r>
    </w:p>
    <w:bookmarkEnd w:id="398"/>
    <w:bookmarkStart w:name="z408" w:id="399"/>
    <w:p>
      <w:pPr>
        <w:spacing w:after="0"/>
        <w:ind w:left="0"/>
        <w:jc w:val="both"/>
      </w:pPr>
      <w:r>
        <w:rPr>
          <w:rFonts w:ascii="Times New Roman"/>
          <w:b w:val="false"/>
          <w:i w:val="false"/>
          <w:color w:val="000000"/>
          <w:sz w:val="28"/>
        </w:rPr>
        <w:t>
      2) Nz – подушевой норматив финансирования на одного обучающегося в год рассчитывается по следующей формуле:</w:t>
      </w:r>
    </w:p>
    <w:bookmarkEnd w:id="399"/>
    <w:bookmarkStart w:name="z409" w:id="400"/>
    <w:p>
      <w:pPr>
        <w:spacing w:after="0"/>
        <w:ind w:left="0"/>
        <w:jc w:val="both"/>
      </w:pPr>
      <w:r>
        <w:rPr>
          <w:rFonts w:ascii="Times New Roman"/>
          <w:b w:val="false"/>
          <w:i w:val="false"/>
          <w:color w:val="000000"/>
          <w:sz w:val="28"/>
        </w:rPr>
        <w:t>
      Nz = (Еz + L) * Y,</w:t>
      </w:r>
    </w:p>
    <w:bookmarkEnd w:id="400"/>
    <w:bookmarkStart w:name="z410" w:id="401"/>
    <w:p>
      <w:pPr>
        <w:spacing w:after="0"/>
        <w:ind w:left="0"/>
        <w:jc w:val="both"/>
      </w:pPr>
      <w:r>
        <w:rPr>
          <w:rFonts w:ascii="Times New Roman"/>
          <w:b w:val="false"/>
          <w:i w:val="false"/>
          <w:color w:val="000000"/>
          <w:sz w:val="28"/>
        </w:rPr>
        <w:t>
      где:</w:t>
      </w:r>
    </w:p>
    <w:bookmarkEnd w:id="401"/>
    <w:bookmarkStart w:name="z411" w:id="402"/>
    <w:p>
      <w:pPr>
        <w:spacing w:after="0"/>
        <w:ind w:left="0"/>
        <w:jc w:val="both"/>
      </w:pPr>
      <w:r>
        <w:rPr>
          <w:rFonts w:ascii="Times New Roman"/>
          <w:b w:val="false"/>
          <w:i w:val="false"/>
          <w:color w:val="000000"/>
          <w:sz w:val="28"/>
        </w:rPr>
        <w:t>
      Еz – норма расходов образовательного процесса;</w:t>
      </w:r>
    </w:p>
    <w:bookmarkEnd w:id="402"/>
    <w:bookmarkStart w:name="z412" w:id="403"/>
    <w:p>
      <w:pPr>
        <w:spacing w:after="0"/>
        <w:ind w:left="0"/>
        <w:jc w:val="both"/>
      </w:pPr>
      <w:r>
        <w:rPr>
          <w:rFonts w:ascii="Times New Roman"/>
          <w:b w:val="false"/>
          <w:i w:val="false"/>
          <w:color w:val="000000"/>
          <w:sz w:val="28"/>
        </w:rPr>
        <w:t>
      L – норма расходов образовательной среды;</w:t>
      </w:r>
    </w:p>
    <w:bookmarkEnd w:id="403"/>
    <w:bookmarkStart w:name="z413" w:id="404"/>
    <w:p>
      <w:pPr>
        <w:spacing w:after="0"/>
        <w:ind w:left="0"/>
        <w:jc w:val="both"/>
      </w:pPr>
      <w:r>
        <w:rPr>
          <w:rFonts w:ascii="Times New Roman"/>
          <w:b w:val="false"/>
          <w:i w:val="false"/>
          <w:color w:val="000000"/>
          <w:sz w:val="28"/>
        </w:rPr>
        <w:t>
      Y – коэффициент покрытия расходов на учебно-методическую литературу – 1,017;</w:t>
      </w:r>
    </w:p>
    <w:bookmarkEnd w:id="404"/>
    <w:bookmarkStart w:name="z414" w:id="405"/>
    <w:p>
      <w:pPr>
        <w:spacing w:after="0"/>
        <w:ind w:left="0"/>
        <w:jc w:val="both"/>
      </w:pPr>
      <w:r>
        <w:rPr>
          <w:rFonts w:ascii="Times New Roman"/>
          <w:b w:val="false"/>
          <w:i w:val="false"/>
          <w:color w:val="000000"/>
          <w:sz w:val="28"/>
        </w:rPr>
        <w:t>
      3) Еz – норма расходов образовательного процесса по профилям образования в расчете на одного обучающегося в год рассчитывается по следующей формуле:</w:t>
      </w:r>
    </w:p>
    <w:bookmarkEnd w:id="405"/>
    <w:bookmarkStart w:name="z415" w:id="406"/>
    <w:p>
      <w:pPr>
        <w:spacing w:after="0"/>
        <w:ind w:left="0"/>
        <w:jc w:val="both"/>
      </w:pPr>
      <w:r>
        <w:rPr>
          <w:rFonts w:ascii="Times New Roman"/>
          <w:b w:val="false"/>
          <w:i w:val="false"/>
          <w:color w:val="000000"/>
          <w:sz w:val="28"/>
        </w:rPr>
        <w:t>
      Еz = T * Xz* Рz,</w:t>
      </w:r>
    </w:p>
    <w:bookmarkEnd w:id="406"/>
    <w:bookmarkStart w:name="z416" w:id="407"/>
    <w:p>
      <w:pPr>
        <w:spacing w:after="0"/>
        <w:ind w:left="0"/>
        <w:jc w:val="both"/>
      </w:pPr>
      <w:r>
        <w:rPr>
          <w:rFonts w:ascii="Times New Roman"/>
          <w:b w:val="false"/>
          <w:i w:val="false"/>
          <w:color w:val="000000"/>
          <w:sz w:val="28"/>
        </w:rPr>
        <w:t>
      где:</w:t>
      </w:r>
    </w:p>
    <w:bookmarkEnd w:id="407"/>
    <w:bookmarkStart w:name="z417" w:id="408"/>
    <w:p>
      <w:pPr>
        <w:spacing w:after="0"/>
        <w:ind w:left="0"/>
        <w:jc w:val="both"/>
      </w:pPr>
      <w:r>
        <w:rPr>
          <w:rFonts w:ascii="Times New Roman"/>
          <w:b w:val="false"/>
          <w:i w:val="false"/>
          <w:color w:val="000000"/>
          <w:sz w:val="28"/>
        </w:rPr>
        <w:t>
      Т – годовой фонд оплаты труда административно-управленческого (далее – АУП) и профессорско-преподавательского персонала (далее – ППС), задействованного в образовательном процессе, в расчете на одного обучающегося в год;</w:t>
      </w:r>
    </w:p>
    <w:bookmarkEnd w:id="408"/>
    <w:bookmarkStart w:name="z418" w:id="409"/>
    <w:p>
      <w:pPr>
        <w:spacing w:after="0"/>
        <w:ind w:left="0"/>
        <w:jc w:val="both"/>
      </w:pPr>
      <w:r>
        <w:rPr>
          <w:rFonts w:ascii="Times New Roman"/>
          <w:b w:val="false"/>
          <w:i w:val="false"/>
          <w:color w:val="000000"/>
          <w:sz w:val="28"/>
        </w:rPr>
        <w:t>
      Xz – учебные расходы, предназначенные для организации лабораторных, практических, индивидуальных занятий обучающихся в рамках выполнения государственного общеобязательного стандарта высшего образования, в год в расчете на одного обучающегося.</w:t>
      </w:r>
    </w:p>
    <w:bookmarkEnd w:id="409"/>
    <w:bookmarkStart w:name="z419" w:id="410"/>
    <w:p>
      <w:pPr>
        <w:spacing w:after="0"/>
        <w:ind w:left="0"/>
        <w:jc w:val="both"/>
      </w:pPr>
      <w:r>
        <w:rPr>
          <w:rFonts w:ascii="Times New Roman"/>
          <w:b w:val="false"/>
          <w:i w:val="false"/>
          <w:color w:val="000000"/>
          <w:sz w:val="28"/>
        </w:rPr>
        <w:t>
      Значения Xz определяются в зависимости от профиля образования, в соответствии с классификатором специальностей высшего и послевузовского образования, по следующим коэффициентам:</w:t>
      </w:r>
    </w:p>
    <w:bookmarkEnd w:id="410"/>
    <w:bookmarkStart w:name="z420" w:id="411"/>
    <w:p>
      <w:pPr>
        <w:spacing w:after="0"/>
        <w:ind w:left="0"/>
        <w:jc w:val="both"/>
      </w:pPr>
      <w:r>
        <w:rPr>
          <w:rFonts w:ascii="Times New Roman"/>
          <w:b w:val="false"/>
          <w:i w:val="false"/>
          <w:color w:val="000000"/>
          <w:sz w:val="28"/>
        </w:rPr>
        <w:t>
      для организаций высшего и (или) послевузовского образования без особого статуса:</w:t>
      </w:r>
    </w:p>
    <w:bookmarkEnd w:id="411"/>
    <w:bookmarkStart w:name="z421" w:id="412"/>
    <w:p>
      <w:pPr>
        <w:spacing w:after="0"/>
        <w:ind w:left="0"/>
        <w:jc w:val="both"/>
      </w:pPr>
      <w:r>
        <w:rPr>
          <w:rFonts w:ascii="Times New Roman"/>
          <w:b w:val="false"/>
          <w:i w:val="false"/>
          <w:color w:val="000000"/>
          <w:sz w:val="28"/>
        </w:rPr>
        <w:t>
      X техн.– 2,230;</w:t>
      </w:r>
    </w:p>
    <w:bookmarkEnd w:id="412"/>
    <w:bookmarkStart w:name="z422" w:id="413"/>
    <w:p>
      <w:pPr>
        <w:spacing w:after="0"/>
        <w:ind w:left="0"/>
        <w:jc w:val="both"/>
      </w:pPr>
      <w:r>
        <w:rPr>
          <w:rFonts w:ascii="Times New Roman"/>
          <w:b w:val="false"/>
          <w:i w:val="false"/>
          <w:color w:val="000000"/>
          <w:sz w:val="28"/>
        </w:rPr>
        <w:t>
      Х сельхоз. – 2,230;</w:t>
      </w:r>
    </w:p>
    <w:bookmarkEnd w:id="413"/>
    <w:bookmarkStart w:name="z423" w:id="414"/>
    <w:p>
      <w:pPr>
        <w:spacing w:after="0"/>
        <w:ind w:left="0"/>
        <w:jc w:val="both"/>
      </w:pPr>
      <w:r>
        <w:rPr>
          <w:rFonts w:ascii="Times New Roman"/>
          <w:b w:val="false"/>
          <w:i w:val="false"/>
          <w:color w:val="000000"/>
          <w:sz w:val="28"/>
        </w:rPr>
        <w:t>
      Х искус. – 0,997;</w:t>
      </w:r>
    </w:p>
    <w:bookmarkEnd w:id="414"/>
    <w:bookmarkStart w:name="z424" w:id="415"/>
    <w:p>
      <w:pPr>
        <w:spacing w:after="0"/>
        <w:ind w:left="0"/>
        <w:jc w:val="both"/>
      </w:pPr>
      <w:r>
        <w:rPr>
          <w:rFonts w:ascii="Times New Roman"/>
          <w:b w:val="false"/>
          <w:i w:val="false"/>
          <w:color w:val="000000"/>
          <w:sz w:val="28"/>
        </w:rPr>
        <w:t>
      Х образ. – 0,997;</w:t>
      </w:r>
    </w:p>
    <w:bookmarkEnd w:id="415"/>
    <w:bookmarkStart w:name="z425" w:id="416"/>
    <w:p>
      <w:pPr>
        <w:spacing w:after="0"/>
        <w:ind w:left="0"/>
        <w:jc w:val="both"/>
      </w:pPr>
      <w:r>
        <w:rPr>
          <w:rFonts w:ascii="Times New Roman"/>
          <w:b w:val="false"/>
          <w:i w:val="false"/>
          <w:color w:val="000000"/>
          <w:sz w:val="28"/>
        </w:rPr>
        <w:t>
      Х усл. – 0,997;</w:t>
      </w:r>
    </w:p>
    <w:bookmarkEnd w:id="416"/>
    <w:bookmarkStart w:name="z426" w:id="417"/>
    <w:p>
      <w:pPr>
        <w:spacing w:after="0"/>
        <w:ind w:left="0"/>
        <w:jc w:val="both"/>
      </w:pPr>
      <w:r>
        <w:rPr>
          <w:rFonts w:ascii="Times New Roman"/>
          <w:b w:val="false"/>
          <w:i w:val="false"/>
          <w:color w:val="000000"/>
          <w:sz w:val="28"/>
        </w:rPr>
        <w:t>
      Х ест. – 0,997;</w:t>
      </w:r>
    </w:p>
    <w:bookmarkEnd w:id="417"/>
    <w:bookmarkStart w:name="z427" w:id="418"/>
    <w:p>
      <w:pPr>
        <w:spacing w:after="0"/>
        <w:ind w:left="0"/>
        <w:jc w:val="both"/>
      </w:pPr>
      <w:r>
        <w:rPr>
          <w:rFonts w:ascii="Times New Roman"/>
          <w:b w:val="false"/>
          <w:i w:val="false"/>
          <w:color w:val="000000"/>
          <w:sz w:val="28"/>
        </w:rPr>
        <w:t>
      Х соц. – 0,997;</w:t>
      </w:r>
    </w:p>
    <w:bookmarkEnd w:id="418"/>
    <w:bookmarkStart w:name="z428" w:id="419"/>
    <w:p>
      <w:pPr>
        <w:spacing w:after="0"/>
        <w:ind w:left="0"/>
        <w:jc w:val="both"/>
      </w:pPr>
      <w:r>
        <w:rPr>
          <w:rFonts w:ascii="Times New Roman"/>
          <w:b w:val="false"/>
          <w:i w:val="false"/>
          <w:color w:val="000000"/>
          <w:sz w:val="28"/>
        </w:rPr>
        <w:t>
      Х право – 0,997;</w:t>
      </w:r>
    </w:p>
    <w:bookmarkEnd w:id="419"/>
    <w:bookmarkStart w:name="z429" w:id="420"/>
    <w:p>
      <w:pPr>
        <w:spacing w:after="0"/>
        <w:ind w:left="0"/>
        <w:jc w:val="both"/>
      </w:pPr>
      <w:r>
        <w:rPr>
          <w:rFonts w:ascii="Times New Roman"/>
          <w:b w:val="false"/>
          <w:i w:val="false"/>
          <w:color w:val="000000"/>
          <w:sz w:val="28"/>
        </w:rPr>
        <w:t>
      Х гуман. – 0,997;</w:t>
      </w:r>
    </w:p>
    <w:bookmarkEnd w:id="420"/>
    <w:bookmarkStart w:name="z430" w:id="421"/>
    <w:p>
      <w:pPr>
        <w:spacing w:after="0"/>
        <w:ind w:left="0"/>
        <w:jc w:val="both"/>
      </w:pPr>
      <w:r>
        <w:rPr>
          <w:rFonts w:ascii="Times New Roman"/>
          <w:b w:val="false"/>
          <w:i w:val="false"/>
          <w:color w:val="000000"/>
          <w:sz w:val="28"/>
        </w:rPr>
        <w:t>
      для организаций высшего и (или) послевузовского образования с особым статусом:</w:t>
      </w:r>
    </w:p>
    <w:bookmarkEnd w:id="421"/>
    <w:bookmarkStart w:name="z431" w:id="422"/>
    <w:p>
      <w:pPr>
        <w:spacing w:after="0"/>
        <w:ind w:left="0"/>
        <w:jc w:val="both"/>
      </w:pPr>
      <w:r>
        <w:rPr>
          <w:rFonts w:ascii="Times New Roman"/>
          <w:b w:val="false"/>
          <w:i w:val="false"/>
          <w:color w:val="000000"/>
          <w:sz w:val="28"/>
        </w:rPr>
        <w:t>
      X техн.– 1,012;</w:t>
      </w:r>
    </w:p>
    <w:bookmarkEnd w:id="422"/>
    <w:bookmarkStart w:name="z432" w:id="423"/>
    <w:p>
      <w:pPr>
        <w:spacing w:after="0"/>
        <w:ind w:left="0"/>
        <w:jc w:val="both"/>
      </w:pPr>
      <w:r>
        <w:rPr>
          <w:rFonts w:ascii="Times New Roman"/>
          <w:b w:val="false"/>
          <w:i w:val="false"/>
          <w:color w:val="000000"/>
          <w:sz w:val="28"/>
        </w:rPr>
        <w:t>
      Х сельхоз. – 1,012;</w:t>
      </w:r>
    </w:p>
    <w:bookmarkEnd w:id="423"/>
    <w:bookmarkStart w:name="z433" w:id="424"/>
    <w:p>
      <w:pPr>
        <w:spacing w:after="0"/>
        <w:ind w:left="0"/>
        <w:jc w:val="both"/>
      </w:pPr>
      <w:r>
        <w:rPr>
          <w:rFonts w:ascii="Times New Roman"/>
          <w:b w:val="false"/>
          <w:i w:val="false"/>
          <w:color w:val="000000"/>
          <w:sz w:val="28"/>
        </w:rPr>
        <w:t>
      Х искус. – 0,997;</w:t>
      </w:r>
    </w:p>
    <w:bookmarkEnd w:id="424"/>
    <w:bookmarkStart w:name="z434" w:id="425"/>
    <w:p>
      <w:pPr>
        <w:spacing w:after="0"/>
        <w:ind w:left="0"/>
        <w:jc w:val="both"/>
      </w:pPr>
      <w:r>
        <w:rPr>
          <w:rFonts w:ascii="Times New Roman"/>
          <w:b w:val="false"/>
          <w:i w:val="false"/>
          <w:color w:val="000000"/>
          <w:sz w:val="28"/>
        </w:rPr>
        <w:t>
      Х образ. – 0,997;</w:t>
      </w:r>
    </w:p>
    <w:bookmarkEnd w:id="425"/>
    <w:bookmarkStart w:name="z435" w:id="426"/>
    <w:p>
      <w:pPr>
        <w:spacing w:after="0"/>
        <w:ind w:left="0"/>
        <w:jc w:val="both"/>
      </w:pPr>
      <w:r>
        <w:rPr>
          <w:rFonts w:ascii="Times New Roman"/>
          <w:b w:val="false"/>
          <w:i w:val="false"/>
          <w:color w:val="000000"/>
          <w:sz w:val="28"/>
        </w:rPr>
        <w:t>
      Х усл. – 0,997;</w:t>
      </w:r>
    </w:p>
    <w:bookmarkEnd w:id="426"/>
    <w:bookmarkStart w:name="z436" w:id="427"/>
    <w:p>
      <w:pPr>
        <w:spacing w:after="0"/>
        <w:ind w:left="0"/>
        <w:jc w:val="both"/>
      </w:pPr>
      <w:r>
        <w:rPr>
          <w:rFonts w:ascii="Times New Roman"/>
          <w:b w:val="false"/>
          <w:i w:val="false"/>
          <w:color w:val="000000"/>
          <w:sz w:val="28"/>
        </w:rPr>
        <w:t>
      Х ест. – 0,997;</w:t>
      </w:r>
    </w:p>
    <w:bookmarkEnd w:id="427"/>
    <w:bookmarkStart w:name="z437" w:id="428"/>
    <w:p>
      <w:pPr>
        <w:spacing w:after="0"/>
        <w:ind w:left="0"/>
        <w:jc w:val="both"/>
      </w:pPr>
      <w:r>
        <w:rPr>
          <w:rFonts w:ascii="Times New Roman"/>
          <w:b w:val="false"/>
          <w:i w:val="false"/>
          <w:color w:val="000000"/>
          <w:sz w:val="28"/>
        </w:rPr>
        <w:t>
      Х соц. – 0,997;</w:t>
      </w:r>
    </w:p>
    <w:bookmarkEnd w:id="428"/>
    <w:bookmarkStart w:name="z438" w:id="429"/>
    <w:p>
      <w:pPr>
        <w:spacing w:after="0"/>
        <w:ind w:left="0"/>
        <w:jc w:val="both"/>
      </w:pPr>
      <w:r>
        <w:rPr>
          <w:rFonts w:ascii="Times New Roman"/>
          <w:b w:val="false"/>
          <w:i w:val="false"/>
          <w:color w:val="000000"/>
          <w:sz w:val="28"/>
        </w:rPr>
        <w:t>
      Х право – 0,997;</w:t>
      </w:r>
    </w:p>
    <w:bookmarkEnd w:id="429"/>
    <w:bookmarkStart w:name="z439" w:id="430"/>
    <w:p>
      <w:pPr>
        <w:spacing w:after="0"/>
        <w:ind w:left="0"/>
        <w:jc w:val="both"/>
      </w:pPr>
      <w:r>
        <w:rPr>
          <w:rFonts w:ascii="Times New Roman"/>
          <w:b w:val="false"/>
          <w:i w:val="false"/>
          <w:color w:val="000000"/>
          <w:sz w:val="28"/>
        </w:rPr>
        <w:t>
      Х гуман. – 0,997.</w:t>
      </w:r>
    </w:p>
    <w:bookmarkEnd w:id="430"/>
    <w:bookmarkStart w:name="z440" w:id="431"/>
    <w:p>
      <w:pPr>
        <w:spacing w:after="0"/>
        <w:ind w:left="0"/>
        <w:jc w:val="both"/>
      </w:pPr>
      <w:r>
        <w:rPr>
          <w:rFonts w:ascii="Times New Roman"/>
          <w:b w:val="false"/>
          <w:i w:val="false"/>
          <w:color w:val="000000"/>
          <w:sz w:val="28"/>
        </w:rPr>
        <w:t>
      Pz – добавочный коэффициент к учебным расходам, связанным с внедрением полиязычных обучающих программ для профиля "Образование" с учетом особенностей образовательного процесса по профилям "Искусство" и "Образование" для организаций высшего и (или) послевузовского образования без статуса:</w:t>
      </w:r>
    </w:p>
    <w:bookmarkEnd w:id="431"/>
    <w:bookmarkStart w:name="z441" w:id="432"/>
    <w:p>
      <w:pPr>
        <w:spacing w:after="0"/>
        <w:ind w:left="0"/>
        <w:jc w:val="both"/>
      </w:pPr>
      <w:r>
        <w:rPr>
          <w:rFonts w:ascii="Times New Roman"/>
          <w:b w:val="false"/>
          <w:i w:val="false"/>
          <w:color w:val="000000"/>
          <w:sz w:val="28"/>
        </w:rPr>
        <w:t>
      Р искусство – 1,120;</w:t>
      </w:r>
    </w:p>
    <w:bookmarkEnd w:id="432"/>
    <w:bookmarkStart w:name="z442" w:id="433"/>
    <w:p>
      <w:pPr>
        <w:spacing w:after="0"/>
        <w:ind w:left="0"/>
        <w:jc w:val="both"/>
      </w:pPr>
      <w:r>
        <w:rPr>
          <w:rFonts w:ascii="Times New Roman"/>
          <w:b w:val="false"/>
          <w:i w:val="false"/>
          <w:color w:val="000000"/>
          <w:sz w:val="28"/>
        </w:rPr>
        <w:t>
      Р образование – 1,420;</w:t>
      </w:r>
    </w:p>
    <w:bookmarkEnd w:id="433"/>
    <w:bookmarkStart w:name="z443" w:id="434"/>
    <w:p>
      <w:pPr>
        <w:spacing w:after="0"/>
        <w:ind w:left="0"/>
        <w:jc w:val="both"/>
      </w:pPr>
      <w:r>
        <w:rPr>
          <w:rFonts w:ascii="Times New Roman"/>
          <w:b w:val="false"/>
          <w:i w:val="false"/>
          <w:color w:val="000000"/>
          <w:sz w:val="28"/>
        </w:rPr>
        <w:t>
      4) Т – годовой фонд оплаты труда АУП и ППС, задействованного в образовательном процессе, на одного обучающегося в год рассчитывается по следующей формуле:</w:t>
      </w:r>
    </w:p>
    <w:bookmarkEnd w:id="434"/>
    <w:bookmarkStart w:name="z444" w:id="435"/>
    <w:p>
      <w:pPr>
        <w:spacing w:after="0"/>
        <w:ind w:left="0"/>
        <w:jc w:val="both"/>
      </w:pPr>
      <w:r>
        <w:rPr>
          <w:rFonts w:ascii="Times New Roman"/>
          <w:b w:val="false"/>
          <w:i w:val="false"/>
          <w:color w:val="000000"/>
          <w:sz w:val="28"/>
        </w:rPr>
        <w:t>
      Т = Тосн. + Ткомп.,</w:t>
      </w:r>
    </w:p>
    <w:bookmarkEnd w:id="435"/>
    <w:bookmarkStart w:name="z445" w:id="436"/>
    <w:p>
      <w:pPr>
        <w:spacing w:after="0"/>
        <w:ind w:left="0"/>
        <w:jc w:val="both"/>
      </w:pPr>
      <w:r>
        <w:rPr>
          <w:rFonts w:ascii="Times New Roman"/>
          <w:b w:val="false"/>
          <w:i w:val="false"/>
          <w:color w:val="000000"/>
          <w:sz w:val="28"/>
        </w:rPr>
        <w:t>
      где:</w:t>
      </w:r>
    </w:p>
    <w:bookmarkEnd w:id="436"/>
    <w:bookmarkStart w:name="z446" w:id="437"/>
    <w:p>
      <w:pPr>
        <w:spacing w:after="0"/>
        <w:ind w:left="0"/>
        <w:jc w:val="both"/>
      </w:pPr>
      <w:r>
        <w:rPr>
          <w:rFonts w:ascii="Times New Roman"/>
          <w:b w:val="false"/>
          <w:i w:val="false"/>
          <w:color w:val="000000"/>
          <w:sz w:val="28"/>
        </w:rPr>
        <w:t>
      Тосн. = W * 12 * sno * mp * 1,75 * mv1;</w:t>
      </w:r>
    </w:p>
    <w:bookmarkEnd w:id="437"/>
    <w:bookmarkStart w:name="z447" w:id="438"/>
    <w:p>
      <w:pPr>
        <w:spacing w:after="0"/>
        <w:ind w:left="0"/>
        <w:jc w:val="both"/>
      </w:pPr>
      <w:r>
        <w:rPr>
          <w:rFonts w:ascii="Times New Roman"/>
          <w:b w:val="false"/>
          <w:i w:val="false"/>
          <w:color w:val="000000"/>
          <w:sz w:val="28"/>
        </w:rPr>
        <w:t>
      Ткомп.= (ДО + БДО * f) * sno * mp * 1,75 * mv1;</w:t>
      </w:r>
    </w:p>
    <w:bookmarkEnd w:id="438"/>
    <w:bookmarkStart w:name="z448" w:id="439"/>
    <w:p>
      <w:pPr>
        <w:spacing w:after="0"/>
        <w:ind w:left="0"/>
        <w:jc w:val="both"/>
      </w:pPr>
      <w:r>
        <w:rPr>
          <w:rFonts w:ascii="Times New Roman"/>
          <w:b w:val="false"/>
          <w:i w:val="false"/>
          <w:color w:val="000000"/>
          <w:sz w:val="28"/>
        </w:rPr>
        <w:t>
      Тосн. – годовой фонд оплаты труда АУП и ППС, задействованного в образовательном процессе, без учета компенсационных выплат;</w:t>
      </w:r>
    </w:p>
    <w:bookmarkEnd w:id="439"/>
    <w:bookmarkStart w:name="z449" w:id="440"/>
    <w:p>
      <w:pPr>
        <w:spacing w:after="0"/>
        <w:ind w:left="0"/>
        <w:jc w:val="both"/>
      </w:pPr>
      <w:r>
        <w:rPr>
          <w:rFonts w:ascii="Times New Roman"/>
          <w:b w:val="false"/>
          <w:i w:val="false"/>
          <w:color w:val="000000"/>
          <w:sz w:val="28"/>
        </w:rPr>
        <w:t>
      W – фонд оплаты труда ППС и АУП в месяц;</w:t>
      </w:r>
    </w:p>
    <w:bookmarkEnd w:id="440"/>
    <w:bookmarkStart w:name="z450" w:id="441"/>
    <w:p>
      <w:pPr>
        <w:spacing w:after="0"/>
        <w:ind w:left="0"/>
        <w:jc w:val="both"/>
      </w:pPr>
      <w:r>
        <w:rPr>
          <w:rFonts w:ascii="Times New Roman"/>
          <w:b w:val="false"/>
          <w:i w:val="false"/>
          <w:color w:val="000000"/>
          <w:sz w:val="28"/>
        </w:rPr>
        <w:t>
      12 – количество месяцев в году для перехода от расчета нормативных затрат в месяц к расчету нормативных затрат в год;</w:t>
      </w:r>
    </w:p>
    <w:bookmarkEnd w:id="441"/>
    <w:bookmarkStart w:name="z451" w:id="442"/>
    <w:p>
      <w:pPr>
        <w:spacing w:after="0"/>
        <w:ind w:left="0"/>
        <w:jc w:val="both"/>
      </w:pPr>
      <w:r>
        <w:rPr>
          <w:rFonts w:ascii="Times New Roman"/>
          <w:b w:val="false"/>
          <w:i w:val="false"/>
          <w:color w:val="000000"/>
          <w:sz w:val="28"/>
        </w:rPr>
        <w:t>
      Ткомп. – годовой объем расходов на выплату пособий на оздоровление к ежегодному оплачиваемому трудовому отпуску работников;</w:t>
      </w:r>
    </w:p>
    <w:bookmarkEnd w:id="442"/>
    <w:bookmarkStart w:name="z452" w:id="443"/>
    <w:p>
      <w:pPr>
        <w:spacing w:after="0"/>
        <w:ind w:left="0"/>
        <w:jc w:val="both"/>
      </w:pPr>
      <w:r>
        <w:rPr>
          <w:rFonts w:ascii="Times New Roman"/>
          <w:b w:val="false"/>
          <w:i w:val="false"/>
          <w:color w:val="000000"/>
          <w:sz w:val="28"/>
        </w:rPr>
        <w:t xml:space="preserve">
      1,75 – коэффициент, учитывающий особый статус организации высшего и (или) послевузовского образования, применяется к установленным размерам должностных окладов профессорско-преподавательского состава и руководящих сотрудников, согласно </w:t>
      </w:r>
      <w:r>
        <w:rPr>
          <w:rFonts w:ascii="Times New Roman"/>
          <w:b w:val="false"/>
          <w:i w:val="false"/>
          <w:color w:val="000000"/>
          <w:sz w:val="28"/>
        </w:rPr>
        <w:t>подпункту 17-1)</w:t>
      </w:r>
      <w:r>
        <w:rPr>
          <w:rFonts w:ascii="Times New Roman"/>
          <w:b w:val="false"/>
          <w:i w:val="false"/>
          <w:color w:val="000000"/>
          <w:sz w:val="28"/>
        </w:rPr>
        <w:t xml:space="preserve"> статьи 1 главы 1 Закона и </w:t>
      </w:r>
      <w:r>
        <w:rPr>
          <w:rFonts w:ascii="Times New Roman"/>
          <w:b w:val="false"/>
          <w:i w:val="false"/>
          <w:color w:val="000000"/>
          <w:sz w:val="28"/>
        </w:rPr>
        <w:t>Положению</w:t>
      </w:r>
      <w:r>
        <w:rPr>
          <w:rFonts w:ascii="Times New Roman"/>
          <w:b w:val="false"/>
          <w:i w:val="false"/>
          <w:color w:val="000000"/>
          <w:sz w:val="28"/>
        </w:rPr>
        <w:t xml:space="preserve"> об особом статусе высших учебных заведений, утвержденному постановлением Правительства Республики Казахстан от 14 февраля 2017 года № 66. При отсутствии особого статуса у организации высшего и (или) послевузовского образования коэффициент не применяется;</w:t>
      </w:r>
    </w:p>
    <w:bookmarkEnd w:id="443"/>
    <w:bookmarkStart w:name="z453" w:id="444"/>
    <w:p>
      <w:pPr>
        <w:spacing w:after="0"/>
        <w:ind w:left="0"/>
        <w:jc w:val="both"/>
      </w:pPr>
      <w:r>
        <w:rPr>
          <w:rFonts w:ascii="Times New Roman"/>
          <w:b w:val="false"/>
          <w:i w:val="false"/>
          <w:color w:val="000000"/>
          <w:sz w:val="28"/>
        </w:rPr>
        <w:t>
      общая численность профессорско-преподавательского состава организации высшего и (или) послевузовского образования при определении государственного образовательного заказа рассчитывается исходя из среднего соотношения:</w:t>
      </w:r>
    </w:p>
    <w:bookmarkEnd w:id="444"/>
    <w:bookmarkStart w:name="z454" w:id="445"/>
    <w:p>
      <w:pPr>
        <w:spacing w:after="0"/>
        <w:ind w:left="0"/>
        <w:jc w:val="both"/>
      </w:pPr>
      <w:r>
        <w:rPr>
          <w:rFonts w:ascii="Times New Roman"/>
          <w:b w:val="false"/>
          <w:i w:val="false"/>
          <w:color w:val="000000"/>
          <w:sz w:val="28"/>
        </w:rPr>
        <w:t>
      mv1 – 1:8 преподавателей и студентов (среднее количество обучающихся, приходящихся на одного преподавателя) для обучения на бакалавре, 1:4 преподавателей и магистрантов для обучения на магистратуре;</w:t>
      </w:r>
    </w:p>
    <w:bookmarkEnd w:id="445"/>
    <w:bookmarkStart w:name="z455" w:id="446"/>
    <w:p>
      <w:pPr>
        <w:spacing w:after="0"/>
        <w:ind w:left="0"/>
        <w:jc w:val="both"/>
      </w:pPr>
      <w:r>
        <w:rPr>
          <w:rFonts w:ascii="Times New Roman"/>
          <w:b w:val="false"/>
          <w:i w:val="false"/>
          <w:color w:val="000000"/>
          <w:sz w:val="28"/>
        </w:rPr>
        <w:t>
      5) W – фонд оплаты труда ППС и АУП в месяц рассчитывается по следующей формуле:</w:t>
      </w:r>
    </w:p>
    <w:bookmarkEnd w:id="446"/>
    <w:bookmarkStart w:name="z456" w:id="447"/>
    <w:p>
      <w:pPr>
        <w:spacing w:after="0"/>
        <w:ind w:left="0"/>
        <w:jc w:val="both"/>
      </w:pPr>
      <w:r>
        <w:rPr>
          <w:rFonts w:ascii="Times New Roman"/>
          <w:b w:val="false"/>
          <w:i w:val="false"/>
          <w:color w:val="000000"/>
          <w:sz w:val="28"/>
        </w:rPr>
        <w:t>
      W = (ДО + БДО * f) + БДО * u,</w:t>
      </w:r>
    </w:p>
    <w:bookmarkEnd w:id="447"/>
    <w:bookmarkStart w:name="z457" w:id="448"/>
    <w:p>
      <w:pPr>
        <w:spacing w:after="0"/>
        <w:ind w:left="0"/>
        <w:jc w:val="both"/>
      </w:pPr>
      <w:r>
        <w:rPr>
          <w:rFonts w:ascii="Times New Roman"/>
          <w:b w:val="false"/>
          <w:i w:val="false"/>
          <w:color w:val="000000"/>
          <w:sz w:val="28"/>
        </w:rPr>
        <w:t>
      где:</w:t>
      </w:r>
    </w:p>
    <w:bookmarkEnd w:id="448"/>
    <w:bookmarkStart w:name="z458" w:id="449"/>
    <w:p>
      <w:pPr>
        <w:spacing w:after="0"/>
        <w:ind w:left="0"/>
        <w:jc w:val="both"/>
      </w:pPr>
      <w:r>
        <w:rPr>
          <w:rFonts w:ascii="Times New Roman"/>
          <w:b w:val="false"/>
          <w:i w:val="false"/>
          <w:color w:val="000000"/>
          <w:sz w:val="28"/>
        </w:rPr>
        <w:t>
      ДО – должностной оклад ППС в месяц, который определяется путем умножения БДО на коэффициент 4,64;</w:t>
      </w:r>
    </w:p>
    <w:bookmarkEnd w:id="449"/>
    <w:bookmarkStart w:name="z459" w:id="450"/>
    <w:p>
      <w:pPr>
        <w:spacing w:after="0"/>
        <w:ind w:left="0"/>
        <w:jc w:val="both"/>
      </w:pPr>
      <w:r>
        <w:rPr>
          <w:rFonts w:ascii="Times New Roman"/>
          <w:b w:val="false"/>
          <w:i w:val="false"/>
          <w:color w:val="000000"/>
          <w:sz w:val="28"/>
        </w:rPr>
        <w:t>
      f – коэффициент удельного веса заработной платы АУП в заработной плате ППС – 2,158;</w:t>
      </w:r>
    </w:p>
    <w:bookmarkEnd w:id="450"/>
    <w:bookmarkStart w:name="z460" w:id="451"/>
    <w:p>
      <w:pPr>
        <w:spacing w:after="0"/>
        <w:ind w:left="0"/>
        <w:jc w:val="both"/>
      </w:pPr>
      <w:r>
        <w:rPr>
          <w:rFonts w:ascii="Times New Roman"/>
          <w:b w:val="false"/>
          <w:i w:val="false"/>
          <w:color w:val="000000"/>
          <w:sz w:val="28"/>
        </w:rPr>
        <w:t>
      fn – коэффициент удельного веса заработной платы АУП в заработной плате ППС для организаций высшего и (или) послевузовского образования с особым статусом– 3,915;</w:t>
      </w:r>
    </w:p>
    <w:bookmarkEnd w:id="451"/>
    <w:bookmarkStart w:name="z461" w:id="452"/>
    <w:p>
      <w:pPr>
        <w:spacing w:after="0"/>
        <w:ind w:left="0"/>
        <w:jc w:val="both"/>
      </w:pPr>
      <w:r>
        <w:rPr>
          <w:rFonts w:ascii="Times New Roman"/>
          <w:b w:val="false"/>
          <w:i w:val="false"/>
          <w:color w:val="000000"/>
          <w:sz w:val="28"/>
        </w:rPr>
        <w:t>
      u – коэффициент доплаты за ученую степень – 0,685. При отсутствии доплаты u = 0;</w:t>
      </w:r>
    </w:p>
    <w:bookmarkEnd w:id="452"/>
    <w:bookmarkStart w:name="z462" w:id="453"/>
    <w:p>
      <w:pPr>
        <w:spacing w:after="0"/>
        <w:ind w:left="0"/>
        <w:jc w:val="both"/>
      </w:pPr>
      <w:r>
        <w:rPr>
          <w:rFonts w:ascii="Times New Roman"/>
          <w:b w:val="false"/>
          <w:i w:val="false"/>
          <w:color w:val="000000"/>
          <w:sz w:val="28"/>
        </w:rPr>
        <w:t>
      sno – коэффициент социального налога и социальных</w:t>
      </w:r>
    </w:p>
    <w:bookmarkEnd w:id="453"/>
    <w:bookmarkStart w:name="z463" w:id="454"/>
    <w:p>
      <w:pPr>
        <w:spacing w:after="0"/>
        <w:ind w:left="0"/>
        <w:jc w:val="both"/>
      </w:pPr>
      <w:r>
        <w:rPr>
          <w:rFonts w:ascii="Times New Roman"/>
          <w:b w:val="false"/>
          <w:i w:val="false"/>
          <w:color w:val="000000"/>
          <w:sz w:val="28"/>
        </w:rPr>
        <w:t>
      отчислений – 1,0855;</w:t>
      </w:r>
    </w:p>
    <w:bookmarkEnd w:id="454"/>
    <w:bookmarkStart w:name="z464" w:id="455"/>
    <w:p>
      <w:pPr>
        <w:spacing w:after="0"/>
        <w:ind w:left="0"/>
        <w:jc w:val="both"/>
      </w:pPr>
      <w:r>
        <w:rPr>
          <w:rFonts w:ascii="Times New Roman"/>
          <w:b w:val="false"/>
          <w:i w:val="false"/>
          <w:color w:val="000000"/>
          <w:sz w:val="28"/>
        </w:rPr>
        <w:t>
      mp– коэффициент дополнительных обязательных пенсионных взносов работодателя и отчислений работодателя в фонд обязательного медицинского страхования:</w:t>
      </w:r>
    </w:p>
    <w:bookmarkEnd w:id="455"/>
    <w:bookmarkStart w:name="z465" w:id="456"/>
    <w:p>
      <w:pPr>
        <w:spacing w:after="0"/>
        <w:ind w:left="0"/>
        <w:jc w:val="both"/>
      </w:pPr>
      <w:r>
        <w:rPr>
          <w:rFonts w:ascii="Times New Roman"/>
          <w:b w:val="false"/>
          <w:i w:val="false"/>
          <w:color w:val="000000"/>
          <w:sz w:val="28"/>
        </w:rPr>
        <w:t>
      на 2019 год – 1,015;</w:t>
      </w:r>
    </w:p>
    <w:bookmarkEnd w:id="456"/>
    <w:bookmarkStart w:name="z466" w:id="457"/>
    <w:p>
      <w:pPr>
        <w:spacing w:after="0"/>
        <w:ind w:left="0"/>
        <w:jc w:val="both"/>
      </w:pPr>
      <w:r>
        <w:rPr>
          <w:rFonts w:ascii="Times New Roman"/>
          <w:b w:val="false"/>
          <w:i w:val="false"/>
          <w:color w:val="000000"/>
          <w:sz w:val="28"/>
        </w:rPr>
        <w:t>
      на 2020 год – 1,07;</w:t>
      </w:r>
    </w:p>
    <w:bookmarkEnd w:id="457"/>
    <w:bookmarkStart w:name="z467" w:id="458"/>
    <w:p>
      <w:pPr>
        <w:spacing w:after="0"/>
        <w:ind w:left="0"/>
        <w:jc w:val="both"/>
      </w:pPr>
      <w:r>
        <w:rPr>
          <w:rFonts w:ascii="Times New Roman"/>
          <w:b w:val="false"/>
          <w:i w:val="false"/>
          <w:color w:val="000000"/>
          <w:sz w:val="28"/>
        </w:rPr>
        <w:t>
      6) L – норма расходов образовательной среды рассчитывается по формуле:</w:t>
      </w:r>
    </w:p>
    <w:bookmarkEnd w:id="458"/>
    <w:bookmarkStart w:name="z468" w:id="459"/>
    <w:p>
      <w:pPr>
        <w:spacing w:after="0"/>
        <w:ind w:left="0"/>
        <w:jc w:val="both"/>
      </w:pPr>
      <w:r>
        <w:rPr>
          <w:rFonts w:ascii="Times New Roman"/>
          <w:b w:val="false"/>
          <w:i w:val="false"/>
          <w:color w:val="000000"/>
          <w:sz w:val="28"/>
        </w:rPr>
        <w:t>
      L = Q * S,</w:t>
      </w:r>
    </w:p>
    <w:bookmarkEnd w:id="459"/>
    <w:bookmarkStart w:name="z469" w:id="460"/>
    <w:p>
      <w:pPr>
        <w:spacing w:after="0"/>
        <w:ind w:left="0"/>
        <w:jc w:val="both"/>
      </w:pPr>
      <w:r>
        <w:rPr>
          <w:rFonts w:ascii="Times New Roman"/>
          <w:b w:val="false"/>
          <w:i w:val="false"/>
          <w:color w:val="000000"/>
          <w:sz w:val="28"/>
        </w:rPr>
        <w:t>
      где:</w:t>
      </w:r>
    </w:p>
    <w:bookmarkEnd w:id="460"/>
    <w:bookmarkStart w:name="z470" w:id="461"/>
    <w:p>
      <w:pPr>
        <w:spacing w:after="0"/>
        <w:ind w:left="0"/>
        <w:jc w:val="both"/>
      </w:pPr>
      <w:r>
        <w:rPr>
          <w:rFonts w:ascii="Times New Roman"/>
          <w:b w:val="false"/>
          <w:i w:val="false"/>
          <w:color w:val="000000"/>
          <w:sz w:val="28"/>
        </w:rPr>
        <w:t>
      Q – годовой фонд оплаты труда учебно-вспомогательного (далее – УВП), обслуживающего и прочего персонала (далее – ОПП), не участвующего в образовательном процессе, в расчете на одного обучающегося в год;</w:t>
      </w:r>
    </w:p>
    <w:bookmarkEnd w:id="461"/>
    <w:bookmarkStart w:name="z471" w:id="462"/>
    <w:p>
      <w:pPr>
        <w:spacing w:after="0"/>
        <w:ind w:left="0"/>
        <w:jc w:val="both"/>
      </w:pPr>
      <w:r>
        <w:rPr>
          <w:rFonts w:ascii="Times New Roman"/>
          <w:b w:val="false"/>
          <w:i w:val="false"/>
          <w:color w:val="000000"/>
          <w:sz w:val="28"/>
        </w:rPr>
        <w:t>
      S – коэффициент расходов на текущее содержание организации высшего и (или) послевузовского образования, включает в себя расходы, связанные с приобретением услуг банка, связи и интернета, охраны, коммунальных служб, по текущему ремонту, содержанию и обслуживанию зданий, компьютерной и оргтехники, по приобретению оборудования, канцелярских товаров, медикаментов, моющих средств, хозяйственных товаров – 1,49;</w:t>
      </w:r>
    </w:p>
    <w:bookmarkEnd w:id="462"/>
    <w:bookmarkStart w:name="z472" w:id="463"/>
    <w:p>
      <w:pPr>
        <w:spacing w:after="0"/>
        <w:ind w:left="0"/>
        <w:jc w:val="both"/>
      </w:pPr>
      <w:r>
        <w:rPr>
          <w:rFonts w:ascii="Times New Roman"/>
          <w:b w:val="false"/>
          <w:i w:val="false"/>
          <w:color w:val="000000"/>
          <w:sz w:val="28"/>
        </w:rPr>
        <w:t>
      7) Q – годовой фонд оплаты труда УВП и ОПП, не участвующего в образовательном процессе, в расчете на одного обучающегося в год рассчитывается по следующей формуле:</w:t>
      </w:r>
    </w:p>
    <w:bookmarkEnd w:id="463"/>
    <w:bookmarkStart w:name="z473" w:id="464"/>
    <w:p>
      <w:pPr>
        <w:spacing w:after="0"/>
        <w:ind w:left="0"/>
        <w:jc w:val="both"/>
      </w:pPr>
      <w:r>
        <w:rPr>
          <w:rFonts w:ascii="Times New Roman"/>
          <w:b w:val="false"/>
          <w:i w:val="false"/>
          <w:color w:val="000000"/>
          <w:sz w:val="28"/>
        </w:rPr>
        <w:t>
      Q = Qувп + Qопп,</w:t>
      </w:r>
    </w:p>
    <w:bookmarkEnd w:id="464"/>
    <w:bookmarkStart w:name="z474" w:id="465"/>
    <w:p>
      <w:pPr>
        <w:spacing w:after="0"/>
        <w:ind w:left="0"/>
        <w:jc w:val="both"/>
      </w:pPr>
      <w:r>
        <w:rPr>
          <w:rFonts w:ascii="Times New Roman"/>
          <w:b w:val="false"/>
          <w:i w:val="false"/>
          <w:color w:val="000000"/>
          <w:sz w:val="28"/>
        </w:rPr>
        <w:t>
      где:</w:t>
      </w:r>
    </w:p>
    <w:bookmarkEnd w:id="465"/>
    <w:bookmarkStart w:name="z475" w:id="466"/>
    <w:p>
      <w:pPr>
        <w:spacing w:after="0"/>
        <w:ind w:left="0"/>
        <w:jc w:val="both"/>
      </w:pPr>
      <w:r>
        <w:rPr>
          <w:rFonts w:ascii="Times New Roman"/>
          <w:b w:val="false"/>
          <w:i w:val="false"/>
          <w:color w:val="000000"/>
          <w:sz w:val="28"/>
        </w:rPr>
        <w:t>
      Qувп – годовой фонд оплаты труда УВП рассчитывается по следующей формуле:</w:t>
      </w:r>
    </w:p>
    <w:bookmarkEnd w:id="466"/>
    <w:bookmarkStart w:name="z476" w:id="467"/>
    <w:p>
      <w:pPr>
        <w:spacing w:after="0"/>
        <w:ind w:left="0"/>
        <w:jc w:val="both"/>
      </w:pPr>
      <w:r>
        <w:rPr>
          <w:rFonts w:ascii="Times New Roman"/>
          <w:b w:val="false"/>
          <w:i w:val="false"/>
          <w:color w:val="000000"/>
          <w:sz w:val="28"/>
        </w:rPr>
        <w:t>
      Qувп = Qоснувп + Qкомпувп,</w:t>
      </w:r>
    </w:p>
    <w:bookmarkEnd w:id="467"/>
    <w:bookmarkStart w:name="z477" w:id="468"/>
    <w:p>
      <w:pPr>
        <w:spacing w:after="0"/>
        <w:ind w:left="0"/>
        <w:jc w:val="both"/>
      </w:pPr>
      <w:r>
        <w:rPr>
          <w:rFonts w:ascii="Times New Roman"/>
          <w:b w:val="false"/>
          <w:i w:val="false"/>
          <w:color w:val="000000"/>
          <w:sz w:val="28"/>
        </w:rPr>
        <w:t>
      где:</w:t>
      </w:r>
    </w:p>
    <w:bookmarkEnd w:id="468"/>
    <w:bookmarkStart w:name="z478" w:id="469"/>
    <w:p>
      <w:pPr>
        <w:spacing w:after="0"/>
        <w:ind w:left="0"/>
        <w:jc w:val="both"/>
      </w:pPr>
      <w:r>
        <w:rPr>
          <w:rFonts w:ascii="Times New Roman"/>
          <w:b w:val="false"/>
          <w:i w:val="false"/>
          <w:color w:val="000000"/>
          <w:sz w:val="28"/>
        </w:rPr>
        <w:t>
      Qосн.увп – годовой фонд оплаты труда УВП без компенсационных выплат рассчитывается по следующей формуле:</w:t>
      </w:r>
    </w:p>
    <w:bookmarkEnd w:id="469"/>
    <w:bookmarkStart w:name="z479" w:id="470"/>
    <w:p>
      <w:pPr>
        <w:spacing w:after="0"/>
        <w:ind w:left="0"/>
        <w:jc w:val="both"/>
      </w:pPr>
      <w:r>
        <w:rPr>
          <w:rFonts w:ascii="Times New Roman"/>
          <w:b w:val="false"/>
          <w:i w:val="false"/>
          <w:color w:val="000000"/>
          <w:sz w:val="28"/>
        </w:rPr>
        <w:t>
      Qосн.увп. = Fувп * 12 * sno * mp * mv2,</w:t>
      </w:r>
    </w:p>
    <w:bookmarkEnd w:id="470"/>
    <w:bookmarkStart w:name="z480" w:id="471"/>
    <w:p>
      <w:pPr>
        <w:spacing w:after="0"/>
        <w:ind w:left="0"/>
        <w:jc w:val="both"/>
      </w:pPr>
      <w:r>
        <w:rPr>
          <w:rFonts w:ascii="Times New Roman"/>
          <w:b w:val="false"/>
          <w:i w:val="false"/>
          <w:color w:val="000000"/>
          <w:sz w:val="28"/>
        </w:rPr>
        <w:t>
      где:</w:t>
      </w:r>
    </w:p>
    <w:bookmarkEnd w:id="471"/>
    <w:bookmarkStart w:name="z481" w:id="472"/>
    <w:p>
      <w:pPr>
        <w:spacing w:after="0"/>
        <w:ind w:left="0"/>
        <w:jc w:val="both"/>
      </w:pPr>
      <w:r>
        <w:rPr>
          <w:rFonts w:ascii="Times New Roman"/>
          <w:b w:val="false"/>
          <w:i w:val="false"/>
          <w:color w:val="000000"/>
          <w:sz w:val="28"/>
        </w:rPr>
        <w:t>
      mv2 – 1:27 учебно-вспомогательного персонала и обучающихся;</w:t>
      </w:r>
    </w:p>
    <w:bookmarkEnd w:id="472"/>
    <w:bookmarkStart w:name="z482" w:id="473"/>
    <w:p>
      <w:pPr>
        <w:spacing w:after="0"/>
        <w:ind w:left="0"/>
        <w:jc w:val="both"/>
      </w:pPr>
      <w:r>
        <w:rPr>
          <w:rFonts w:ascii="Times New Roman"/>
          <w:b w:val="false"/>
          <w:i w:val="false"/>
          <w:color w:val="000000"/>
          <w:sz w:val="28"/>
        </w:rPr>
        <w:t>
      Fувп – фонд оплаты труда УВП рассчитывается по формуле:</w:t>
      </w:r>
    </w:p>
    <w:bookmarkEnd w:id="473"/>
    <w:bookmarkStart w:name="z483" w:id="474"/>
    <w:p>
      <w:pPr>
        <w:spacing w:after="0"/>
        <w:ind w:left="0"/>
        <w:jc w:val="both"/>
      </w:pPr>
      <w:r>
        <w:rPr>
          <w:rFonts w:ascii="Times New Roman"/>
          <w:b w:val="false"/>
          <w:i w:val="false"/>
          <w:color w:val="000000"/>
          <w:sz w:val="28"/>
        </w:rPr>
        <w:t>
      Fувп =БДО * q,</w:t>
      </w:r>
    </w:p>
    <w:bookmarkEnd w:id="474"/>
    <w:bookmarkStart w:name="z484" w:id="475"/>
    <w:p>
      <w:pPr>
        <w:spacing w:after="0"/>
        <w:ind w:left="0"/>
        <w:jc w:val="both"/>
      </w:pPr>
      <w:r>
        <w:rPr>
          <w:rFonts w:ascii="Times New Roman"/>
          <w:b w:val="false"/>
          <w:i w:val="false"/>
          <w:color w:val="000000"/>
          <w:sz w:val="28"/>
        </w:rPr>
        <w:t>
      где:</w:t>
      </w:r>
    </w:p>
    <w:bookmarkEnd w:id="475"/>
    <w:bookmarkStart w:name="z485" w:id="476"/>
    <w:p>
      <w:pPr>
        <w:spacing w:after="0"/>
        <w:ind w:left="0"/>
        <w:jc w:val="both"/>
      </w:pPr>
      <w:r>
        <w:rPr>
          <w:rFonts w:ascii="Times New Roman"/>
          <w:b w:val="false"/>
          <w:i w:val="false"/>
          <w:color w:val="000000"/>
          <w:sz w:val="28"/>
        </w:rPr>
        <w:t>
      q – коэффициент удельного веса заработной платы УВП в заработной плате ППС – 2,455;</w:t>
      </w:r>
    </w:p>
    <w:bookmarkEnd w:id="476"/>
    <w:bookmarkStart w:name="z486" w:id="477"/>
    <w:p>
      <w:pPr>
        <w:spacing w:after="0"/>
        <w:ind w:left="0"/>
        <w:jc w:val="both"/>
      </w:pPr>
      <w:r>
        <w:rPr>
          <w:rFonts w:ascii="Times New Roman"/>
          <w:b w:val="false"/>
          <w:i w:val="false"/>
          <w:color w:val="000000"/>
          <w:sz w:val="28"/>
        </w:rPr>
        <w:t>
      qn – коэффициент удельного веса заработной платы УВП в заработной плате ППС для организаций высшего и (или) послевузовского образования с особым статусом – 2,702;</w:t>
      </w:r>
    </w:p>
    <w:bookmarkEnd w:id="477"/>
    <w:bookmarkStart w:name="z487" w:id="478"/>
    <w:p>
      <w:pPr>
        <w:spacing w:after="0"/>
        <w:ind w:left="0"/>
        <w:jc w:val="both"/>
      </w:pPr>
      <w:r>
        <w:rPr>
          <w:rFonts w:ascii="Times New Roman"/>
          <w:b w:val="false"/>
          <w:i w:val="false"/>
          <w:color w:val="000000"/>
          <w:sz w:val="28"/>
        </w:rPr>
        <w:t>
      8) Qкомп.увп – годовой объем расходов на выплату пособия на оздоровление к ежегодному трудовому отпуску рассчитывается по формуле:</w:t>
      </w:r>
    </w:p>
    <w:bookmarkEnd w:id="478"/>
    <w:bookmarkStart w:name="z488" w:id="479"/>
    <w:p>
      <w:pPr>
        <w:spacing w:after="0"/>
        <w:ind w:left="0"/>
        <w:jc w:val="both"/>
      </w:pPr>
      <w:r>
        <w:rPr>
          <w:rFonts w:ascii="Times New Roman"/>
          <w:b w:val="false"/>
          <w:i w:val="false"/>
          <w:color w:val="000000"/>
          <w:sz w:val="28"/>
        </w:rPr>
        <w:t>
      Qкомп.увп = БДО * q* sno * mp * mv2;</w:t>
      </w:r>
    </w:p>
    <w:bookmarkEnd w:id="479"/>
    <w:bookmarkStart w:name="z489" w:id="480"/>
    <w:p>
      <w:pPr>
        <w:spacing w:after="0"/>
        <w:ind w:left="0"/>
        <w:jc w:val="both"/>
      </w:pPr>
      <w:r>
        <w:rPr>
          <w:rFonts w:ascii="Times New Roman"/>
          <w:b w:val="false"/>
          <w:i w:val="false"/>
          <w:color w:val="000000"/>
          <w:sz w:val="28"/>
        </w:rPr>
        <w:t>
      9) Qопп – годовой фонд оплаты труда ОПП рассчитывается по следующей формуле:</w:t>
      </w:r>
    </w:p>
    <w:bookmarkEnd w:id="480"/>
    <w:bookmarkStart w:name="z490" w:id="481"/>
    <w:p>
      <w:pPr>
        <w:spacing w:after="0"/>
        <w:ind w:left="0"/>
        <w:jc w:val="both"/>
      </w:pPr>
      <w:r>
        <w:rPr>
          <w:rFonts w:ascii="Times New Roman"/>
          <w:b w:val="false"/>
          <w:i w:val="false"/>
          <w:color w:val="000000"/>
          <w:sz w:val="28"/>
        </w:rPr>
        <w:t>
      Qопп = Qосн.опп + Qкомп.опп,</w:t>
      </w:r>
    </w:p>
    <w:bookmarkEnd w:id="481"/>
    <w:bookmarkStart w:name="z491" w:id="482"/>
    <w:p>
      <w:pPr>
        <w:spacing w:after="0"/>
        <w:ind w:left="0"/>
        <w:jc w:val="both"/>
      </w:pPr>
      <w:r>
        <w:rPr>
          <w:rFonts w:ascii="Times New Roman"/>
          <w:b w:val="false"/>
          <w:i w:val="false"/>
          <w:color w:val="000000"/>
          <w:sz w:val="28"/>
        </w:rPr>
        <w:t>
      где:</w:t>
      </w:r>
    </w:p>
    <w:bookmarkEnd w:id="482"/>
    <w:bookmarkStart w:name="z492" w:id="483"/>
    <w:p>
      <w:pPr>
        <w:spacing w:after="0"/>
        <w:ind w:left="0"/>
        <w:jc w:val="both"/>
      </w:pPr>
      <w:r>
        <w:rPr>
          <w:rFonts w:ascii="Times New Roman"/>
          <w:b w:val="false"/>
          <w:i w:val="false"/>
          <w:color w:val="000000"/>
          <w:sz w:val="28"/>
        </w:rPr>
        <w:t>
      Qосн.опп – годовой фонд оплаты труда ОПП без компенсационных выплат рассчитывается по формуле:</w:t>
      </w:r>
    </w:p>
    <w:bookmarkEnd w:id="483"/>
    <w:bookmarkStart w:name="z493" w:id="484"/>
    <w:p>
      <w:pPr>
        <w:spacing w:after="0"/>
        <w:ind w:left="0"/>
        <w:jc w:val="both"/>
      </w:pPr>
      <w:r>
        <w:rPr>
          <w:rFonts w:ascii="Times New Roman"/>
          <w:b w:val="false"/>
          <w:i w:val="false"/>
          <w:color w:val="000000"/>
          <w:sz w:val="28"/>
        </w:rPr>
        <w:t>
      Q осн.опп = Fопп * 12 * sno * mp * mv1,</w:t>
      </w:r>
    </w:p>
    <w:bookmarkEnd w:id="484"/>
    <w:bookmarkStart w:name="z494" w:id="485"/>
    <w:p>
      <w:pPr>
        <w:spacing w:after="0"/>
        <w:ind w:left="0"/>
        <w:jc w:val="both"/>
      </w:pPr>
      <w:r>
        <w:rPr>
          <w:rFonts w:ascii="Times New Roman"/>
          <w:b w:val="false"/>
          <w:i w:val="false"/>
          <w:color w:val="000000"/>
          <w:sz w:val="28"/>
        </w:rPr>
        <w:t>
      где:</w:t>
      </w:r>
    </w:p>
    <w:bookmarkEnd w:id="485"/>
    <w:bookmarkStart w:name="z495" w:id="486"/>
    <w:p>
      <w:pPr>
        <w:spacing w:after="0"/>
        <w:ind w:left="0"/>
        <w:jc w:val="both"/>
      </w:pPr>
      <w:r>
        <w:rPr>
          <w:rFonts w:ascii="Times New Roman"/>
          <w:b w:val="false"/>
          <w:i w:val="false"/>
          <w:color w:val="000000"/>
          <w:sz w:val="28"/>
        </w:rPr>
        <w:t>
      Fопп – фонд оплаты труда ОПП рассчитывается по формуле:</w:t>
      </w:r>
    </w:p>
    <w:bookmarkEnd w:id="486"/>
    <w:bookmarkStart w:name="z496" w:id="487"/>
    <w:p>
      <w:pPr>
        <w:spacing w:after="0"/>
        <w:ind w:left="0"/>
        <w:jc w:val="both"/>
      </w:pPr>
      <w:r>
        <w:rPr>
          <w:rFonts w:ascii="Times New Roman"/>
          <w:b w:val="false"/>
          <w:i w:val="false"/>
          <w:color w:val="000000"/>
          <w:sz w:val="28"/>
        </w:rPr>
        <w:t>
      Fопп = БДО * h,</w:t>
      </w:r>
    </w:p>
    <w:bookmarkEnd w:id="487"/>
    <w:bookmarkStart w:name="z497" w:id="488"/>
    <w:p>
      <w:pPr>
        <w:spacing w:after="0"/>
        <w:ind w:left="0"/>
        <w:jc w:val="both"/>
      </w:pPr>
      <w:r>
        <w:rPr>
          <w:rFonts w:ascii="Times New Roman"/>
          <w:b w:val="false"/>
          <w:i w:val="false"/>
          <w:color w:val="000000"/>
          <w:sz w:val="28"/>
        </w:rPr>
        <w:t>
      где:</w:t>
      </w:r>
    </w:p>
    <w:bookmarkEnd w:id="488"/>
    <w:bookmarkStart w:name="z498" w:id="489"/>
    <w:p>
      <w:pPr>
        <w:spacing w:after="0"/>
        <w:ind w:left="0"/>
        <w:jc w:val="both"/>
      </w:pPr>
      <w:r>
        <w:rPr>
          <w:rFonts w:ascii="Times New Roman"/>
          <w:b w:val="false"/>
          <w:i w:val="false"/>
          <w:color w:val="000000"/>
          <w:sz w:val="28"/>
        </w:rPr>
        <w:t>
      h – коэффициент удельного веса заработной платы ОПП в заработной плате ППС –1,392;</w:t>
      </w:r>
    </w:p>
    <w:bookmarkEnd w:id="489"/>
    <w:bookmarkStart w:name="z499" w:id="490"/>
    <w:p>
      <w:pPr>
        <w:spacing w:after="0"/>
        <w:ind w:left="0"/>
        <w:jc w:val="both"/>
      </w:pPr>
      <w:r>
        <w:rPr>
          <w:rFonts w:ascii="Times New Roman"/>
          <w:b w:val="false"/>
          <w:i w:val="false"/>
          <w:color w:val="000000"/>
          <w:sz w:val="28"/>
        </w:rPr>
        <w:t>
      hn – коэффициент удельного веса заработной платы ОПП в заработной плате ППС для организаций высшего и (или) послевузовского образования с особым статусом – 1,592;</w:t>
      </w:r>
    </w:p>
    <w:bookmarkEnd w:id="490"/>
    <w:bookmarkStart w:name="z500" w:id="491"/>
    <w:p>
      <w:pPr>
        <w:spacing w:after="0"/>
        <w:ind w:left="0"/>
        <w:jc w:val="both"/>
      </w:pPr>
      <w:r>
        <w:rPr>
          <w:rFonts w:ascii="Times New Roman"/>
          <w:b w:val="false"/>
          <w:i w:val="false"/>
          <w:color w:val="000000"/>
          <w:sz w:val="28"/>
        </w:rPr>
        <w:t>
      Qкомп.опп – годовой объем расходов на выплату пособия на оздоровление к ежегодному трудовому отпуску рассчитывается по формуле:</w:t>
      </w:r>
    </w:p>
    <w:bookmarkEnd w:id="491"/>
    <w:bookmarkStart w:name="z501" w:id="492"/>
    <w:p>
      <w:pPr>
        <w:spacing w:after="0"/>
        <w:ind w:left="0"/>
        <w:jc w:val="both"/>
      </w:pPr>
      <w:r>
        <w:rPr>
          <w:rFonts w:ascii="Times New Roman"/>
          <w:b w:val="false"/>
          <w:i w:val="false"/>
          <w:color w:val="000000"/>
          <w:sz w:val="28"/>
        </w:rPr>
        <w:t>
      Qкомп.опп = БДО * h * sno * mp * mv1;</w:t>
      </w:r>
    </w:p>
    <w:bookmarkEnd w:id="492"/>
    <w:bookmarkStart w:name="z502" w:id="493"/>
    <w:p>
      <w:pPr>
        <w:spacing w:after="0"/>
        <w:ind w:left="0"/>
        <w:jc w:val="both"/>
      </w:pPr>
      <w:r>
        <w:rPr>
          <w:rFonts w:ascii="Times New Roman"/>
          <w:b w:val="false"/>
          <w:i w:val="false"/>
          <w:color w:val="000000"/>
          <w:sz w:val="28"/>
        </w:rPr>
        <w:t>
      10) объем подушевого нормативного финансирования высшего и послевузовского образования с учетом кредитной технологии обучения (Vk) определяется по формуле:</w:t>
      </w:r>
    </w:p>
    <w:bookmarkEnd w:id="493"/>
    <w:bookmarkStart w:name="z503" w:id="494"/>
    <w:p>
      <w:pPr>
        <w:spacing w:after="0"/>
        <w:ind w:left="0"/>
        <w:jc w:val="both"/>
      </w:pPr>
      <w:r>
        <w:rPr>
          <w:rFonts w:ascii="Times New Roman"/>
          <w:b w:val="false"/>
          <w:i w:val="false"/>
          <w:color w:val="000000"/>
          <w:sz w:val="28"/>
        </w:rPr>
        <w:t>
      Vk = ∑(Kz * Nz cred),</w:t>
      </w:r>
    </w:p>
    <w:bookmarkEnd w:id="494"/>
    <w:bookmarkStart w:name="z504" w:id="495"/>
    <w:p>
      <w:pPr>
        <w:spacing w:after="0"/>
        <w:ind w:left="0"/>
        <w:jc w:val="both"/>
      </w:pPr>
      <w:r>
        <w:rPr>
          <w:rFonts w:ascii="Times New Roman"/>
          <w:b w:val="false"/>
          <w:i w:val="false"/>
          <w:color w:val="000000"/>
          <w:sz w:val="28"/>
        </w:rPr>
        <w:t>
      где:</w:t>
      </w:r>
    </w:p>
    <w:bookmarkEnd w:id="495"/>
    <w:bookmarkStart w:name="z505" w:id="496"/>
    <w:p>
      <w:pPr>
        <w:spacing w:after="0"/>
        <w:ind w:left="0"/>
        <w:jc w:val="both"/>
      </w:pPr>
      <w:r>
        <w:rPr>
          <w:rFonts w:ascii="Times New Roman"/>
          <w:b w:val="false"/>
          <w:i w:val="false"/>
          <w:color w:val="000000"/>
          <w:sz w:val="28"/>
        </w:rPr>
        <w:t>
      Kz – фактическое количество предоставленных кредитов согласно индивидуальному учебному плану обучающегося;</w:t>
      </w:r>
    </w:p>
    <w:bookmarkEnd w:id="496"/>
    <w:bookmarkStart w:name="z506" w:id="497"/>
    <w:p>
      <w:pPr>
        <w:spacing w:after="0"/>
        <w:ind w:left="0"/>
        <w:jc w:val="both"/>
      </w:pPr>
      <w:r>
        <w:rPr>
          <w:rFonts w:ascii="Times New Roman"/>
          <w:b w:val="false"/>
          <w:i w:val="false"/>
          <w:color w:val="000000"/>
          <w:sz w:val="28"/>
        </w:rPr>
        <w:t>
      11) Nz cred – норматив стоимости одного академического кредита в разрезе направлений подготовки кадров с высшим и послевузовским образованием:</w:t>
      </w:r>
    </w:p>
    <w:bookmarkEnd w:id="497"/>
    <w:bookmarkStart w:name="z507" w:id="498"/>
    <w:p>
      <w:pPr>
        <w:spacing w:after="0"/>
        <w:ind w:left="0"/>
        <w:jc w:val="both"/>
      </w:pPr>
      <w:r>
        <w:rPr>
          <w:rFonts w:ascii="Times New Roman"/>
          <w:b w:val="false"/>
          <w:i w:val="false"/>
          <w:color w:val="000000"/>
          <w:sz w:val="28"/>
        </w:rPr>
        <w:t>
      Nz cred = Oz / nz cred,</w:t>
      </w:r>
    </w:p>
    <w:bookmarkEnd w:id="498"/>
    <w:bookmarkStart w:name="z508" w:id="499"/>
    <w:p>
      <w:pPr>
        <w:spacing w:after="0"/>
        <w:ind w:left="0"/>
        <w:jc w:val="both"/>
      </w:pPr>
      <w:r>
        <w:rPr>
          <w:rFonts w:ascii="Times New Roman"/>
          <w:b w:val="false"/>
          <w:i w:val="false"/>
          <w:color w:val="000000"/>
          <w:sz w:val="28"/>
        </w:rPr>
        <w:t>
      где:</w:t>
      </w:r>
    </w:p>
    <w:bookmarkEnd w:id="499"/>
    <w:bookmarkStart w:name="z509" w:id="500"/>
    <w:p>
      <w:pPr>
        <w:spacing w:after="0"/>
        <w:ind w:left="0"/>
        <w:jc w:val="both"/>
      </w:pPr>
      <w:r>
        <w:rPr>
          <w:rFonts w:ascii="Times New Roman"/>
          <w:b w:val="false"/>
          <w:i w:val="false"/>
          <w:color w:val="000000"/>
          <w:sz w:val="28"/>
        </w:rPr>
        <w:t>
      Oz – подушевой норматив финансирования одного обучающегося за полный срок обучения в разрезе направлений подготовки кадров с высшим и послевузовским образованием рассчитывается по формуле:</w:t>
      </w:r>
    </w:p>
    <w:bookmarkEnd w:id="500"/>
    <w:bookmarkStart w:name="z510" w:id="501"/>
    <w:p>
      <w:pPr>
        <w:spacing w:after="0"/>
        <w:ind w:left="0"/>
        <w:jc w:val="both"/>
      </w:pPr>
      <w:r>
        <w:rPr>
          <w:rFonts w:ascii="Times New Roman"/>
          <w:b w:val="false"/>
          <w:i w:val="false"/>
          <w:color w:val="000000"/>
          <w:sz w:val="28"/>
        </w:rPr>
        <w:t>
      Oz = Nz * jz,</w:t>
      </w:r>
    </w:p>
    <w:bookmarkEnd w:id="501"/>
    <w:bookmarkStart w:name="z511" w:id="502"/>
    <w:p>
      <w:pPr>
        <w:spacing w:after="0"/>
        <w:ind w:left="0"/>
        <w:jc w:val="both"/>
      </w:pPr>
      <w:r>
        <w:rPr>
          <w:rFonts w:ascii="Times New Roman"/>
          <w:b w:val="false"/>
          <w:i w:val="false"/>
          <w:color w:val="000000"/>
          <w:sz w:val="28"/>
        </w:rPr>
        <w:t>
      где:</w:t>
      </w:r>
    </w:p>
    <w:bookmarkEnd w:id="502"/>
    <w:bookmarkStart w:name="z512" w:id="503"/>
    <w:p>
      <w:pPr>
        <w:spacing w:after="0"/>
        <w:ind w:left="0"/>
        <w:jc w:val="both"/>
      </w:pPr>
      <w:r>
        <w:rPr>
          <w:rFonts w:ascii="Times New Roman"/>
          <w:b w:val="false"/>
          <w:i w:val="false"/>
          <w:color w:val="000000"/>
          <w:sz w:val="28"/>
        </w:rPr>
        <w:t>
      jz – полный срок обучения по направлению подготовки кадров;</w:t>
      </w:r>
    </w:p>
    <w:bookmarkEnd w:id="503"/>
    <w:bookmarkStart w:name="z513" w:id="504"/>
    <w:p>
      <w:pPr>
        <w:spacing w:after="0"/>
        <w:ind w:left="0"/>
        <w:jc w:val="both"/>
      </w:pPr>
      <w:r>
        <w:rPr>
          <w:rFonts w:ascii="Times New Roman"/>
          <w:b w:val="false"/>
          <w:i w:val="false"/>
          <w:color w:val="000000"/>
          <w:sz w:val="28"/>
        </w:rPr>
        <w:t>
      nz cred – норма распределения компонентов образовательной программы в разрезе уровней образования и направлений подготовки кадров.</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