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c6f5" w14:textId="c74c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целевой подготовки кадров с послевузовским образованием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25 сентября 2018 года № ҚР ДСМ-19. Зарегистрирован в Министерстве юстиции Республики Казахстан 12 октября 2018 года № 17542.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46-6)</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07.12.2022 </w:t>
      </w:r>
      <w:r>
        <w:rPr>
          <w:rFonts w:ascii="Times New Roman"/>
          <w:b w:val="false"/>
          <w:i w:val="false"/>
          <w:color w:val="000000"/>
          <w:sz w:val="28"/>
        </w:rPr>
        <w:t>№ ҚР ДСМ-155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целевой подготовки кадров с послевузовским образованием в области здравоохранения.</w:t>
      </w:r>
    </w:p>
    <w:bookmarkEnd w:id="1"/>
    <w:bookmarkStart w:name="z6" w:id="2"/>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законодательном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07.12.2022 </w:t>
      </w:r>
      <w:r>
        <w:rPr>
          <w:rFonts w:ascii="Times New Roman"/>
          <w:b w:val="false"/>
          <w:i w:val="false"/>
          <w:color w:val="000000"/>
          <w:sz w:val="28"/>
        </w:rPr>
        <w:t>№ ҚР ДСМ-155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 Е. Сагадиев</w:t>
      </w:r>
    </w:p>
    <w:p>
      <w:pPr>
        <w:spacing w:after="0"/>
        <w:ind w:left="0"/>
        <w:jc w:val="both"/>
      </w:pPr>
      <w:r>
        <w:rPr>
          <w:rFonts w:ascii="Times New Roman"/>
          <w:b w:val="false"/>
          <w:i w:val="false"/>
          <w:color w:val="000000"/>
          <w:sz w:val="28"/>
        </w:rPr>
        <w:t>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2018 года № ҚР ДСМ-19</w:t>
            </w:r>
          </w:p>
        </w:tc>
      </w:tr>
    </w:tbl>
    <w:bookmarkStart w:name="z16" w:id="10"/>
    <w:p>
      <w:pPr>
        <w:spacing w:after="0"/>
        <w:ind w:left="0"/>
        <w:jc w:val="left"/>
      </w:pPr>
      <w:r>
        <w:rPr>
          <w:rFonts w:ascii="Times New Roman"/>
          <w:b/>
          <w:i w:val="false"/>
          <w:color w:val="000000"/>
        </w:rPr>
        <w:t xml:space="preserve"> Правила целевой подготовки кадров с послевузовским образованием в области здравоохранения</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07.12.2022 </w:t>
      </w:r>
      <w:r>
        <w:rPr>
          <w:rFonts w:ascii="Times New Roman"/>
          <w:b w:val="false"/>
          <w:i w:val="false"/>
          <w:color w:val="ff0000"/>
          <w:sz w:val="28"/>
        </w:rPr>
        <w:t>№ ҚР ДСМ-155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целевой подготовки кадров с послевузовским образованием в области здравоохранения (далее – Правила) разработаны в соответствии с </w:t>
      </w:r>
      <w:r>
        <w:rPr>
          <w:rFonts w:ascii="Times New Roman"/>
          <w:b w:val="false"/>
          <w:i w:val="false"/>
          <w:color w:val="000000"/>
          <w:sz w:val="28"/>
        </w:rPr>
        <w:t>подпунктом 46-6)</w:t>
      </w:r>
      <w:r>
        <w:rPr>
          <w:rFonts w:ascii="Times New Roman"/>
          <w:b w:val="false"/>
          <w:i w:val="false"/>
          <w:color w:val="000000"/>
          <w:sz w:val="28"/>
        </w:rPr>
        <w:t xml:space="preserve"> статьи 5 Закона Республики Казахстан "Об образовании" (далее – Закон) и определяют порядок целевой подготовки кадров с послевузовским образованием в области здравоохранения в организациях высшего и (или) послевузовского образования, национальных и (или) научных центрах, научно-исследовательских институтах Республики Казахстан, независимо от формы собственности и ведомственной подчиненности, имеющих государственную лицензию на данный вид образовательной деятельности и прошедшие институциональную и (или) специализированную аккредитацию в аккредитационных органах, внесенных в реестр признанных аккредитационных органов, а также для организаций высшего и (или) послевузовского образования имеющих клинические базы.</w:t>
      </w:r>
    </w:p>
    <w:bookmarkEnd w:id="12"/>
    <w:bookmarkStart w:name="z19" w:id="13"/>
    <w:p>
      <w:pPr>
        <w:spacing w:after="0"/>
        <w:ind w:left="0"/>
        <w:jc w:val="both"/>
      </w:pPr>
      <w:r>
        <w:rPr>
          <w:rFonts w:ascii="Times New Roman"/>
          <w:b w:val="false"/>
          <w:i w:val="false"/>
          <w:color w:val="000000"/>
          <w:sz w:val="28"/>
        </w:rPr>
        <w:t>
      2. В Правилах используются следующие определения:</w:t>
      </w:r>
    </w:p>
    <w:bookmarkEnd w:id="13"/>
    <w:bookmarkStart w:name="z20" w:id="14"/>
    <w:p>
      <w:pPr>
        <w:spacing w:after="0"/>
        <w:ind w:left="0"/>
        <w:jc w:val="both"/>
      </w:pPr>
      <w:r>
        <w:rPr>
          <w:rFonts w:ascii="Times New Roman"/>
          <w:b w:val="false"/>
          <w:i w:val="false"/>
          <w:color w:val="000000"/>
          <w:sz w:val="28"/>
        </w:rPr>
        <w:t>
      1)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14"/>
    <w:bookmarkStart w:name="z21" w:id="15"/>
    <w:p>
      <w:pPr>
        <w:spacing w:after="0"/>
        <w:ind w:left="0"/>
        <w:jc w:val="both"/>
      </w:pPr>
      <w:r>
        <w:rPr>
          <w:rFonts w:ascii="Times New Roman"/>
          <w:b w:val="false"/>
          <w:i w:val="false"/>
          <w:color w:val="000000"/>
          <w:sz w:val="28"/>
        </w:rPr>
        <w:t>
      2) национальный координатор – координатор по кадровым ресурсам в области здравоохранения, определяемый уполномоченным органом;</w:t>
      </w:r>
    </w:p>
    <w:bookmarkEnd w:id="15"/>
    <w:bookmarkStart w:name="z22" w:id="16"/>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
    <w:bookmarkStart w:name="z23" w:id="17"/>
    <w:p>
      <w:pPr>
        <w:spacing w:after="0"/>
        <w:ind w:left="0"/>
        <w:jc w:val="both"/>
      </w:pPr>
      <w:r>
        <w:rPr>
          <w:rFonts w:ascii="Times New Roman"/>
          <w:b w:val="false"/>
          <w:i w:val="false"/>
          <w:color w:val="000000"/>
          <w:sz w:val="28"/>
        </w:rPr>
        <w:t>
      4) организация высшего и (или) послевузовского образования (далее – организация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17"/>
    <w:bookmarkStart w:name="z24" w:id="18"/>
    <w:p>
      <w:pPr>
        <w:spacing w:after="0"/>
        <w:ind w:left="0"/>
        <w:jc w:val="both"/>
      </w:pPr>
      <w:r>
        <w:rPr>
          <w:rFonts w:ascii="Times New Roman"/>
          <w:b w:val="false"/>
          <w:i w:val="false"/>
          <w:color w:val="000000"/>
          <w:sz w:val="28"/>
        </w:rPr>
        <w:t>
      5) медицинская организация – организация здравоохранения, основной деятельностью которой является оказание медицинской помощи;</w:t>
      </w:r>
    </w:p>
    <w:bookmarkEnd w:id="18"/>
    <w:bookmarkStart w:name="z25" w:id="19"/>
    <w:p>
      <w:pPr>
        <w:spacing w:after="0"/>
        <w:ind w:left="0"/>
        <w:jc w:val="both"/>
      </w:pPr>
      <w:r>
        <w:rPr>
          <w:rFonts w:ascii="Times New Roman"/>
          <w:b w:val="false"/>
          <w:i w:val="false"/>
          <w:color w:val="000000"/>
          <w:sz w:val="28"/>
        </w:rPr>
        <w:t>
      6) обучающиеся по программам целевой подготовки (далее – обучающиеся) – резиденты, магистранты и докторанты PhD, обучающиеся на основе государственного образовательного заказа, по заказу организации образования или научных организаций в области здравоохранения по подготовке высококвалифицированных медицинских, научных и научно-педагогических кадров на основе соглашения заинтересованных сторон.</w:t>
      </w:r>
    </w:p>
    <w:bookmarkEnd w:id="19"/>
    <w:bookmarkStart w:name="z26" w:id="20"/>
    <w:p>
      <w:pPr>
        <w:spacing w:after="0"/>
        <w:ind w:left="0"/>
        <w:jc w:val="left"/>
      </w:pPr>
      <w:r>
        <w:rPr>
          <w:rFonts w:ascii="Times New Roman"/>
          <w:b/>
          <w:i w:val="false"/>
          <w:color w:val="000000"/>
        </w:rPr>
        <w:t xml:space="preserve"> Глава 2. Порядок целевой подготовки кадров с послевузовским образованием в области здравоохранения</w:t>
      </w:r>
    </w:p>
    <w:bookmarkEnd w:id="20"/>
    <w:bookmarkStart w:name="z27" w:id="21"/>
    <w:p>
      <w:pPr>
        <w:spacing w:after="0"/>
        <w:ind w:left="0"/>
        <w:jc w:val="both"/>
      </w:pPr>
      <w:r>
        <w:rPr>
          <w:rFonts w:ascii="Times New Roman"/>
          <w:b w:val="false"/>
          <w:i w:val="false"/>
          <w:color w:val="000000"/>
          <w:sz w:val="28"/>
        </w:rPr>
        <w:t>
      3. Целевая подготовка кадров с послевузовским образованием в области здравоохранения осуществляется по заявленным специальностям в организациях образования или научных организациях в области здравоохранения за счет государственного образовательного заказа (далее – госзаказ), размещаемого уполномоченным органом и (или) местными исполнительными органами областей, городов республиканского значения и столицы (далее – местные исполнительные органы), по заказу организации здравоохранения, организации медицинского образования и (или) научной организации в области здравоохранения.</w:t>
      </w:r>
    </w:p>
    <w:bookmarkEnd w:id="21"/>
    <w:bookmarkStart w:name="z28" w:id="22"/>
    <w:p>
      <w:pPr>
        <w:spacing w:after="0"/>
        <w:ind w:left="0"/>
        <w:jc w:val="both"/>
      </w:pPr>
      <w:r>
        <w:rPr>
          <w:rFonts w:ascii="Times New Roman"/>
          <w:b w:val="false"/>
          <w:i w:val="false"/>
          <w:color w:val="000000"/>
          <w:sz w:val="28"/>
        </w:rPr>
        <w:t xml:space="preserve">
      Размещение уполномоченным органом и местными исполнительными органами госзаказа на подготовку медицинских кадров в резидентуре осуществляется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приказу Министра здравоохранения Республики Казахстан от 15 декабря 2020 года № ҚР ДСМ-270/2020 "Об утверждении правил размещения государственного заказа, приема на обучение и подготовки медицинских кадров в резидентуре" (зарегистрирован в Реестре государственной регистрации нормативных правовых актов под № 21802) (далее – приказ № ҚР ДСМ-270/2020).</w:t>
      </w:r>
    </w:p>
    <w:bookmarkEnd w:id="22"/>
    <w:bookmarkStart w:name="z29" w:id="23"/>
    <w:p>
      <w:pPr>
        <w:spacing w:after="0"/>
        <w:ind w:left="0"/>
        <w:jc w:val="both"/>
      </w:pPr>
      <w:r>
        <w:rPr>
          <w:rFonts w:ascii="Times New Roman"/>
          <w:b w:val="false"/>
          <w:i w:val="false"/>
          <w:color w:val="000000"/>
          <w:sz w:val="28"/>
        </w:rPr>
        <w:t xml:space="preserve">
      4. Заявки на целевую подготовку кадров с послевузовским образованием в области здравоохранения ежегодно подаются заказчиком Национальному координатору и (или) местному органу государственного управления здравоохранением областей, городов республиканского значения и столицы по установленной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ежегодно до 15 марта.</w:t>
      </w:r>
    </w:p>
    <w:bookmarkEnd w:id="23"/>
    <w:bookmarkStart w:name="z30" w:id="24"/>
    <w:p>
      <w:pPr>
        <w:spacing w:after="0"/>
        <w:ind w:left="0"/>
        <w:jc w:val="both"/>
      </w:pPr>
      <w:r>
        <w:rPr>
          <w:rFonts w:ascii="Times New Roman"/>
          <w:b w:val="false"/>
          <w:i w:val="false"/>
          <w:color w:val="000000"/>
          <w:sz w:val="28"/>
        </w:rPr>
        <w:t>
      5. Заказчиком на целевую подготовку специалистов с послевузовским образованием в области здравоохранения:</w:t>
      </w:r>
    </w:p>
    <w:bookmarkEnd w:id="24"/>
    <w:bookmarkStart w:name="z31" w:id="25"/>
    <w:p>
      <w:pPr>
        <w:spacing w:after="0"/>
        <w:ind w:left="0"/>
        <w:jc w:val="both"/>
      </w:pPr>
      <w:r>
        <w:rPr>
          <w:rFonts w:ascii="Times New Roman"/>
          <w:b w:val="false"/>
          <w:i w:val="false"/>
          <w:color w:val="000000"/>
          <w:sz w:val="28"/>
        </w:rPr>
        <w:t>
      1) за счет госзаказа, размещаемого уполномоченным органом, выступают организации медицинского образования, научные организации в области здравоохранения, сто процентов голосующих акций (долей участия в уставном капитале) которых принадлежит государству;</w:t>
      </w:r>
    </w:p>
    <w:bookmarkEnd w:id="25"/>
    <w:bookmarkStart w:name="z32" w:id="26"/>
    <w:p>
      <w:pPr>
        <w:spacing w:after="0"/>
        <w:ind w:left="0"/>
        <w:jc w:val="both"/>
      </w:pPr>
      <w:r>
        <w:rPr>
          <w:rFonts w:ascii="Times New Roman"/>
          <w:b w:val="false"/>
          <w:i w:val="false"/>
          <w:color w:val="000000"/>
          <w:sz w:val="28"/>
        </w:rPr>
        <w:t>
      2) за счет госзаказа, размещаемого местным исполнительным органом, выступают медицинские организации.</w:t>
      </w:r>
    </w:p>
    <w:bookmarkEnd w:id="26"/>
    <w:bookmarkStart w:name="z33" w:id="27"/>
    <w:p>
      <w:pPr>
        <w:spacing w:after="0"/>
        <w:ind w:left="0"/>
        <w:jc w:val="both"/>
      </w:pPr>
      <w:r>
        <w:rPr>
          <w:rFonts w:ascii="Times New Roman"/>
          <w:b w:val="false"/>
          <w:i w:val="false"/>
          <w:color w:val="000000"/>
          <w:sz w:val="28"/>
        </w:rPr>
        <w:t>
      6. На основе полученных от заказчиков заявок на целевую подготовку кадров с послевузовским образованием в области здравоохранения Национальный координатор в рамках государственного задания уполномоченного органа ежегодно до 10 апреля формирует и направляет в уполномоченный орган общую потребность в медицинских кадрах в разрезе клинических специальностей, в научных и научно-педагогических кадрах в Республике Казахстан в рамках целевой подготовки.</w:t>
      </w:r>
    </w:p>
    <w:bookmarkEnd w:id="27"/>
    <w:bookmarkStart w:name="z34" w:id="28"/>
    <w:p>
      <w:pPr>
        <w:spacing w:after="0"/>
        <w:ind w:left="0"/>
        <w:jc w:val="both"/>
      </w:pPr>
      <w:r>
        <w:rPr>
          <w:rFonts w:ascii="Times New Roman"/>
          <w:b w:val="false"/>
          <w:i w:val="false"/>
          <w:color w:val="000000"/>
          <w:sz w:val="28"/>
        </w:rPr>
        <w:t xml:space="preserve">
      Размещение госзаказа на целевую подготовку кадров с послевузовским образованием в области здравоохранения осуществляется уполномоченным органом согласно </w:t>
      </w:r>
      <w:r>
        <w:rPr>
          <w:rFonts w:ascii="Times New Roman"/>
          <w:b w:val="false"/>
          <w:i w:val="false"/>
          <w:color w:val="000000"/>
          <w:sz w:val="28"/>
        </w:rPr>
        <w:t>подпункту 18)</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по решению комиссии по размещению госзаказа.</w:t>
      </w:r>
    </w:p>
    <w:bookmarkEnd w:id="28"/>
    <w:bookmarkStart w:name="z35" w:id="29"/>
    <w:p>
      <w:pPr>
        <w:spacing w:after="0"/>
        <w:ind w:left="0"/>
        <w:jc w:val="both"/>
      </w:pPr>
      <w:r>
        <w:rPr>
          <w:rFonts w:ascii="Times New Roman"/>
          <w:b w:val="false"/>
          <w:i w:val="false"/>
          <w:color w:val="000000"/>
          <w:sz w:val="28"/>
        </w:rPr>
        <w:t xml:space="preserve">
      Комиссия по размещению госзаказа уполномоченного органа формируется из числа сотрудников уполномоченного органа, других заинтересованных организаций, представителей институтов гражданского общества, Национальной палаты предпринимателей Республики Казахстан "Атамекен", отраслевых ассоциаций, объединений субъектов частного предпринимательства в области здравоохранения. </w:t>
      </w:r>
    </w:p>
    <w:bookmarkEnd w:id="29"/>
    <w:bookmarkStart w:name="z36" w:id="30"/>
    <w:p>
      <w:pPr>
        <w:spacing w:after="0"/>
        <w:ind w:left="0"/>
        <w:jc w:val="both"/>
      </w:pPr>
      <w:r>
        <w:rPr>
          <w:rFonts w:ascii="Times New Roman"/>
          <w:b w:val="false"/>
          <w:i w:val="false"/>
          <w:color w:val="000000"/>
          <w:sz w:val="28"/>
        </w:rPr>
        <w:t xml:space="preserve">
      Комиссия по размещению госзаказа местных исполнительных органов формируется из числа сотрудников местных органов государственного управления здравоохранением областей, городов республиканского значения и столицы, организаций здравоохранения, представителей институтов гражданского общества, региональных палат предпринимателей "Атамекен", отраслевых ассоциаций, объединений субъектов частного предпринимательства в области здравоохранения. </w:t>
      </w:r>
    </w:p>
    <w:bookmarkEnd w:id="30"/>
    <w:bookmarkStart w:name="z37" w:id="31"/>
    <w:p>
      <w:pPr>
        <w:spacing w:after="0"/>
        <w:ind w:left="0"/>
        <w:jc w:val="both"/>
      </w:pPr>
      <w:r>
        <w:rPr>
          <w:rFonts w:ascii="Times New Roman"/>
          <w:b w:val="false"/>
          <w:i w:val="false"/>
          <w:color w:val="000000"/>
          <w:sz w:val="28"/>
        </w:rPr>
        <w:t>
      Количественный состав комиссий по размещению госзаказа является нечетным, включая его Председателя.</w:t>
      </w:r>
    </w:p>
    <w:bookmarkEnd w:id="31"/>
    <w:bookmarkStart w:name="z38" w:id="32"/>
    <w:p>
      <w:pPr>
        <w:spacing w:after="0"/>
        <w:ind w:left="0"/>
        <w:jc w:val="both"/>
      </w:pPr>
      <w:r>
        <w:rPr>
          <w:rFonts w:ascii="Times New Roman"/>
          <w:b w:val="false"/>
          <w:i w:val="false"/>
          <w:color w:val="000000"/>
          <w:sz w:val="28"/>
        </w:rPr>
        <w:t xml:space="preserve">
      Размещение госзаказа на целевую подготовку кадров с послевузовским образованием в области здравоохранения осуществляется местным исполнительным органом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12 Кодекса, подпунктом 8-1) </w:t>
      </w:r>
      <w:r>
        <w:rPr>
          <w:rFonts w:ascii="Times New Roman"/>
          <w:b w:val="false"/>
          <w:i w:val="false"/>
          <w:color w:val="000000"/>
          <w:sz w:val="28"/>
        </w:rPr>
        <w:t>пункта 2</w:t>
      </w:r>
      <w:r>
        <w:rPr>
          <w:rFonts w:ascii="Times New Roman"/>
          <w:b w:val="false"/>
          <w:i w:val="false"/>
          <w:color w:val="000000"/>
          <w:sz w:val="28"/>
        </w:rPr>
        <w:t xml:space="preserve"> статьи 6 Закона по решению комиссии по размещению госзаказа. </w:t>
      </w:r>
    </w:p>
    <w:bookmarkEnd w:id="32"/>
    <w:bookmarkStart w:name="z39" w:id="33"/>
    <w:p>
      <w:pPr>
        <w:spacing w:after="0"/>
        <w:ind w:left="0"/>
        <w:jc w:val="both"/>
      </w:pPr>
      <w:r>
        <w:rPr>
          <w:rFonts w:ascii="Times New Roman"/>
          <w:b w:val="false"/>
          <w:i w:val="false"/>
          <w:color w:val="000000"/>
          <w:sz w:val="28"/>
        </w:rPr>
        <w:t xml:space="preserve">
      7. Прием в организации образования по целевой подготовке кадров с послевузовским образованием в области здравоохранения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и правилами приема на обучение медицинских кадров в резидентуре, утвержденными </w:t>
      </w:r>
      <w:r>
        <w:rPr>
          <w:rFonts w:ascii="Times New Roman"/>
          <w:b w:val="false"/>
          <w:i w:val="false"/>
          <w:color w:val="000000"/>
          <w:sz w:val="28"/>
        </w:rPr>
        <w:t>приложением 2</w:t>
      </w:r>
      <w:r>
        <w:rPr>
          <w:rFonts w:ascii="Times New Roman"/>
          <w:b w:val="false"/>
          <w:i w:val="false"/>
          <w:color w:val="000000"/>
          <w:sz w:val="28"/>
        </w:rPr>
        <w:t xml:space="preserve"> к приказу № ҚР ДСМ-270/2020.</w:t>
      </w:r>
    </w:p>
    <w:bookmarkEnd w:id="33"/>
    <w:bookmarkStart w:name="z40" w:id="34"/>
    <w:p>
      <w:pPr>
        <w:spacing w:after="0"/>
        <w:ind w:left="0"/>
        <w:jc w:val="both"/>
      </w:pPr>
      <w:r>
        <w:rPr>
          <w:rFonts w:ascii="Times New Roman"/>
          <w:b w:val="false"/>
          <w:i w:val="false"/>
          <w:color w:val="000000"/>
          <w:sz w:val="28"/>
        </w:rPr>
        <w:t xml:space="preserve">
      Зачисление на целевую подготовку специалистов с послевузовским образованием в области здравоохранения по госзаказу осуществляется на конкурсной основе среди поступающих, претендующих на данную подготовку, по решению приемной комиссии. </w:t>
      </w:r>
    </w:p>
    <w:bookmarkEnd w:id="34"/>
    <w:bookmarkStart w:name="z41" w:id="35"/>
    <w:p>
      <w:pPr>
        <w:spacing w:after="0"/>
        <w:ind w:left="0"/>
        <w:jc w:val="both"/>
      </w:pPr>
      <w:r>
        <w:rPr>
          <w:rFonts w:ascii="Times New Roman"/>
          <w:b w:val="false"/>
          <w:i w:val="false"/>
          <w:color w:val="000000"/>
          <w:sz w:val="28"/>
        </w:rPr>
        <w:t>
      8. С поступившими на целевую подготовку кадров с послевузовским образованием в области здравоохранения по госзаказу, заключается договор оказания образовательных услуг (далее – Договор) до 28 августа.</w:t>
      </w:r>
    </w:p>
    <w:bookmarkEnd w:id="35"/>
    <w:bookmarkStart w:name="z42" w:id="36"/>
    <w:p>
      <w:pPr>
        <w:spacing w:after="0"/>
        <w:ind w:left="0"/>
        <w:jc w:val="both"/>
      </w:pPr>
      <w:r>
        <w:rPr>
          <w:rFonts w:ascii="Times New Roman"/>
          <w:b w:val="false"/>
          <w:i w:val="false"/>
          <w:color w:val="000000"/>
          <w:sz w:val="28"/>
        </w:rPr>
        <w:t xml:space="preserve">
      9. Договор о трудоустройстве заключается между заказчиком, организацией образования или научной организацией в области здравоохранения и обучающимся.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целевой</w:t>
            </w:r>
            <w:r>
              <w:br/>
            </w:r>
            <w:r>
              <w:rPr>
                <w:rFonts w:ascii="Times New Roman"/>
                <w:b w:val="false"/>
                <w:i w:val="false"/>
                <w:color w:val="000000"/>
                <w:sz w:val="20"/>
              </w:rPr>
              <w:t>подготовки кадров с</w:t>
            </w:r>
            <w:r>
              <w:br/>
            </w:r>
            <w:r>
              <w:rPr>
                <w:rFonts w:ascii="Times New Roman"/>
                <w:b w:val="false"/>
                <w:i w:val="false"/>
                <w:color w:val="000000"/>
                <w:sz w:val="20"/>
              </w:rPr>
              <w:t>послевузовским образованием</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 w:id="37"/>
    <w:p>
      <w:pPr>
        <w:spacing w:after="0"/>
        <w:ind w:left="0"/>
        <w:jc w:val="left"/>
      </w:pPr>
      <w:r>
        <w:rPr>
          <w:rFonts w:ascii="Times New Roman"/>
          <w:b/>
          <w:i w:val="false"/>
          <w:color w:val="000000"/>
        </w:rPr>
        <w:t xml:space="preserve"> Заявка ______________________________________________________________</w:t>
      </w:r>
      <w:r>
        <w:br/>
      </w:r>
      <w:r>
        <w:rPr>
          <w:rFonts w:ascii="Times New Roman"/>
          <w:b/>
          <w:i w:val="false"/>
          <w:color w:val="000000"/>
        </w:rPr>
        <w:t>(наименование организации заказчика) на целевую подготовку кадров с послевузовским образованием в области здравоохранения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или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 w:id="39"/>
      <w:r>
        <w:rPr>
          <w:rFonts w:ascii="Times New Roman"/>
          <w:b w:val="false"/>
          <w:i w:val="false"/>
          <w:color w:val="000000"/>
          <w:sz w:val="28"/>
        </w:rPr>
        <w:t>
      Руководитель _____________________________________________________________</w:t>
      </w:r>
    </w:p>
    <w:bookmarkEnd w:id="39"/>
    <w:p>
      <w:pPr>
        <w:spacing w:after="0"/>
        <w:ind w:left="0"/>
        <w:jc w:val="both"/>
      </w:pPr>
      <w:r>
        <w:rPr>
          <w:rFonts w:ascii="Times New Roman"/>
          <w:b w:val="false"/>
          <w:i w:val="false"/>
          <w:color w:val="000000"/>
          <w:sz w:val="28"/>
        </w:rPr>
        <w:t xml:space="preserve">                   Фамилия имя отчество (при его наличии) (наименование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