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c1f55" w14:textId="22c1f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критериев оценки степени риска и проверочных листов в области пожарной безопасности и гражданской обороны</w:t>
      </w:r>
    </w:p>
    <w:p>
      <w:pPr>
        <w:spacing w:after="0"/>
        <w:ind w:left="0"/>
        <w:jc w:val="both"/>
      </w:pPr>
      <w:r>
        <w:rPr>
          <w:rFonts w:ascii="Times New Roman"/>
          <w:b w:val="false"/>
          <w:i w:val="false"/>
          <w:color w:val="000000"/>
          <w:sz w:val="28"/>
        </w:rPr>
        <w:t>Совместный приказ Министра внутренних дел Республики Казахстан от 30 октября 2018 года № 758 и Министра национальной экономики Республики Казахстан от 30 октября 2018 года № 31. Зарегистрирован в Министерстве юстиции Республики Казахстан 31 октября 2018 года № 17647.</w:t>
      </w:r>
    </w:p>
    <w:p>
      <w:pPr>
        <w:spacing w:after="0"/>
        <w:ind w:left="0"/>
        <w:jc w:val="both"/>
      </w:pPr>
      <w:r>
        <w:rPr>
          <w:rFonts w:ascii="Times New Roman"/>
          <w:b w:val="false"/>
          <w:i w:val="false"/>
          <w:color w:val="ff0000"/>
          <w:sz w:val="28"/>
        </w:rPr>
        <w:t xml:space="preserve">
      Сноска. Заголовок - в редакции совместного приказа и.о. Министра по чрезвычайным ситуациям РК от 24.12.2024 </w:t>
      </w:r>
      <w:r>
        <w:rPr>
          <w:rFonts w:ascii="Times New Roman"/>
          <w:b w:val="false"/>
          <w:i w:val="false"/>
          <w:color w:val="ff0000"/>
          <w:sz w:val="28"/>
        </w:rPr>
        <w:t>№ 494</w:t>
      </w:r>
      <w:r>
        <w:rPr>
          <w:rFonts w:ascii="Times New Roman"/>
          <w:b w:val="false"/>
          <w:i w:val="false"/>
          <w:color w:val="ff0000"/>
          <w:sz w:val="28"/>
        </w:rPr>
        <w:t xml:space="preserve"> и и.о. Министра национальной экономики РК от 25.12.2024 № 111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141, </w:t>
      </w:r>
      <w:r>
        <w:rPr>
          <w:rFonts w:ascii="Times New Roman"/>
          <w:b w:val="false"/>
          <w:i w:val="false"/>
          <w:color w:val="000000"/>
          <w:sz w:val="28"/>
        </w:rPr>
        <w:t>пунктом 1</w:t>
      </w:r>
      <w:r>
        <w:rPr>
          <w:rFonts w:ascii="Times New Roman"/>
          <w:b w:val="false"/>
          <w:i w:val="false"/>
          <w:color w:val="000000"/>
          <w:sz w:val="28"/>
        </w:rPr>
        <w:t xml:space="preserve"> статьи 143 Предпринимательского Кодекса Республики Казахстан, </w:t>
      </w:r>
      <w:r>
        <w:rPr>
          <w:rFonts w:ascii="Times New Roman"/>
          <w:b/>
          <w:i w:val="false"/>
          <w:color w:val="000000"/>
          <w:sz w:val="28"/>
        </w:rPr>
        <w:t>ПРИКАЗЫВАЕМ</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w:t>
      </w:r>
      <w:r>
        <w:rPr>
          <w:rFonts w:ascii="Times New Roman"/>
          <w:b w:val="false"/>
          <w:i w:val="false"/>
          <w:color w:val="000000"/>
          <w:sz w:val="28"/>
        </w:rPr>
        <w:t>cовместного приказа</w:t>
      </w:r>
      <w:r>
        <w:rPr>
          <w:rFonts w:ascii="Times New Roman"/>
          <w:b w:val="false"/>
          <w:i w:val="false"/>
          <w:color w:val="ff0000"/>
          <w:sz w:val="28"/>
        </w:rPr>
        <w:t xml:space="preserve"> Министра по чрезвычайным ситуациям РК от 28.11.2022 № 250 и и.о. Министра национальной экономики РК от 29.11.2022 № 95 (вводится в действие с 01.01.2023).</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1. Утвердить:</w:t>
      </w:r>
    </w:p>
    <w:bookmarkEnd w:id="1"/>
    <w:bookmarkStart w:name="z687" w:id="2"/>
    <w:p>
      <w:pPr>
        <w:spacing w:after="0"/>
        <w:ind w:left="0"/>
        <w:jc w:val="both"/>
      </w:pPr>
      <w:r>
        <w:rPr>
          <w:rFonts w:ascii="Times New Roman"/>
          <w:b w:val="false"/>
          <w:i w:val="false"/>
          <w:color w:val="000000"/>
          <w:sz w:val="28"/>
        </w:rPr>
        <w:t xml:space="preserve">
      1) критерии оценки степени риска, применяемые для проведения профилактического контроля с посещением субъекта (объекта) контроля и надзора и проверок в области пожарной безопасности,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совместному приказу;</w:t>
      </w:r>
    </w:p>
    <w:bookmarkEnd w:id="2"/>
    <w:bookmarkStart w:name="z688" w:id="3"/>
    <w:p>
      <w:pPr>
        <w:spacing w:after="0"/>
        <w:ind w:left="0"/>
        <w:jc w:val="both"/>
      </w:pPr>
      <w:r>
        <w:rPr>
          <w:rFonts w:ascii="Times New Roman"/>
          <w:b w:val="false"/>
          <w:i w:val="false"/>
          <w:color w:val="000000"/>
          <w:sz w:val="28"/>
        </w:rPr>
        <w:t xml:space="preserve">
      2) критерии оценки степени риска для проведения профилактического контроля с посещением субъекта (объекта) контроля в области гражданской обороны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совместному приказу;</w:t>
      </w:r>
    </w:p>
    <w:bookmarkEnd w:id="3"/>
    <w:bookmarkStart w:name="z689" w:id="4"/>
    <w:p>
      <w:pPr>
        <w:spacing w:after="0"/>
        <w:ind w:left="0"/>
        <w:jc w:val="both"/>
      </w:pPr>
      <w:r>
        <w:rPr>
          <w:rFonts w:ascii="Times New Roman"/>
          <w:b w:val="false"/>
          <w:i w:val="false"/>
          <w:color w:val="000000"/>
          <w:sz w:val="28"/>
        </w:rPr>
        <w:t xml:space="preserve">
      3) проверочный лист в сфере государственного контроля и надзора в области пожарной безопасности в отношении объектов независимо от категории, предназначения и вида деятельности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совместному приказу;</w:t>
      </w:r>
    </w:p>
    <w:bookmarkEnd w:id="4"/>
    <w:bookmarkStart w:name="z690" w:id="5"/>
    <w:p>
      <w:pPr>
        <w:spacing w:after="0"/>
        <w:ind w:left="0"/>
        <w:jc w:val="both"/>
      </w:pPr>
      <w:r>
        <w:rPr>
          <w:rFonts w:ascii="Times New Roman"/>
          <w:b w:val="false"/>
          <w:i w:val="false"/>
          <w:color w:val="000000"/>
          <w:sz w:val="28"/>
        </w:rPr>
        <w:t xml:space="preserve">
      4) проверочный лист в сфере государственного контроля и надзора в области пожарной безопасности в отношении промышленных предприятий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совместному приказу;</w:t>
      </w:r>
    </w:p>
    <w:bookmarkEnd w:id="5"/>
    <w:bookmarkStart w:name="z691" w:id="6"/>
    <w:p>
      <w:pPr>
        <w:spacing w:after="0"/>
        <w:ind w:left="0"/>
        <w:jc w:val="both"/>
      </w:pPr>
      <w:r>
        <w:rPr>
          <w:rFonts w:ascii="Times New Roman"/>
          <w:b w:val="false"/>
          <w:i w:val="false"/>
          <w:color w:val="000000"/>
          <w:sz w:val="28"/>
        </w:rPr>
        <w:t xml:space="preserve">
      5) проверочный лист в сфере государственного контроля и надзора в области пожарной безопасности в отношении автопредприятий, объектов обслуживания транспорта, автостоянок (паркингов)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совместному приказу;</w:t>
      </w:r>
    </w:p>
    <w:bookmarkEnd w:id="6"/>
    <w:bookmarkStart w:name="z692" w:id="7"/>
    <w:p>
      <w:pPr>
        <w:spacing w:after="0"/>
        <w:ind w:left="0"/>
        <w:jc w:val="both"/>
      </w:pPr>
      <w:r>
        <w:rPr>
          <w:rFonts w:ascii="Times New Roman"/>
          <w:b w:val="false"/>
          <w:i w:val="false"/>
          <w:color w:val="000000"/>
          <w:sz w:val="28"/>
        </w:rPr>
        <w:t xml:space="preserve">
      6) проверочный лист в сфере государственного контроля и надзора в области пожарной безопасности в отношении административных зданий (многофункциональных комплексов), многоквартирных (индивидуальных) жилых домов и общежитий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совместному приказу;</w:t>
      </w:r>
    </w:p>
    <w:bookmarkEnd w:id="7"/>
    <w:bookmarkStart w:name="z693" w:id="8"/>
    <w:p>
      <w:pPr>
        <w:spacing w:after="0"/>
        <w:ind w:left="0"/>
        <w:jc w:val="both"/>
      </w:pPr>
      <w:r>
        <w:rPr>
          <w:rFonts w:ascii="Times New Roman"/>
          <w:b w:val="false"/>
          <w:i w:val="false"/>
          <w:color w:val="000000"/>
          <w:sz w:val="28"/>
        </w:rPr>
        <w:t xml:space="preserve">
      7) проверочный лист в сфере государственного контроля и надзора в области пожарной безопасности в отношении автомобильных заправочных и газозаправочных станций (стационарных и передвижных)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совместному приказу;</w:t>
      </w:r>
    </w:p>
    <w:bookmarkEnd w:id="8"/>
    <w:bookmarkStart w:name="z694" w:id="9"/>
    <w:p>
      <w:pPr>
        <w:spacing w:after="0"/>
        <w:ind w:left="0"/>
        <w:jc w:val="both"/>
      </w:pPr>
      <w:r>
        <w:rPr>
          <w:rFonts w:ascii="Times New Roman"/>
          <w:b w:val="false"/>
          <w:i w:val="false"/>
          <w:color w:val="000000"/>
          <w:sz w:val="28"/>
        </w:rPr>
        <w:t xml:space="preserve">
      8) проверочный лист в сфере государственного контроля и надзора в области пожарной безопасности в отношении метрополитенов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совместному приказу;</w:t>
      </w:r>
    </w:p>
    <w:bookmarkEnd w:id="9"/>
    <w:bookmarkStart w:name="z695" w:id="10"/>
    <w:p>
      <w:pPr>
        <w:spacing w:after="0"/>
        <w:ind w:left="0"/>
        <w:jc w:val="both"/>
      </w:pPr>
      <w:r>
        <w:rPr>
          <w:rFonts w:ascii="Times New Roman"/>
          <w:b w:val="false"/>
          <w:i w:val="false"/>
          <w:color w:val="000000"/>
          <w:sz w:val="28"/>
        </w:rPr>
        <w:t xml:space="preserve">
      9) проверочный лист в сфере государственного контроля и надзора в области пожарной безопасности в отношении туристских баз, гостевых домов, домов отдыха, пансионатов, оздоровительных лагерей, мест летнего отдыха детей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совместному приказу;</w:t>
      </w:r>
    </w:p>
    <w:bookmarkEnd w:id="10"/>
    <w:bookmarkStart w:name="z696" w:id="11"/>
    <w:p>
      <w:pPr>
        <w:spacing w:after="0"/>
        <w:ind w:left="0"/>
        <w:jc w:val="both"/>
      </w:pPr>
      <w:r>
        <w:rPr>
          <w:rFonts w:ascii="Times New Roman"/>
          <w:b w:val="false"/>
          <w:i w:val="false"/>
          <w:color w:val="000000"/>
          <w:sz w:val="28"/>
        </w:rPr>
        <w:t xml:space="preserve">
      10) проверочный лист в сфере государственного контроля и надзора в области пожарной безопасности в отношении культурно-зрелищных, развлекательных и спортивных учреждений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совместному приказу;</w:t>
      </w:r>
    </w:p>
    <w:bookmarkEnd w:id="11"/>
    <w:bookmarkStart w:name="z697" w:id="12"/>
    <w:p>
      <w:pPr>
        <w:spacing w:after="0"/>
        <w:ind w:left="0"/>
        <w:jc w:val="both"/>
      </w:pPr>
      <w:r>
        <w:rPr>
          <w:rFonts w:ascii="Times New Roman"/>
          <w:b w:val="false"/>
          <w:i w:val="false"/>
          <w:color w:val="000000"/>
          <w:sz w:val="28"/>
        </w:rPr>
        <w:t xml:space="preserve">
      11) проверочный лист в сфере государственного контроля и надзора в области пожарной безопасности в отношении культовых зданий (сооружений)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настоящему совместному приказу;</w:t>
      </w:r>
    </w:p>
    <w:bookmarkEnd w:id="12"/>
    <w:bookmarkStart w:name="z698" w:id="13"/>
    <w:p>
      <w:pPr>
        <w:spacing w:after="0"/>
        <w:ind w:left="0"/>
        <w:jc w:val="both"/>
      </w:pPr>
      <w:r>
        <w:rPr>
          <w:rFonts w:ascii="Times New Roman"/>
          <w:b w:val="false"/>
          <w:i w:val="false"/>
          <w:color w:val="000000"/>
          <w:sz w:val="28"/>
        </w:rPr>
        <w:t xml:space="preserve">
      12) проверочный лист в сфере государственного контроля и надзора в области пожарной безопасности в отношении объектов нефтегазодобывающей и нефтегазоперерабатывающей промышленности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настоящему совместному приказу;</w:t>
      </w:r>
    </w:p>
    <w:bookmarkEnd w:id="13"/>
    <w:bookmarkStart w:name="z699" w:id="14"/>
    <w:p>
      <w:pPr>
        <w:spacing w:after="0"/>
        <w:ind w:left="0"/>
        <w:jc w:val="both"/>
      </w:pPr>
      <w:r>
        <w:rPr>
          <w:rFonts w:ascii="Times New Roman"/>
          <w:b w:val="false"/>
          <w:i w:val="false"/>
          <w:color w:val="000000"/>
          <w:sz w:val="28"/>
        </w:rPr>
        <w:t xml:space="preserve">
      13) проверочный лист в сфере государственного контроля и надзора в области пожарной безопасности в отношении медицинских организаций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настоящему совместному приказу;</w:t>
      </w:r>
    </w:p>
    <w:bookmarkEnd w:id="14"/>
    <w:bookmarkStart w:name="z700" w:id="15"/>
    <w:p>
      <w:pPr>
        <w:spacing w:after="0"/>
        <w:ind w:left="0"/>
        <w:jc w:val="both"/>
      </w:pPr>
      <w:r>
        <w:rPr>
          <w:rFonts w:ascii="Times New Roman"/>
          <w:b w:val="false"/>
          <w:i w:val="false"/>
          <w:color w:val="000000"/>
          <w:sz w:val="28"/>
        </w:rPr>
        <w:t xml:space="preserve">
      14) проверочный лист в сфере государственного контроля и надзора в области пожарной безопасности в отношении организаций образования, учебных заведений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настоящему совместному приказу;</w:t>
      </w:r>
    </w:p>
    <w:bookmarkEnd w:id="15"/>
    <w:bookmarkStart w:name="z701" w:id="16"/>
    <w:p>
      <w:pPr>
        <w:spacing w:after="0"/>
        <w:ind w:left="0"/>
        <w:jc w:val="both"/>
      </w:pPr>
      <w:r>
        <w:rPr>
          <w:rFonts w:ascii="Times New Roman"/>
          <w:b w:val="false"/>
          <w:i w:val="false"/>
          <w:color w:val="000000"/>
          <w:sz w:val="28"/>
        </w:rPr>
        <w:t xml:space="preserve">
      15) проверочный лист в сфере государственного контроля и надзора в области пожарной безопасности в отношении медико-социальных учреждений (организаций), интернатных организаций, домов ребенка (дома престарелых и лиц с инвалидностью, детские дома, дома интернаты, психоневрологические центры, хосписы)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настоящему совместному приказу;</w:t>
      </w:r>
    </w:p>
    <w:bookmarkEnd w:id="16"/>
    <w:bookmarkStart w:name="z702" w:id="17"/>
    <w:p>
      <w:pPr>
        <w:spacing w:after="0"/>
        <w:ind w:left="0"/>
        <w:jc w:val="both"/>
      </w:pPr>
      <w:r>
        <w:rPr>
          <w:rFonts w:ascii="Times New Roman"/>
          <w:b w:val="false"/>
          <w:i w:val="false"/>
          <w:color w:val="000000"/>
          <w:sz w:val="28"/>
        </w:rPr>
        <w:t xml:space="preserve">
      16) проверочный лист в сфере государственного контроля и надзора в области пожарной безопасности в отношении объектов торговли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настоящему совместному приказу;</w:t>
      </w:r>
    </w:p>
    <w:bookmarkEnd w:id="17"/>
    <w:bookmarkStart w:name="z703" w:id="18"/>
    <w:p>
      <w:pPr>
        <w:spacing w:after="0"/>
        <w:ind w:left="0"/>
        <w:jc w:val="both"/>
      </w:pPr>
      <w:r>
        <w:rPr>
          <w:rFonts w:ascii="Times New Roman"/>
          <w:b w:val="false"/>
          <w:i w:val="false"/>
          <w:color w:val="000000"/>
          <w:sz w:val="28"/>
        </w:rPr>
        <w:t xml:space="preserve">
      17) проверочный лист в сфере государственного контроля и надзора в области пожарной безопасности в отношении объектов хранения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настоящему совместному приказу;</w:t>
      </w:r>
    </w:p>
    <w:bookmarkEnd w:id="18"/>
    <w:bookmarkStart w:name="z704" w:id="19"/>
    <w:p>
      <w:pPr>
        <w:spacing w:after="0"/>
        <w:ind w:left="0"/>
        <w:jc w:val="both"/>
      </w:pPr>
      <w:r>
        <w:rPr>
          <w:rFonts w:ascii="Times New Roman"/>
          <w:b w:val="false"/>
          <w:i w:val="false"/>
          <w:color w:val="000000"/>
          <w:sz w:val="28"/>
        </w:rPr>
        <w:t xml:space="preserve">
      18) проверочный лист в сфере государственного контроля и надзора в области пожарной безопасности в отношении объектов сельскохозяйственного назначения, животноводства, птицефабрик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настоящему совместному приказу;</w:t>
      </w:r>
    </w:p>
    <w:bookmarkEnd w:id="19"/>
    <w:bookmarkStart w:name="z705" w:id="20"/>
    <w:p>
      <w:pPr>
        <w:spacing w:after="0"/>
        <w:ind w:left="0"/>
        <w:jc w:val="both"/>
      </w:pPr>
      <w:r>
        <w:rPr>
          <w:rFonts w:ascii="Times New Roman"/>
          <w:b w:val="false"/>
          <w:i w:val="false"/>
          <w:color w:val="000000"/>
          <w:sz w:val="28"/>
        </w:rPr>
        <w:t xml:space="preserve">
      19) проверочный лист в сфере государственного контроля и надзора в области пожарной безопасности в отношении энергетических объектов (энергопроизводящих и энергопередающих) согласно </w:t>
      </w:r>
      <w:r>
        <w:rPr>
          <w:rFonts w:ascii="Times New Roman"/>
          <w:b w:val="false"/>
          <w:i w:val="false"/>
          <w:color w:val="000000"/>
          <w:sz w:val="28"/>
        </w:rPr>
        <w:t>приложению 19</w:t>
      </w:r>
      <w:r>
        <w:rPr>
          <w:rFonts w:ascii="Times New Roman"/>
          <w:b w:val="false"/>
          <w:i w:val="false"/>
          <w:color w:val="000000"/>
          <w:sz w:val="28"/>
        </w:rPr>
        <w:t xml:space="preserve"> к настоящему совместному приказу;</w:t>
      </w:r>
    </w:p>
    <w:bookmarkEnd w:id="20"/>
    <w:bookmarkStart w:name="z706" w:id="21"/>
    <w:p>
      <w:pPr>
        <w:spacing w:after="0"/>
        <w:ind w:left="0"/>
        <w:jc w:val="both"/>
      </w:pPr>
      <w:r>
        <w:rPr>
          <w:rFonts w:ascii="Times New Roman"/>
          <w:b w:val="false"/>
          <w:i w:val="false"/>
          <w:color w:val="000000"/>
          <w:sz w:val="28"/>
        </w:rPr>
        <w:t xml:space="preserve">
      20) проверочный лист в сфере государственного контроля и надзора в области пожарной безопасности в отношении объектов Вооруженных Сил, других войск и воинских формирований, правоохранительных органов согласно </w:t>
      </w:r>
      <w:r>
        <w:rPr>
          <w:rFonts w:ascii="Times New Roman"/>
          <w:b w:val="false"/>
          <w:i w:val="false"/>
          <w:color w:val="000000"/>
          <w:sz w:val="28"/>
        </w:rPr>
        <w:t>приложению 20</w:t>
      </w:r>
      <w:r>
        <w:rPr>
          <w:rFonts w:ascii="Times New Roman"/>
          <w:b w:val="false"/>
          <w:i w:val="false"/>
          <w:color w:val="000000"/>
          <w:sz w:val="28"/>
        </w:rPr>
        <w:t xml:space="preserve"> к настоящему совместному приказу;</w:t>
      </w:r>
    </w:p>
    <w:bookmarkEnd w:id="21"/>
    <w:bookmarkStart w:name="z707" w:id="22"/>
    <w:p>
      <w:pPr>
        <w:spacing w:after="0"/>
        <w:ind w:left="0"/>
        <w:jc w:val="both"/>
      </w:pPr>
      <w:r>
        <w:rPr>
          <w:rFonts w:ascii="Times New Roman"/>
          <w:b w:val="false"/>
          <w:i w:val="false"/>
          <w:color w:val="000000"/>
          <w:sz w:val="28"/>
        </w:rPr>
        <w:t xml:space="preserve">
      21) проверочный лист в сфере государственного контроля и надзора в области пожарной безопасности в отношении объектов негосударственной противопожарной службы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настоящему совместному приказу;</w:t>
      </w:r>
    </w:p>
    <w:bookmarkEnd w:id="22"/>
    <w:bookmarkStart w:name="z708" w:id="23"/>
    <w:p>
      <w:pPr>
        <w:spacing w:after="0"/>
        <w:ind w:left="0"/>
        <w:jc w:val="both"/>
      </w:pPr>
      <w:r>
        <w:rPr>
          <w:rFonts w:ascii="Times New Roman"/>
          <w:b w:val="false"/>
          <w:i w:val="false"/>
          <w:color w:val="000000"/>
          <w:sz w:val="28"/>
        </w:rPr>
        <w:t xml:space="preserve">
      22) проверочный лист в сфере государственного контроля и надзора в области пожарной безопасности в отношении вахтовых объектов согласно </w:t>
      </w:r>
      <w:r>
        <w:rPr>
          <w:rFonts w:ascii="Times New Roman"/>
          <w:b w:val="false"/>
          <w:i w:val="false"/>
          <w:color w:val="000000"/>
          <w:sz w:val="28"/>
        </w:rPr>
        <w:t>приложению 22</w:t>
      </w:r>
      <w:r>
        <w:rPr>
          <w:rFonts w:ascii="Times New Roman"/>
          <w:b w:val="false"/>
          <w:i w:val="false"/>
          <w:color w:val="000000"/>
          <w:sz w:val="28"/>
        </w:rPr>
        <w:t xml:space="preserve"> к настоящему совместному приказу;</w:t>
      </w:r>
    </w:p>
    <w:bookmarkEnd w:id="23"/>
    <w:bookmarkStart w:name="z709" w:id="24"/>
    <w:p>
      <w:pPr>
        <w:spacing w:after="0"/>
        <w:ind w:left="0"/>
        <w:jc w:val="both"/>
      </w:pPr>
      <w:r>
        <w:rPr>
          <w:rFonts w:ascii="Times New Roman"/>
          <w:b w:val="false"/>
          <w:i w:val="false"/>
          <w:color w:val="000000"/>
          <w:sz w:val="28"/>
        </w:rPr>
        <w:t xml:space="preserve">
      23) проверочный лист в области пожарной безопасности в отношении юридических лиц, аттестованных на право проведения работ по предупреждению и тушению пожаров, обеспечению пожарной безопасности и проведению аварийно-спасательных работ в организациях, населенных пунктах и на объектах согласно </w:t>
      </w:r>
      <w:r>
        <w:rPr>
          <w:rFonts w:ascii="Times New Roman"/>
          <w:b w:val="false"/>
          <w:i w:val="false"/>
          <w:color w:val="000000"/>
          <w:sz w:val="28"/>
        </w:rPr>
        <w:t>приложению 23</w:t>
      </w:r>
      <w:r>
        <w:rPr>
          <w:rFonts w:ascii="Times New Roman"/>
          <w:b w:val="false"/>
          <w:i w:val="false"/>
          <w:color w:val="000000"/>
          <w:sz w:val="28"/>
        </w:rPr>
        <w:t xml:space="preserve"> к настоящему совместному приказу;</w:t>
      </w:r>
    </w:p>
    <w:bookmarkEnd w:id="24"/>
    <w:bookmarkStart w:name="z710" w:id="25"/>
    <w:p>
      <w:pPr>
        <w:spacing w:after="0"/>
        <w:ind w:left="0"/>
        <w:jc w:val="both"/>
      </w:pPr>
      <w:r>
        <w:rPr>
          <w:rFonts w:ascii="Times New Roman"/>
          <w:b w:val="false"/>
          <w:i w:val="false"/>
          <w:color w:val="000000"/>
          <w:sz w:val="28"/>
        </w:rPr>
        <w:t xml:space="preserve">
      24) проверочный лист в области пожарной безопасности в отношении аккредитованных экспертных организаций по аудиту в области пожарной безопасности согласно </w:t>
      </w:r>
      <w:r>
        <w:rPr>
          <w:rFonts w:ascii="Times New Roman"/>
          <w:b w:val="false"/>
          <w:i w:val="false"/>
          <w:color w:val="000000"/>
          <w:sz w:val="28"/>
        </w:rPr>
        <w:t>приложению 24</w:t>
      </w:r>
      <w:r>
        <w:rPr>
          <w:rFonts w:ascii="Times New Roman"/>
          <w:b w:val="false"/>
          <w:i w:val="false"/>
          <w:color w:val="000000"/>
          <w:sz w:val="28"/>
        </w:rPr>
        <w:t xml:space="preserve"> к настоящему совместному приказу;</w:t>
      </w:r>
    </w:p>
    <w:bookmarkEnd w:id="25"/>
    <w:bookmarkStart w:name="z711" w:id="26"/>
    <w:p>
      <w:pPr>
        <w:spacing w:after="0"/>
        <w:ind w:left="0"/>
        <w:jc w:val="both"/>
      </w:pPr>
      <w:r>
        <w:rPr>
          <w:rFonts w:ascii="Times New Roman"/>
          <w:b w:val="false"/>
          <w:i w:val="false"/>
          <w:color w:val="000000"/>
          <w:sz w:val="28"/>
        </w:rPr>
        <w:t xml:space="preserve">
      25) проверочный лист в сфере государственного контроля в области гражданской обороны в отношении организаций, отнесенных к категории по гражданской обороне с наибольшей работающей сменой, согласно </w:t>
      </w:r>
      <w:r>
        <w:rPr>
          <w:rFonts w:ascii="Times New Roman"/>
          <w:b w:val="false"/>
          <w:i w:val="false"/>
          <w:color w:val="000000"/>
          <w:sz w:val="28"/>
        </w:rPr>
        <w:t>приложению 25</w:t>
      </w:r>
      <w:r>
        <w:rPr>
          <w:rFonts w:ascii="Times New Roman"/>
          <w:b w:val="false"/>
          <w:i w:val="false"/>
          <w:color w:val="000000"/>
          <w:sz w:val="28"/>
        </w:rPr>
        <w:t xml:space="preserve"> к настоящему совместному приказу;</w:t>
      </w:r>
    </w:p>
    <w:bookmarkEnd w:id="26"/>
    <w:bookmarkStart w:name="z712" w:id="27"/>
    <w:p>
      <w:pPr>
        <w:spacing w:after="0"/>
        <w:ind w:left="0"/>
        <w:jc w:val="both"/>
      </w:pPr>
      <w:r>
        <w:rPr>
          <w:rFonts w:ascii="Times New Roman"/>
          <w:b w:val="false"/>
          <w:i w:val="false"/>
          <w:color w:val="000000"/>
          <w:sz w:val="28"/>
        </w:rPr>
        <w:t xml:space="preserve">
      26) проверочный лист в сфере государственного контроля в области гражданской обороны в отношении организаций, отнесенных к категории по гражданской обороне, согласно </w:t>
      </w:r>
      <w:r>
        <w:rPr>
          <w:rFonts w:ascii="Times New Roman"/>
          <w:b w:val="false"/>
          <w:i w:val="false"/>
          <w:color w:val="000000"/>
          <w:sz w:val="28"/>
        </w:rPr>
        <w:t>приложению 26</w:t>
      </w:r>
      <w:r>
        <w:rPr>
          <w:rFonts w:ascii="Times New Roman"/>
          <w:b w:val="false"/>
          <w:i w:val="false"/>
          <w:color w:val="000000"/>
          <w:sz w:val="28"/>
        </w:rPr>
        <w:t xml:space="preserve"> к настоящему совместному приказу;</w:t>
      </w:r>
    </w:p>
    <w:bookmarkEnd w:id="27"/>
    <w:bookmarkStart w:name="z713" w:id="28"/>
    <w:p>
      <w:pPr>
        <w:spacing w:after="0"/>
        <w:ind w:left="0"/>
        <w:jc w:val="both"/>
      </w:pPr>
      <w:r>
        <w:rPr>
          <w:rFonts w:ascii="Times New Roman"/>
          <w:b w:val="false"/>
          <w:i w:val="false"/>
          <w:color w:val="000000"/>
          <w:sz w:val="28"/>
        </w:rPr>
        <w:t xml:space="preserve">
      27) проверочный лист в сфере государственного контроля в области гражданской обороны в отношении организаций, на базе которых созданы службы гражданской защиты, согласно </w:t>
      </w:r>
      <w:r>
        <w:rPr>
          <w:rFonts w:ascii="Times New Roman"/>
          <w:b w:val="false"/>
          <w:i w:val="false"/>
          <w:color w:val="000000"/>
          <w:sz w:val="28"/>
        </w:rPr>
        <w:t>приложению 27</w:t>
      </w:r>
      <w:r>
        <w:rPr>
          <w:rFonts w:ascii="Times New Roman"/>
          <w:b w:val="false"/>
          <w:i w:val="false"/>
          <w:color w:val="000000"/>
          <w:sz w:val="28"/>
        </w:rPr>
        <w:t xml:space="preserve"> к настоящему совместному приказу;</w:t>
      </w:r>
    </w:p>
    <w:bookmarkEnd w:id="28"/>
    <w:bookmarkStart w:name="z714" w:id="29"/>
    <w:p>
      <w:pPr>
        <w:spacing w:after="0"/>
        <w:ind w:left="0"/>
        <w:jc w:val="both"/>
      </w:pPr>
      <w:r>
        <w:rPr>
          <w:rFonts w:ascii="Times New Roman"/>
          <w:b w:val="false"/>
          <w:i w:val="false"/>
          <w:color w:val="000000"/>
          <w:sz w:val="28"/>
        </w:rPr>
        <w:t xml:space="preserve">
      28) проверочный лист в сфере государственного контроля в области гражданской обороны в отношении местных исполнительных органов Республики Казахстан, согласно </w:t>
      </w:r>
      <w:r>
        <w:rPr>
          <w:rFonts w:ascii="Times New Roman"/>
          <w:b w:val="false"/>
          <w:i w:val="false"/>
          <w:color w:val="000000"/>
          <w:sz w:val="28"/>
        </w:rPr>
        <w:t>приложению 28</w:t>
      </w:r>
      <w:r>
        <w:rPr>
          <w:rFonts w:ascii="Times New Roman"/>
          <w:b w:val="false"/>
          <w:i w:val="false"/>
          <w:color w:val="000000"/>
          <w:sz w:val="28"/>
        </w:rPr>
        <w:t xml:space="preserve"> к настоящему совместному приказу;</w:t>
      </w:r>
    </w:p>
    <w:bookmarkEnd w:id="29"/>
    <w:bookmarkStart w:name="z715" w:id="30"/>
    <w:p>
      <w:pPr>
        <w:spacing w:after="0"/>
        <w:ind w:left="0"/>
        <w:jc w:val="both"/>
      </w:pPr>
      <w:r>
        <w:rPr>
          <w:rFonts w:ascii="Times New Roman"/>
          <w:b w:val="false"/>
          <w:i w:val="false"/>
          <w:color w:val="000000"/>
          <w:sz w:val="28"/>
        </w:rPr>
        <w:t xml:space="preserve">
      29) проверочный лист в сфере государственного контроля в области гражданской обороны в отношении организаций, за которыми закреплены места массового отдыха на естественных и искусственных водоемах, согласно </w:t>
      </w:r>
      <w:r>
        <w:rPr>
          <w:rFonts w:ascii="Times New Roman"/>
          <w:b w:val="false"/>
          <w:i w:val="false"/>
          <w:color w:val="000000"/>
          <w:sz w:val="28"/>
        </w:rPr>
        <w:t>приложению 29</w:t>
      </w:r>
      <w:r>
        <w:rPr>
          <w:rFonts w:ascii="Times New Roman"/>
          <w:b w:val="false"/>
          <w:i w:val="false"/>
          <w:color w:val="000000"/>
          <w:sz w:val="28"/>
        </w:rPr>
        <w:t xml:space="preserve"> к настоящему совместному приказу;</w:t>
      </w:r>
    </w:p>
    <w:bookmarkEnd w:id="30"/>
    <w:bookmarkStart w:name="z716" w:id="31"/>
    <w:p>
      <w:pPr>
        <w:spacing w:after="0"/>
        <w:ind w:left="0"/>
        <w:jc w:val="both"/>
      </w:pPr>
      <w:r>
        <w:rPr>
          <w:rFonts w:ascii="Times New Roman"/>
          <w:b w:val="false"/>
          <w:i w:val="false"/>
          <w:color w:val="000000"/>
          <w:sz w:val="28"/>
        </w:rPr>
        <w:t xml:space="preserve">
      30) проверочный лист в сфере государственного контроля в области гражданской обороны в отношении организаций, не отнесенных к категории по гражданской обороне, имеющие защитные сооружения и другое имущество гражданской обороны, согласно </w:t>
      </w:r>
      <w:r>
        <w:rPr>
          <w:rFonts w:ascii="Times New Roman"/>
          <w:b w:val="false"/>
          <w:i w:val="false"/>
          <w:color w:val="000000"/>
          <w:sz w:val="28"/>
        </w:rPr>
        <w:t>приложению 30</w:t>
      </w:r>
      <w:r>
        <w:rPr>
          <w:rFonts w:ascii="Times New Roman"/>
          <w:b w:val="false"/>
          <w:i w:val="false"/>
          <w:color w:val="000000"/>
          <w:sz w:val="28"/>
        </w:rPr>
        <w:t xml:space="preserve"> к настоящему совместному приказу;</w:t>
      </w:r>
    </w:p>
    <w:bookmarkEnd w:id="31"/>
    <w:bookmarkStart w:name="z1044" w:id="3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31) проверочный лист в сфере государственного контроля в области гражданской обороны в отношении организации, не отнесенных к категории по гражданской обороне, на базе которых созданы эвакуационные пункты, согласно </w:t>
      </w:r>
      <w:r>
        <w:rPr>
          <w:rFonts w:ascii="Times New Roman"/>
          <w:b w:val="false"/>
          <w:i w:val="false"/>
          <w:color w:val="000000"/>
          <w:sz w:val="28"/>
        </w:rPr>
        <w:t>приложению 31</w:t>
      </w:r>
      <w:r>
        <w:rPr>
          <w:rFonts w:ascii="Times New Roman"/>
          <w:b w:val="false"/>
          <w:i w:val="false"/>
          <w:color w:val="000000"/>
          <w:sz w:val="28"/>
        </w:rPr>
        <w:t xml:space="preserve"> к настоящему совместному приказу;</w:t>
      </w:r>
    </w:p>
    <w:bookmarkEnd w:id="32"/>
    <w:bookmarkStart w:name="z1045" w:id="33"/>
    <w:p>
      <w:pPr>
        <w:spacing w:after="0"/>
        <w:ind w:left="0"/>
        <w:jc w:val="both"/>
      </w:pPr>
      <w:r>
        <w:rPr>
          <w:rFonts w:ascii="Times New Roman"/>
          <w:b w:val="false"/>
          <w:i w:val="false"/>
          <w:color w:val="000000"/>
          <w:sz w:val="28"/>
        </w:rPr>
        <w:t xml:space="preserve">
      32) перечень требований из числа включенных в проверочные листы, нарушение которых влечет применение мер оперативного реагирования, а также определение в отношение конкретных нарушений конкретного вида меры оперативного реагирования с указанием срока действия данной меры, согласно </w:t>
      </w:r>
      <w:r>
        <w:rPr>
          <w:rFonts w:ascii="Times New Roman"/>
          <w:b w:val="false"/>
          <w:i w:val="false"/>
          <w:color w:val="000000"/>
          <w:sz w:val="28"/>
        </w:rPr>
        <w:t>приложению 32</w:t>
      </w:r>
      <w:r>
        <w:rPr>
          <w:rFonts w:ascii="Times New Roman"/>
          <w:b w:val="false"/>
          <w:i w:val="false"/>
          <w:color w:val="000000"/>
          <w:sz w:val="28"/>
        </w:rPr>
        <w:t xml:space="preserve"> к настоящему совместному приказу.</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w:t>
      </w:r>
      <w:r>
        <w:rPr>
          <w:rFonts w:ascii="Times New Roman"/>
          <w:b w:val="false"/>
          <w:i w:val="false"/>
          <w:color w:val="000000"/>
          <w:sz w:val="28"/>
        </w:rPr>
        <w:t>cовместного приказа</w:t>
      </w:r>
      <w:r>
        <w:rPr>
          <w:rFonts w:ascii="Times New Roman"/>
          <w:b w:val="false"/>
          <w:i w:val="false"/>
          <w:color w:val="ff0000"/>
          <w:sz w:val="28"/>
        </w:rPr>
        <w:t xml:space="preserve"> Министра по чрезвычайным ситуациям РК от 28.11.2022 № 250 и и.о. Министра национальной экономики РК от 29.11.2022 № 95 (вводится в действие с 01.01.2023); с изменениями, внесенными </w:t>
      </w:r>
      <w:r>
        <w:rPr>
          <w:rFonts w:ascii="Times New Roman"/>
          <w:b w:val="false"/>
          <w:i w:val="false"/>
          <w:color w:val="000000"/>
          <w:sz w:val="28"/>
        </w:rPr>
        <w:t>совместными приказам</w:t>
      </w:r>
      <w:r>
        <w:rPr>
          <w:rFonts w:ascii="Times New Roman"/>
          <w:b w:val="false"/>
          <w:i w:val="false"/>
          <w:color w:val="ff0000"/>
          <w:sz w:val="28"/>
        </w:rPr>
        <w:t xml:space="preserve">и Министра по чрезвычайным ситуациям РК от 25.2024 № 244 и и.о. Министра национальной экономики РК от 25.06.2024 № 40 (вводится в действие по истечении десяти календарных дней после дня его первого официального опубликования); и.о. Министра по чрезвычайным ситуациям РК от 24.12.2024 </w:t>
      </w:r>
      <w:r>
        <w:rPr>
          <w:rFonts w:ascii="Times New Roman"/>
          <w:b w:val="false"/>
          <w:i w:val="false"/>
          <w:color w:val="000000"/>
          <w:sz w:val="28"/>
        </w:rPr>
        <w:t>№ 494</w:t>
      </w:r>
      <w:r>
        <w:rPr>
          <w:rFonts w:ascii="Times New Roman"/>
          <w:b w:val="false"/>
          <w:i w:val="false"/>
          <w:color w:val="ff0000"/>
          <w:sz w:val="28"/>
        </w:rPr>
        <w:t xml:space="preserve"> и и.о. Министра национальной экономики РК от 25.12.2024 № 111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 w:id="34"/>
    <w:p>
      <w:pPr>
        <w:spacing w:after="0"/>
        <w:ind w:left="0"/>
        <w:jc w:val="both"/>
      </w:pPr>
      <w:r>
        <w:rPr>
          <w:rFonts w:ascii="Times New Roman"/>
          <w:b w:val="false"/>
          <w:i w:val="false"/>
          <w:color w:val="000000"/>
          <w:sz w:val="28"/>
        </w:rPr>
        <w:t>
      2. Комитету по чрезвычайным ситуациям Министерства внутренних дел Республики Казахстан в установленном законодательством порядке обеспечить:</w:t>
      </w:r>
    </w:p>
    <w:bookmarkEnd w:id="34"/>
    <w:bookmarkStart w:name="z32" w:id="35"/>
    <w:p>
      <w:pPr>
        <w:spacing w:after="0"/>
        <w:ind w:left="0"/>
        <w:jc w:val="both"/>
      </w:pPr>
      <w:r>
        <w:rPr>
          <w:rFonts w:ascii="Times New Roman"/>
          <w:b w:val="false"/>
          <w:i w:val="false"/>
          <w:color w:val="000000"/>
          <w:sz w:val="28"/>
        </w:rPr>
        <w:t>
      1) государственную регистрацию настоящего совместного приказа в Министерстве юстиции Республики Казахстан;</w:t>
      </w:r>
    </w:p>
    <w:bookmarkEnd w:id="35"/>
    <w:bookmarkStart w:name="z33" w:id="36"/>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совместного приказа в Министерстве юстиции Республики Казахстан направление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официального опубликования и размещения в Эталонном контрольном банке нормативных правовых актов Республики Казахстан;</w:t>
      </w:r>
    </w:p>
    <w:bookmarkEnd w:id="36"/>
    <w:bookmarkStart w:name="z34" w:id="37"/>
    <w:p>
      <w:pPr>
        <w:spacing w:after="0"/>
        <w:ind w:left="0"/>
        <w:jc w:val="both"/>
      </w:pPr>
      <w:r>
        <w:rPr>
          <w:rFonts w:ascii="Times New Roman"/>
          <w:b w:val="false"/>
          <w:i w:val="false"/>
          <w:color w:val="000000"/>
          <w:sz w:val="28"/>
        </w:rPr>
        <w:t>
      3) в течение десяти календарных дней после государственной регистрации настоящего совместного приказа направление его копии на официальное опубликование в периодические печатные издания;</w:t>
      </w:r>
    </w:p>
    <w:bookmarkEnd w:id="37"/>
    <w:bookmarkStart w:name="z35" w:id="38"/>
    <w:p>
      <w:pPr>
        <w:spacing w:after="0"/>
        <w:ind w:left="0"/>
        <w:jc w:val="both"/>
      </w:pPr>
      <w:r>
        <w:rPr>
          <w:rFonts w:ascii="Times New Roman"/>
          <w:b w:val="false"/>
          <w:i w:val="false"/>
          <w:color w:val="000000"/>
          <w:sz w:val="28"/>
        </w:rPr>
        <w:t>
      4) размещение настоящего совместного приказа на официальном интернет-ресурсе Министерства внутренних дел Республики Казахстан;</w:t>
      </w:r>
    </w:p>
    <w:bookmarkEnd w:id="38"/>
    <w:bookmarkStart w:name="z36" w:id="39"/>
    <w:p>
      <w:pPr>
        <w:spacing w:after="0"/>
        <w:ind w:left="0"/>
        <w:jc w:val="both"/>
      </w:pPr>
      <w:r>
        <w:rPr>
          <w:rFonts w:ascii="Times New Roman"/>
          <w:b w:val="false"/>
          <w:i w:val="false"/>
          <w:color w:val="000000"/>
          <w:sz w:val="28"/>
        </w:rPr>
        <w:t>
      5) в течение десяти календарных дней после государственной регистрации настоящего совместного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 предусмотренных подпунктами 1), 2) и 3) настоящего пункта.</w:t>
      </w:r>
    </w:p>
    <w:bookmarkEnd w:id="39"/>
    <w:bookmarkStart w:name="z37" w:id="40"/>
    <w:p>
      <w:pPr>
        <w:spacing w:after="0"/>
        <w:ind w:left="0"/>
        <w:jc w:val="both"/>
      </w:pPr>
      <w:r>
        <w:rPr>
          <w:rFonts w:ascii="Times New Roman"/>
          <w:b w:val="false"/>
          <w:i w:val="false"/>
          <w:color w:val="000000"/>
          <w:sz w:val="28"/>
        </w:rPr>
        <w:t xml:space="preserve">
      3. Признать утратившими силу </w:t>
      </w:r>
      <w:r>
        <w:rPr>
          <w:rFonts w:ascii="Times New Roman"/>
          <w:b w:val="false"/>
          <w:i w:val="false"/>
          <w:color w:val="000000"/>
          <w:sz w:val="28"/>
        </w:rPr>
        <w:t>совместный приказ</w:t>
      </w:r>
      <w:r>
        <w:rPr>
          <w:rFonts w:ascii="Times New Roman"/>
          <w:b w:val="false"/>
          <w:i w:val="false"/>
          <w:color w:val="000000"/>
          <w:sz w:val="28"/>
        </w:rPr>
        <w:t xml:space="preserve"> Министра национальной экономики Республики Казахстан от 20 июня 2017 года № 246 и Министра внутренних дел Республики Казахстан от 2 мая 2017 года  № 307 "Об утверждении критериев оценки степени риска и проверочных листов в области пожарной безопасности и гражданской обороны" (зарегистрированный в Реестре государственной регистрации нормативных правовых актов за № 15368, опубликованный в Эталонном контрольном банке нормативных правовых актов Республики Казахстан в электронном виде  7 августа 2017 года).</w:t>
      </w:r>
    </w:p>
    <w:bookmarkEnd w:id="40"/>
    <w:bookmarkStart w:name="z38" w:id="41"/>
    <w:p>
      <w:pPr>
        <w:spacing w:after="0"/>
        <w:ind w:left="0"/>
        <w:jc w:val="both"/>
      </w:pPr>
      <w:r>
        <w:rPr>
          <w:rFonts w:ascii="Times New Roman"/>
          <w:b w:val="false"/>
          <w:i w:val="false"/>
          <w:color w:val="000000"/>
          <w:sz w:val="28"/>
        </w:rPr>
        <w:t>
      4. Контроль за исполнением настоящего совместного приказа возложить на курирующего заместителя Министра внутренних дел Республики Казахстан.</w:t>
      </w:r>
    </w:p>
    <w:bookmarkEnd w:id="41"/>
    <w:bookmarkStart w:name="z39" w:id="42"/>
    <w:p>
      <w:pPr>
        <w:spacing w:after="0"/>
        <w:ind w:left="0"/>
        <w:jc w:val="both"/>
      </w:pPr>
      <w:r>
        <w:rPr>
          <w:rFonts w:ascii="Times New Roman"/>
          <w:b w:val="false"/>
          <w:i w:val="false"/>
          <w:color w:val="000000"/>
          <w:sz w:val="28"/>
        </w:rPr>
        <w:t>
      5. Настоящий совместный приказ вводится в действие по истечении десяти календарных дней после дня его первого официального опубликования.</w:t>
      </w:r>
    </w:p>
    <w:bookmarkEnd w:id="4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национальной экономики</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__________________ Т. Сулейменов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внутренних дел 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_________________ К. Касымов</w:t>
            </w:r>
            <w:r>
              <w:rPr>
                <w:rFonts w:ascii="Times New Roman"/>
                <w:b w:val="false"/>
                <w:i w:val="false"/>
                <w:color w:val="000000"/>
                <w:sz w:val="20"/>
              </w:rPr>
              <w:t>
</w:t>
            </w:r>
          </w:p>
        </w:tc>
      </w:tr>
    </w:tbl>
    <w:p>
      <w:pPr>
        <w:spacing w:after="0"/>
        <w:ind w:left="0"/>
        <w:jc w:val="both"/>
      </w:pPr>
      <w:bookmarkStart w:name="z42" w:id="43"/>
      <w:r>
        <w:rPr>
          <w:rFonts w:ascii="Times New Roman"/>
          <w:b w:val="false"/>
          <w:i w:val="false"/>
          <w:color w:val="000000"/>
          <w:sz w:val="28"/>
        </w:rPr>
        <w:t>
      "СОГЛАСОВАН"</w:t>
      </w:r>
    </w:p>
    <w:bookmarkEnd w:id="43"/>
    <w:p>
      <w:pPr>
        <w:spacing w:after="0"/>
        <w:ind w:left="0"/>
        <w:jc w:val="both"/>
      </w:pPr>
      <w:r>
        <w:rPr>
          <w:rFonts w:ascii="Times New Roman"/>
          <w:b w:val="false"/>
          <w:i w:val="false"/>
          <w:color w:val="000000"/>
          <w:sz w:val="28"/>
        </w:rPr>
        <w:t>Комитет по правовой статистике и</w:t>
      </w:r>
    </w:p>
    <w:p>
      <w:pPr>
        <w:spacing w:after="0"/>
        <w:ind w:left="0"/>
        <w:jc w:val="both"/>
      </w:pPr>
      <w:r>
        <w:rPr>
          <w:rFonts w:ascii="Times New Roman"/>
          <w:b w:val="false"/>
          <w:i w:val="false"/>
          <w:color w:val="000000"/>
          <w:sz w:val="28"/>
        </w:rPr>
        <w:t>специальным учетам Генеральной</w:t>
      </w:r>
    </w:p>
    <w:p>
      <w:pPr>
        <w:spacing w:after="0"/>
        <w:ind w:left="0"/>
        <w:jc w:val="both"/>
      </w:pPr>
      <w:r>
        <w:rPr>
          <w:rFonts w:ascii="Times New Roman"/>
          <w:b w:val="false"/>
          <w:i w:val="false"/>
          <w:color w:val="000000"/>
          <w:sz w:val="28"/>
        </w:rPr>
        <w:t>прокуратуры Республики Казахстан</w:t>
      </w:r>
    </w:p>
    <w:p>
      <w:pPr>
        <w:spacing w:after="0"/>
        <w:ind w:left="0"/>
        <w:jc w:val="both"/>
      </w:pPr>
      <w:r>
        <w:rPr>
          <w:rFonts w:ascii="Times New Roman"/>
          <w:b w:val="false"/>
          <w:i w:val="false"/>
          <w:color w:val="000000"/>
          <w:sz w:val="28"/>
        </w:rPr>
        <w:t>"____"___________ 201__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октября 2018 года № 758</w:t>
            </w:r>
            <w:r>
              <w:br/>
            </w:r>
            <w:r>
              <w:rPr>
                <w:rFonts w:ascii="Times New Roman"/>
                <w:b w:val="false"/>
                <w:i w:val="false"/>
                <w:color w:val="000000"/>
                <w:sz w:val="20"/>
              </w:rPr>
              <w:t>и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октября 2018 года № 31</w:t>
            </w:r>
          </w:p>
        </w:tc>
      </w:tr>
    </w:tbl>
    <w:bookmarkStart w:name="z718" w:id="44"/>
    <w:p>
      <w:pPr>
        <w:spacing w:after="0"/>
        <w:ind w:left="0"/>
        <w:jc w:val="left"/>
      </w:pPr>
      <w:r>
        <w:rPr>
          <w:rFonts w:ascii="Times New Roman"/>
          <w:b/>
          <w:i w:val="false"/>
          <w:color w:val="000000"/>
        </w:rPr>
        <w:t xml:space="preserve"> Критерии оценки степени риска, применяемые для проведения профилактического контроля с посещением субъекта (объекта) контроля и надзора и проверок в области пожарной безопасности</w:t>
      </w:r>
    </w:p>
    <w:bookmarkEnd w:id="44"/>
    <w:p>
      <w:pPr>
        <w:spacing w:after="0"/>
        <w:ind w:left="0"/>
        <w:jc w:val="both"/>
      </w:pPr>
      <w:r>
        <w:rPr>
          <w:rFonts w:ascii="Times New Roman"/>
          <w:b w:val="false"/>
          <w:i w:val="false"/>
          <w:color w:val="ff0000"/>
          <w:sz w:val="28"/>
        </w:rPr>
        <w:t xml:space="preserve">
      Сноска. Заголовок приложения 1 - в редакции совместного приказа и.о. Министра по чрезвычайным ситуациям РК от 24.12.2024 </w:t>
      </w:r>
      <w:r>
        <w:rPr>
          <w:rFonts w:ascii="Times New Roman"/>
          <w:b w:val="false"/>
          <w:i w:val="false"/>
          <w:color w:val="ff0000"/>
          <w:sz w:val="28"/>
        </w:rPr>
        <w:t>№ 494</w:t>
      </w:r>
      <w:r>
        <w:rPr>
          <w:rFonts w:ascii="Times New Roman"/>
          <w:b w:val="false"/>
          <w:i w:val="false"/>
          <w:color w:val="ff0000"/>
          <w:sz w:val="28"/>
        </w:rPr>
        <w:t xml:space="preserve"> и и.о. Министра национальной экономики РК от 25.12.2024 № 111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Сноска. Приложение 1 - в редакции </w:t>
      </w:r>
      <w:r>
        <w:rPr>
          <w:rFonts w:ascii="Times New Roman"/>
          <w:b w:val="false"/>
          <w:i w:val="false"/>
          <w:color w:val="000000"/>
          <w:sz w:val="28"/>
        </w:rPr>
        <w:t>cовместного приказа</w:t>
      </w:r>
      <w:r>
        <w:rPr>
          <w:rFonts w:ascii="Times New Roman"/>
          <w:b w:val="false"/>
          <w:i w:val="false"/>
          <w:color w:val="000000"/>
          <w:sz w:val="28"/>
        </w:rPr>
        <w:t xml:space="preserve"> Министра по чрезвычайным ситуациям РК от 28.11.2022 № 250 и и.о. Министра национальной экономики РК от 29.11.2022 № 95 (вводится в действие с 01.01.2023).</w:t>
      </w:r>
    </w:p>
    <w:bookmarkStart w:name="z719" w:id="45"/>
    <w:p>
      <w:pPr>
        <w:spacing w:after="0"/>
        <w:ind w:left="0"/>
        <w:jc w:val="left"/>
      </w:pPr>
      <w:r>
        <w:rPr>
          <w:rFonts w:ascii="Times New Roman"/>
          <w:b/>
          <w:i w:val="false"/>
          <w:color w:val="000000"/>
        </w:rPr>
        <w:t xml:space="preserve"> Глава 1. Общие положения</w:t>
      </w:r>
    </w:p>
    <w:bookmarkEnd w:id="45"/>
    <w:bookmarkStart w:name="z720" w:id="46"/>
    <w:p>
      <w:pPr>
        <w:spacing w:after="0"/>
        <w:ind w:left="0"/>
        <w:jc w:val="both"/>
      </w:pPr>
      <w:r>
        <w:rPr>
          <w:rFonts w:ascii="Times New Roman"/>
          <w:b w:val="false"/>
          <w:i w:val="false"/>
          <w:color w:val="000000"/>
          <w:sz w:val="28"/>
        </w:rPr>
        <w:t xml:space="preserve">
      1. Настоящие Критерии оценки степени риска, применяемые для проведения профилактического контроля с посещением субъекта (объекта) контроля и надзора и проверок в области пожарной безопасности (далее – Критерии) разработаны в соответствии с </w:t>
      </w:r>
      <w:r>
        <w:rPr>
          <w:rFonts w:ascii="Times New Roman"/>
          <w:b w:val="false"/>
          <w:i w:val="false"/>
          <w:color w:val="000000"/>
          <w:sz w:val="28"/>
        </w:rPr>
        <w:t>Предпринимательским</w:t>
      </w:r>
      <w:r>
        <w:rPr>
          <w:rFonts w:ascii="Times New Roman"/>
          <w:b w:val="false"/>
          <w:i w:val="false"/>
          <w:color w:val="000000"/>
          <w:sz w:val="28"/>
        </w:rPr>
        <w:t xml:space="preserve"> кодексом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гражданской защите", </w:t>
      </w:r>
      <w:r>
        <w:rPr>
          <w:rFonts w:ascii="Times New Roman"/>
          <w:b w:val="false"/>
          <w:i w:val="false"/>
          <w:color w:val="000000"/>
          <w:sz w:val="28"/>
        </w:rPr>
        <w:t>Правилами</w:t>
      </w:r>
      <w:r>
        <w:rPr>
          <w:rFonts w:ascii="Times New Roman"/>
          <w:b w:val="false"/>
          <w:i w:val="false"/>
          <w:color w:val="000000"/>
          <w:sz w:val="28"/>
        </w:rPr>
        <w:t xml:space="preserve"> формирования регулирующими государственными органами системы оценки и управления рисками, утвержденными приказом исполняющего обязанности Министра национальной экономики Республики Казахстан от 22 июня 2022 года № 48 (зарегистрированным в Реестре государственной регистрации нормативных правовых актов № 28577),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национальной экономики Республики Казахстан от 31 июля 2018 года № 3 "Об утверждении формы проверочного листа" (зарегистрированным в Реестре государственной регистрации нормативных правовых актов № 17371).</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совместного приказа и.о. Министра по чрезвычайным ситуациям РК от 24.12.2024 </w:t>
      </w:r>
      <w:r>
        <w:rPr>
          <w:rFonts w:ascii="Times New Roman"/>
          <w:b w:val="false"/>
          <w:i w:val="false"/>
          <w:color w:val="000000"/>
          <w:sz w:val="28"/>
        </w:rPr>
        <w:t>№ 494</w:t>
      </w:r>
      <w:r>
        <w:rPr>
          <w:rFonts w:ascii="Times New Roman"/>
          <w:b w:val="false"/>
          <w:i w:val="false"/>
          <w:color w:val="ff0000"/>
          <w:sz w:val="28"/>
        </w:rPr>
        <w:t xml:space="preserve"> и и.о. Министра национальной экономики РК от 25.12.2024 № 111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21" w:id="47"/>
    <w:p>
      <w:pPr>
        <w:spacing w:after="0"/>
        <w:ind w:left="0"/>
        <w:jc w:val="both"/>
      </w:pPr>
      <w:r>
        <w:rPr>
          <w:rFonts w:ascii="Times New Roman"/>
          <w:b w:val="false"/>
          <w:i w:val="false"/>
          <w:color w:val="000000"/>
          <w:sz w:val="28"/>
        </w:rPr>
        <w:t>
      2. Критерии формируются посредством объективных и субъективных критериев.</w:t>
      </w:r>
    </w:p>
    <w:bookmarkEnd w:id="47"/>
    <w:bookmarkStart w:name="z722" w:id="48"/>
    <w:p>
      <w:pPr>
        <w:spacing w:after="0"/>
        <w:ind w:left="0"/>
        <w:jc w:val="left"/>
      </w:pPr>
      <w:r>
        <w:rPr>
          <w:rFonts w:ascii="Times New Roman"/>
          <w:b/>
          <w:i w:val="false"/>
          <w:color w:val="000000"/>
        </w:rPr>
        <w:t xml:space="preserve"> Глава 2. Объективные критерии</w:t>
      </w:r>
    </w:p>
    <w:bookmarkEnd w:id="48"/>
    <w:bookmarkStart w:name="z723" w:id="49"/>
    <w:p>
      <w:pPr>
        <w:spacing w:after="0"/>
        <w:ind w:left="0"/>
        <w:jc w:val="both"/>
      </w:pPr>
      <w:r>
        <w:rPr>
          <w:rFonts w:ascii="Times New Roman"/>
          <w:b w:val="false"/>
          <w:i w:val="false"/>
          <w:color w:val="000000"/>
          <w:sz w:val="28"/>
        </w:rPr>
        <w:t>
      3. Определение объективных критериев осуществляется посредством определения риска при осуществлении деятельности субъектами (объектами) контроля и надзора.</w:t>
      </w:r>
    </w:p>
    <w:bookmarkEnd w:id="49"/>
    <w:bookmarkStart w:name="z724" w:id="50"/>
    <w:p>
      <w:pPr>
        <w:spacing w:after="0"/>
        <w:ind w:left="0"/>
        <w:jc w:val="both"/>
      </w:pPr>
      <w:r>
        <w:rPr>
          <w:rFonts w:ascii="Times New Roman"/>
          <w:b w:val="false"/>
          <w:i w:val="false"/>
          <w:color w:val="000000"/>
          <w:sz w:val="28"/>
        </w:rPr>
        <w:t>
      4. Объективные критерии разработаны в целях распределения субъектов (объектов) контроля и надзора по степеням риска на высокую, среднюю и низкую степени.</w:t>
      </w:r>
    </w:p>
    <w:bookmarkEnd w:id="50"/>
    <w:bookmarkStart w:name="z725" w:id="51"/>
    <w:p>
      <w:pPr>
        <w:spacing w:after="0"/>
        <w:ind w:left="0"/>
        <w:jc w:val="both"/>
      </w:pPr>
      <w:r>
        <w:rPr>
          <w:rFonts w:ascii="Times New Roman"/>
          <w:b w:val="false"/>
          <w:i w:val="false"/>
          <w:color w:val="000000"/>
          <w:sz w:val="28"/>
        </w:rPr>
        <w:t>
      5. К высокой степени риска относятся:</w:t>
      </w:r>
    </w:p>
    <w:bookmarkEnd w:id="51"/>
    <w:bookmarkStart w:name="z726" w:id="52"/>
    <w:p>
      <w:pPr>
        <w:spacing w:after="0"/>
        <w:ind w:left="0"/>
        <w:jc w:val="both"/>
      </w:pPr>
      <w:r>
        <w:rPr>
          <w:rFonts w:ascii="Times New Roman"/>
          <w:b w:val="false"/>
          <w:i w:val="false"/>
          <w:color w:val="000000"/>
          <w:sz w:val="28"/>
        </w:rPr>
        <w:t>
      1) производственные предприятия с категорией по взрывопожарной и пожарной опасности зданий и помещений "А", "Б" – независимо от площади, "В1"-"В4" общей площадью строений 2000 и более квадратных метров;</w:t>
      </w:r>
    </w:p>
    <w:bookmarkEnd w:id="52"/>
    <w:bookmarkStart w:name="z727" w:id="53"/>
    <w:p>
      <w:pPr>
        <w:spacing w:after="0"/>
        <w:ind w:left="0"/>
        <w:jc w:val="both"/>
      </w:pPr>
      <w:r>
        <w:rPr>
          <w:rFonts w:ascii="Times New Roman"/>
          <w:b w:val="false"/>
          <w:i w:val="false"/>
          <w:color w:val="000000"/>
          <w:sz w:val="28"/>
        </w:rPr>
        <w:t>
      2) объекты хранения с категорией зданий и помещений "А", "Б", и "В1"-"В4" по взрывопожарной и пожарной опасности – общей площадью строений 2500 и более квадратных метров, склады открытого типа для хранения газовых баллонов, лесных материалов, угля, грубых кормов – площадью 2500 и более квадратных метров;</w:t>
      </w:r>
    </w:p>
    <w:bookmarkEnd w:id="53"/>
    <w:bookmarkStart w:name="z728" w:id="54"/>
    <w:p>
      <w:pPr>
        <w:spacing w:after="0"/>
        <w:ind w:left="0"/>
        <w:jc w:val="both"/>
      </w:pPr>
      <w:r>
        <w:rPr>
          <w:rFonts w:ascii="Times New Roman"/>
          <w:b w:val="false"/>
          <w:i w:val="false"/>
          <w:color w:val="000000"/>
          <w:sz w:val="28"/>
        </w:rPr>
        <w:t>
      3) нефтебазы, склады нефтепродуктов, нефтетерминалы, нефтеперекачивающие станции;</w:t>
      </w:r>
    </w:p>
    <w:bookmarkEnd w:id="54"/>
    <w:bookmarkStart w:name="z729" w:id="55"/>
    <w:p>
      <w:pPr>
        <w:spacing w:after="0"/>
        <w:ind w:left="0"/>
        <w:jc w:val="both"/>
      </w:pPr>
      <w:r>
        <w:rPr>
          <w:rFonts w:ascii="Times New Roman"/>
          <w:b w:val="false"/>
          <w:i w:val="false"/>
          <w:color w:val="000000"/>
          <w:sz w:val="28"/>
        </w:rPr>
        <w:t>
      4) газохранилища, газгольдерные, газоперекачивающие, газонаполнительные и газокомпрессорные станции;</w:t>
      </w:r>
    </w:p>
    <w:bookmarkEnd w:id="55"/>
    <w:bookmarkStart w:name="z730" w:id="56"/>
    <w:p>
      <w:pPr>
        <w:spacing w:after="0"/>
        <w:ind w:left="0"/>
        <w:jc w:val="both"/>
      </w:pPr>
      <w:r>
        <w:rPr>
          <w:rFonts w:ascii="Times New Roman"/>
          <w:b w:val="false"/>
          <w:i w:val="false"/>
          <w:color w:val="000000"/>
          <w:sz w:val="28"/>
        </w:rPr>
        <w:t>
      5) автомобильные заправочные и газозаправочные станции (стационарные и передвижные);</w:t>
      </w:r>
    </w:p>
    <w:bookmarkEnd w:id="56"/>
    <w:bookmarkStart w:name="z731" w:id="57"/>
    <w:p>
      <w:pPr>
        <w:spacing w:after="0"/>
        <w:ind w:left="0"/>
        <w:jc w:val="both"/>
      </w:pPr>
      <w:r>
        <w:rPr>
          <w:rFonts w:ascii="Times New Roman"/>
          <w:b w:val="false"/>
          <w:i w:val="false"/>
          <w:color w:val="000000"/>
          <w:sz w:val="28"/>
        </w:rPr>
        <w:t>
      6) объекты хранения, ликвидации (уничтожения, утилизации, захоронения) и переработки боеприпасов, взрывчатых веществ, производственных (нефтяных) отходов, вооружений военной техники и специальных средств;</w:t>
      </w:r>
    </w:p>
    <w:bookmarkEnd w:id="57"/>
    <w:bookmarkStart w:name="z732" w:id="58"/>
    <w:p>
      <w:pPr>
        <w:spacing w:after="0"/>
        <w:ind w:left="0"/>
        <w:jc w:val="both"/>
      </w:pPr>
      <w:r>
        <w:rPr>
          <w:rFonts w:ascii="Times New Roman"/>
          <w:b w:val="false"/>
          <w:i w:val="false"/>
          <w:color w:val="000000"/>
          <w:sz w:val="28"/>
        </w:rPr>
        <w:t>
      7) объекты торговли и развлекательные центры (единое здание или комплекс зданий и сооружений единого объекта) – общей площадью строений 2000 и более квадратных метров, независимо от площади для одноэтажных и двухэтажных зданий при размещении торгового зала в цокольном или подвальном этажах, а также независимо от площади для зданий в три этажа и более;</w:t>
      </w:r>
    </w:p>
    <w:bookmarkEnd w:id="58"/>
    <w:bookmarkStart w:name="z733" w:id="59"/>
    <w:p>
      <w:pPr>
        <w:spacing w:after="0"/>
        <w:ind w:left="0"/>
        <w:jc w:val="both"/>
      </w:pPr>
      <w:r>
        <w:rPr>
          <w:rFonts w:ascii="Times New Roman"/>
          <w:b w:val="false"/>
          <w:i w:val="false"/>
          <w:color w:val="000000"/>
          <w:sz w:val="28"/>
        </w:rPr>
        <w:t>
      8) встроенные, встроенно-пристроенные объекты торговли, расположенные в многоквартирных жилых домах (в том числе объединенные единой площадью) – общей площадью строений 2000 и более квадратных метров;</w:t>
      </w:r>
    </w:p>
    <w:bookmarkEnd w:id="59"/>
    <w:bookmarkStart w:name="z734" w:id="60"/>
    <w:p>
      <w:pPr>
        <w:spacing w:after="0"/>
        <w:ind w:left="0"/>
        <w:jc w:val="both"/>
      </w:pPr>
      <w:r>
        <w:rPr>
          <w:rFonts w:ascii="Times New Roman"/>
          <w:b w:val="false"/>
          <w:i w:val="false"/>
          <w:color w:val="000000"/>
          <w:sz w:val="28"/>
        </w:rPr>
        <w:t>
      9) медицинские организации, оказывающие стационарную помощь – независимо от площади, оказывающие амбулаторно-поликлиническую помощь – общей площадью строений 2000 и более квадратных метров;</w:t>
      </w:r>
    </w:p>
    <w:bookmarkEnd w:id="60"/>
    <w:bookmarkStart w:name="z735" w:id="61"/>
    <w:p>
      <w:pPr>
        <w:spacing w:after="0"/>
        <w:ind w:left="0"/>
        <w:jc w:val="both"/>
      </w:pPr>
      <w:r>
        <w:rPr>
          <w:rFonts w:ascii="Times New Roman"/>
          <w:b w:val="false"/>
          <w:i w:val="false"/>
          <w:color w:val="000000"/>
          <w:sz w:val="28"/>
        </w:rPr>
        <w:t>
      10) медико-социальные учреждения (организации), интернатные организации, дома ребенка (дома престарелых и лиц с инвалидностью, детские дома, дома интернаты, психоневрологические центры, хосписы);</w:t>
      </w:r>
    </w:p>
    <w:bookmarkEnd w:id="61"/>
    <w:bookmarkStart w:name="z736" w:id="62"/>
    <w:p>
      <w:pPr>
        <w:spacing w:after="0"/>
        <w:ind w:left="0"/>
        <w:jc w:val="both"/>
      </w:pPr>
      <w:r>
        <w:rPr>
          <w:rFonts w:ascii="Times New Roman"/>
          <w:b w:val="false"/>
          <w:i w:val="false"/>
          <w:color w:val="000000"/>
          <w:sz w:val="28"/>
        </w:rPr>
        <w:t>
      11) организации образования, учебные заведения;</w:t>
      </w:r>
    </w:p>
    <w:bookmarkEnd w:id="62"/>
    <w:bookmarkStart w:name="z737" w:id="63"/>
    <w:p>
      <w:pPr>
        <w:spacing w:after="0"/>
        <w:ind w:left="0"/>
        <w:jc w:val="both"/>
      </w:pPr>
      <w:r>
        <w:rPr>
          <w:rFonts w:ascii="Times New Roman"/>
          <w:b w:val="false"/>
          <w:i w:val="false"/>
          <w:color w:val="000000"/>
          <w:sz w:val="28"/>
        </w:rPr>
        <w:t>
      12) общежития и гостиницы, хостелы, кемпинги – с общей площадью строений 2000 и более квадратных метров;</w:t>
      </w:r>
    </w:p>
    <w:bookmarkEnd w:id="63"/>
    <w:bookmarkStart w:name="z738" w:id="64"/>
    <w:p>
      <w:pPr>
        <w:spacing w:after="0"/>
        <w:ind w:left="0"/>
        <w:jc w:val="both"/>
      </w:pPr>
      <w:r>
        <w:rPr>
          <w:rFonts w:ascii="Times New Roman"/>
          <w:b w:val="false"/>
          <w:i w:val="false"/>
          <w:color w:val="000000"/>
          <w:sz w:val="28"/>
        </w:rPr>
        <w:t>
      13) вахтовые объекты общей площадью строений 2000 и более квадратных метров;</w:t>
      </w:r>
    </w:p>
    <w:bookmarkEnd w:id="64"/>
    <w:bookmarkStart w:name="z739" w:id="65"/>
    <w:p>
      <w:pPr>
        <w:spacing w:after="0"/>
        <w:ind w:left="0"/>
        <w:jc w:val="both"/>
      </w:pPr>
      <w:r>
        <w:rPr>
          <w:rFonts w:ascii="Times New Roman"/>
          <w:b w:val="false"/>
          <w:i w:val="false"/>
          <w:color w:val="000000"/>
          <w:sz w:val="28"/>
        </w:rPr>
        <w:t>
      14) многоквартирные жилые дома высотой более 28 метров;</w:t>
      </w:r>
    </w:p>
    <w:bookmarkEnd w:id="65"/>
    <w:bookmarkStart w:name="z740" w:id="66"/>
    <w:p>
      <w:pPr>
        <w:spacing w:after="0"/>
        <w:ind w:left="0"/>
        <w:jc w:val="both"/>
      </w:pPr>
      <w:r>
        <w:rPr>
          <w:rFonts w:ascii="Times New Roman"/>
          <w:b w:val="false"/>
          <w:i w:val="false"/>
          <w:color w:val="000000"/>
          <w:sz w:val="28"/>
        </w:rPr>
        <w:t>
      15) административные здания и многофункциональные комплексы (единое здание или комплекс зданий и сооружений единого объекта) – общей площадью 2500 и более квадратных метров, а также независимо от площади высотой более 28 метров;</w:t>
      </w:r>
    </w:p>
    <w:bookmarkEnd w:id="66"/>
    <w:bookmarkStart w:name="z741" w:id="67"/>
    <w:p>
      <w:pPr>
        <w:spacing w:after="0"/>
        <w:ind w:left="0"/>
        <w:jc w:val="both"/>
      </w:pPr>
      <w:r>
        <w:rPr>
          <w:rFonts w:ascii="Times New Roman"/>
          <w:b w:val="false"/>
          <w:i w:val="false"/>
          <w:color w:val="000000"/>
          <w:sz w:val="28"/>
        </w:rPr>
        <w:t>
      16) аэропорты, железнодорожные и автомобильные вокзалы (станции), морские и речные порты, метрополитены – общей площадью строений 2000 и более квадратных метров;</w:t>
      </w:r>
    </w:p>
    <w:bookmarkEnd w:id="67"/>
    <w:bookmarkStart w:name="z742" w:id="68"/>
    <w:p>
      <w:pPr>
        <w:spacing w:after="0"/>
        <w:ind w:left="0"/>
        <w:jc w:val="both"/>
      </w:pPr>
      <w:r>
        <w:rPr>
          <w:rFonts w:ascii="Times New Roman"/>
          <w:b w:val="false"/>
          <w:i w:val="false"/>
          <w:color w:val="000000"/>
          <w:sz w:val="28"/>
        </w:rPr>
        <w:t>
      17) организации общественного питания – общей площадью строений 2000 и более квадратных метров (без учета площади временных летних площадок);</w:t>
      </w:r>
    </w:p>
    <w:bookmarkEnd w:id="68"/>
    <w:bookmarkStart w:name="z743" w:id="69"/>
    <w:p>
      <w:pPr>
        <w:spacing w:after="0"/>
        <w:ind w:left="0"/>
        <w:jc w:val="both"/>
      </w:pPr>
      <w:r>
        <w:rPr>
          <w:rFonts w:ascii="Times New Roman"/>
          <w:b w:val="false"/>
          <w:i w:val="false"/>
          <w:color w:val="000000"/>
          <w:sz w:val="28"/>
        </w:rPr>
        <w:t>
      18) объекты Вооруженных Сил, других войск и воинских формирований, правоохранительных органов;</w:t>
      </w:r>
    </w:p>
    <w:bookmarkEnd w:id="69"/>
    <w:bookmarkStart w:name="z744" w:id="70"/>
    <w:p>
      <w:pPr>
        <w:spacing w:after="0"/>
        <w:ind w:left="0"/>
        <w:jc w:val="both"/>
      </w:pPr>
      <w:r>
        <w:rPr>
          <w:rFonts w:ascii="Times New Roman"/>
          <w:b w:val="false"/>
          <w:i w:val="false"/>
          <w:color w:val="000000"/>
          <w:sz w:val="28"/>
        </w:rPr>
        <w:t>
      19) культурно-зрелищные, культовые религиозные объекты – с общей площадью строений 2000 и более квадратных метров;</w:t>
      </w:r>
    </w:p>
    <w:bookmarkEnd w:id="70"/>
    <w:bookmarkStart w:name="z745" w:id="71"/>
    <w:p>
      <w:pPr>
        <w:spacing w:after="0"/>
        <w:ind w:left="0"/>
        <w:jc w:val="both"/>
      </w:pPr>
      <w:r>
        <w:rPr>
          <w:rFonts w:ascii="Times New Roman"/>
          <w:b w:val="false"/>
          <w:i w:val="false"/>
          <w:color w:val="000000"/>
          <w:sz w:val="28"/>
        </w:rPr>
        <w:t>
      20) спортивные и физкультурно-оздоровительные комплексы – с общей площадью строений 2000 и более квадратных метров;</w:t>
      </w:r>
    </w:p>
    <w:bookmarkEnd w:id="71"/>
    <w:bookmarkStart w:name="z746" w:id="72"/>
    <w:p>
      <w:pPr>
        <w:spacing w:after="0"/>
        <w:ind w:left="0"/>
        <w:jc w:val="both"/>
      </w:pPr>
      <w:r>
        <w:rPr>
          <w:rFonts w:ascii="Times New Roman"/>
          <w:b w:val="false"/>
          <w:i w:val="false"/>
          <w:color w:val="000000"/>
          <w:sz w:val="28"/>
        </w:rPr>
        <w:t>
      21) объекты обслуживания транспорта (станции и посты технического обслуживания автомобилей) – общей площадью строений 1500 и более квадратных метров;</w:t>
      </w:r>
    </w:p>
    <w:bookmarkEnd w:id="72"/>
    <w:bookmarkStart w:name="z747" w:id="73"/>
    <w:p>
      <w:pPr>
        <w:spacing w:after="0"/>
        <w:ind w:left="0"/>
        <w:jc w:val="both"/>
      </w:pPr>
      <w:r>
        <w:rPr>
          <w:rFonts w:ascii="Times New Roman"/>
          <w:b w:val="false"/>
          <w:i w:val="false"/>
          <w:color w:val="000000"/>
          <w:sz w:val="28"/>
        </w:rPr>
        <w:t>
      22) автопредприятия, автостоянки (паркинги) – общей площадью строений 1500 и более квадратных метров;</w:t>
      </w:r>
    </w:p>
    <w:bookmarkEnd w:id="73"/>
    <w:bookmarkStart w:name="z748" w:id="74"/>
    <w:p>
      <w:pPr>
        <w:spacing w:after="0"/>
        <w:ind w:left="0"/>
        <w:jc w:val="both"/>
      </w:pPr>
      <w:r>
        <w:rPr>
          <w:rFonts w:ascii="Times New Roman"/>
          <w:b w:val="false"/>
          <w:i w:val="false"/>
          <w:color w:val="000000"/>
          <w:sz w:val="28"/>
        </w:rPr>
        <w:t>
      23) элеваторы, зернохранилища (хлебоприемные и заготовительные, производственные, базисные, перевалочные и портовые);</w:t>
      </w:r>
    </w:p>
    <w:bookmarkEnd w:id="74"/>
    <w:bookmarkStart w:name="z749" w:id="75"/>
    <w:p>
      <w:pPr>
        <w:spacing w:after="0"/>
        <w:ind w:left="0"/>
        <w:jc w:val="both"/>
      </w:pPr>
      <w:r>
        <w:rPr>
          <w:rFonts w:ascii="Times New Roman"/>
          <w:b w:val="false"/>
          <w:i w:val="false"/>
          <w:color w:val="000000"/>
          <w:sz w:val="28"/>
        </w:rPr>
        <w:t>
      24) объекты сельскохозяйственного назначения, животноводства, птицефабрики – с общей площадью строений 2500 и более квадратных метров;</w:t>
      </w:r>
    </w:p>
    <w:bookmarkEnd w:id="75"/>
    <w:bookmarkStart w:name="z750" w:id="76"/>
    <w:p>
      <w:pPr>
        <w:spacing w:after="0"/>
        <w:ind w:left="0"/>
        <w:jc w:val="both"/>
      </w:pPr>
      <w:r>
        <w:rPr>
          <w:rFonts w:ascii="Times New Roman"/>
          <w:b w:val="false"/>
          <w:i w:val="false"/>
          <w:color w:val="000000"/>
          <w:sz w:val="28"/>
        </w:rPr>
        <w:t>
      25) организации бытового обслуживания – общей площадью строений 2000 и более квадратных метров;</w:t>
      </w:r>
    </w:p>
    <w:bookmarkEnd w:id="76"/>
    <w:bookmarkStart w:name="z751" w:id="77"/>
    <w:p>
      <w:pPr>
        <w:spacing w:after="0"/>
        <w:ind w:left="0"/>
        <w:jc w:val="both"/>
      </w:pPr>
      <w:r>
        <w:rPr>
          <w:rFonts w:ascii="Times New Roman"/>
          <w:b w:val="false"/>
          <w:i w:val="false"/>
          <w:color w:val="000000"/>
          <w:sz w:val="28"/>
        </w:rPr>
        <w:t>
      26) тепловые электростанции, газотурбинные электростанции;</w:t>
      </w:r>
    </w:p>
    <w:bookmarkEnd w:id="77"/>
    <w:bookmarkStart w:name="z752" w:id="78"/>
    <w:p>
      <w:pPr>
        <w:spacing w:after="0"/>
        <w:ind w:left="0"/>
        <w:jc w:val="both"/>
      </w:pPr>
      <w:r>
        <w:rPr>
          <w:rFonts w:ascii="Times New Roman"/>
          <w:b w:val="false"/>
          <w:i w:val="false"/>
          <w:color w:val="000000"/>
          <w:sz w:val="28"/>
        </w:rPr>
        <w:t>
      27) гидроэлектростанции – мощностью 250 и более Мегаватт;</w:t>
      </w:r>
    </w:p>
    <w:bookmarkEnd w:id="78"/>
    <w:bookmarkStart w:name="z753" w:id="79"/>
    <w:p>
      <w:pPr>
        <w:spacing w:after="0"/>
        <w:ind w:left="0"/>
        <w:jc w:val="both"/>
      </w:pPr>
      <w:r>
        <w:rPr>
          <w:rFonts w:ascii="Times New Roman"/>
          <w:b w:val="false"/>
          <w:i w:val="false"/>
          <w:color w:val="000000"/>
          <w:sz w:val="28"/>
        </w:rPr>
        <w:t>
      28) электрические подстанции напряжением 220 кВ и более;</w:t>
      </w:r>
    </w:p>
    <w:bookmarkEnd w:id="79"/>
    <w:bookmarkStart w:name="z754" w:id="80"/>
    <w:p>
      <w:pPr>
        <w:spacing w:after="0"/>
        <w:ind w:left="0"/>
        <w:jc w:val="both"/>
      </w:pPr>
      <w:r>
        <w:rPr>
          <w:rFonts w:ascii="Times New Roman"/>
          <w:b w:val="false"/>
          <w:i w:val="false"/>
          <w:color w:val="000000"/>
          <w:sz w:val="28"/>
        </w:rPr>
        <w:t>
      29) котельные мощностью 50 Гкал/час и более;</w:t>
      </w:r>
    </w:p>
    <w:bookmarkEnd w:id="80"/>
    <w:bookmarkStart w:name="z755" w:id="81"/>
    <w:p>
      <w:pPr>
        <w:spacing w:after="0"/>
        <w:ind w:left="0"/>
        <w:jc w:val="both"/>
      </w:pPr>
      <w:r>
        <w:rPr>
          <w:rFonts w:ascii="Times New Roman"/>
          <w:b w:val="false"/>
          <w:i w:val="false"/>
          <w:color w:val="000000"/>
          <w:sz w:val="28"/>
        </w:rPr>
        <w:t>
      30) туристские базы, гостевые дома, дома отдыха, пансионаты, оздоровительные лагеря, места летнего отдыха детей – с общей площадью строений 1000 и более квадратных метров, детские летние оздоровительные лагеря (за исключением палаточных городков) – независимо от площади;</w:t>
      </w:r>
    </w:p>
    <w:bookmarkEnd w:id="81"/>
    <w:bookmarkStart w:name="z756" w:id="82"/>
    <w:p>
      <w:pPr>
        <w:spacing w:after="0"/>
        <w:ind w:left="0"/>
        <w:jc w:val="both"/>
      </w:pPr>
      <w:r>
        <w:rPr>
          <w:rFonts w:ascii="Times New Roman"/>
          <w:b w:val="false"/>
          <w:i w:val="false"/>
          <w:color w:val="000000"/>
          <w:sz w:val="28"/>
        </w:rPr>
        <w:t>
      31) объекты в сфере обращения лекарственных средств и медицинских изделий – общей площадью строений 2000 и более квадратных метров;</w:t>
      </w:r>
    </w:p>
    <w:bookmarkEnd w:id="82"/>
    <w:bookmarkStart w:name="z757" w:id="83"/>
    <w:p>
      <w:pPr>
        <w:spacing w:after="0"/>
        <w:ind w:left="0"/>
        <w:jc w:val="both"/>
      </w:pPr>
      <w:r>
        <w:rPr>
          <w:rFonts w:ascii="Times New Roman"/>
          <w:b w:val="false"/>
          <w:i w:val="false"/>
          <w:color w:val="000000"/>
          <w:sz w:val="28"/>
        </w:rPr>
        <w:t>
      32) предприятия связи, электронно-вычислительные центры, центры обработки данных – общей площадью строений 2500 и более квадратных метров;</w:t>
      </w:r>
    </w:p>
    <w:bookmarkEnd w:id="83"/>
    <w:bookmarkStart w:name="z758" w:id="84"/>
    <w:p>
      <w:pPr>
        <w:spacing w:after="0"/>
        <w:ind w:left="0"/>
        <w:jc w:val="both"/>
      </w:pPr>
      <w:r>
        <w:rPr>
          <w:rFonts w:ascii="Times New Roman"/>
          <w:b w:val="false"/>
          <w:i w:val="false"/>
          <w:color w:val="000000"/>
          <w:sz w:val="28"/>
        </w:rPr>
        <w:t>
      33) архивы, библиотеки – общей площадью строений 1000 и более квадратных метров;</w:t>
      </w:r>
    </w:p>
    <w:bookmarkEnd w:id="84"/>
    <w:bookmarkStart w:name="z759" w:id="85"/>
    <w:p>
      <w:pPr>
        <w:spacing w:after="0"/>
        <w:ind w:left="0"/>
        <w:jc w:val="both"/>
      </w:pPr>
      <w:r>
        <w:rPr>
          <w:rFonts w:ascii="Times New Roman"/>
          <w:b w:val="false"/>
          <w:i w:val="false"/>
          <w:color w:val="000000"/>
          <w:sz w:val="28"/>
        </w:rPr>
        <w:t>
      34) организации, осуществляющие деятельность по эксплуатации и техническому обслуживанию систем хозяйственно-питьевого и противопожарного водоснабжения;</w:t>
      </w:r>
    </w:p>
    <w:bookmarkEnd w:id="85"/>
    <w:bookmarkStart w:name="z760" w:id="86"/>
    <w:p>
      <w:pPr>
        <w:spacing w:after="0"/>
        <w:ind w:left="0"/>
        <w:jc w:val="both"/>
      </w:pPr>
      <w:r>
        <w:rPr>
          <w:rFonts w:ascii="Times New Roman"/>
          <w:b w:val="false"/>
          <w:i w:val="false"/>
          <w:color w:val="000000"/>
          <w:sz w:val="28"/>
        </w:rPr>
        <w:t>
      35) здания лесохозяйственных учреждений (лесные учреждения, природоохранные и государственные лесоустроительные организации);</w:t>
      </w:r>
    </w:p>
    <w:bookmarkEnd w:id="86"/>
    <w:bookmarkStart w:name="z761" w:id="87"/>
    <w:p>
      <w:pPr>
        <w:spacing w:after="0"/>
        <w:ind w:left="0"/>
        <w:jc w:val="both"/>
      </w:pPr>
      <w:r>
        <w:rPr>
          <w:rFonts w:ascii="Times New Roman"/>
          <w:b w:val="false"/>
          <w:i w:val="false"/>
          <w:color w:val="000000"/>
          <w:sz w:val="28"/>
        </w:rPr>
        <w:t>
      36) негосударственная противопожарная служба объекта.</w:t>
      </w:r>
    </w:p>
    <w:bookmarkEnd w:id="87"/>
    <w:bookmarkStart w:name="z762" w:id="88"/>
    <w:p>
      <w:pPr>
        <w:spacing w:after="0"/>
        <w:ind w:left="0"/>
        <w:jc w:val="both"/>
      </w:pPr>
      <w:r>
        <w:rPr>
          <w:rFonts w:ascii="Times New Roman"/>
          <w:b w:val="false"/>
          <w:i w:val="false"/>
          <w:color w:val="000000"/>
          <w:sz w:val="28"/>
        </w:rPr>
        <w:t>
      6. К средней степени риска относятся:</w:t>
      </w:r>
    </w:p>
    <w:bookmarkEnd w:id="88"/>
    <w:bookmarkStart w:name="z763" w:id="89"/>
    <w:p>
      <w:pPr>
        <w:spacing w:after="0"/>
        <w:ind w:left="0"/>
        <w:jc w:val="both"/>
      </w:pPr>
      <w:r>
        <w:rPr>
          <w:rFonts w:ascii="Times New Roman"/>
          <w:b w:val="false"/>
          <w:i w:val="false"/>
          <w:color w:val="000000"/>
          <w:sz w:val="28"/>
        </w:rPr>
        <w:t>
      1) производственные предприятия с категорией по взрывопожарной и пожарной опасности зданий и помещений "В1"-"В4" – общей площадью строений 1999 и менее квадратных метров;</w:t>
      </w:r>
    </w:p>
    <w:bookmarkEnd w:id="89"/>
    <w:bookmarkStart w:name="z764" w:id="90"/>
    <w:p>
      <w:pPr>
        <w:spacing w:after="0"/>
        <w:ind w:left="0"/>
        <w:jc w:val="both"/>
      </w:pPr>
      <w:r>
        <w:rPr>
          <w:rFonts w:ascii="Times New Roman"/>
          <w:b w:val="false"/>
          <w:i w:val="false"/>
          <w:color w:val="000000"/>
          <w:sz w:val="28"/>
        </w:rPr>
        <w:t>
      2) объекты хранения с категорией зданий и помещений "А", "Б", и "В1"-"В4" по взрывопожарной и пожарной опасности – общей площадью строений от 2499 до 1000 квадратных метров, склады открытого типа для хранения газовых баллонов, лесных материалов, угля, грубых кормов – площадью от 2499 до 1000 квадратных метров;</w:t>
      </w:r>
    </w:p>
    <w:bookmarkEnd w:id="90"/>
    <w:bookmarkStart w:name="z765" w:id="91"/>
    <w:p>
      <w:pPr>
        <w:spacing w:after="0"/>
        <w:ind w:left="0"/>
        <w:jc w:val="both"/>
      </w:pPr>
      <w:r>
        <w:rPr>
          <w:rFonts w:ascii="Times New Roman"/>
          <w:b w:val="false"/>
          <w:i w:val="false"/>
          <w:color w:val="000000"/>
          <w:sz w:val="28"/>
        </w:rPr>
        <w:t>
      3) объекты торговли и развлекательные центры (единое здание или комплекс зданий и сооружений единого объекта) – общей площадью строений от 1999 до 1000 квадратных метров;</w:t>
      </w:r>
    </w:p>
    <w:bookmarkEnd w:id="91"/>
    <w:bookmarkStart w:name="z766" w:id="92"/>
    <w:p>
      <w:pPr>
        <w:spacing w:after="0"/>
        <w:ind w:left="0"/>
        <w:jc w:val="both"/>
      </w:pPr>
      <w:r>
        <w:rPr>
          <w:rFonts w:ascii="Times New Roman"/>
          <w:b w:val="false"/>
          <w:i w:val="false"/>
          <w:color w:val="000000"/>
          <w:sz w:val="28"/>
        </w:rPr>
        <w:t>
      4) встроенные, встроенно-пристроенные объекты торговли, расположенные в многоквартирных жилых домах (в том числе объединенные единой площадью) – общей площадью строений от 1999 до 1000 квадратных метров;</w:t>
      </w:r>
    </w:p>
    <w:bookmarkEnd w:id="92"/>
    <w:bookmarkStart w:name="z767" w:id="93"/>
    <w:p>
      <w:pPr>
        <w:spacing w:after="0"/>
        <w:ind w:left="0"/>
        <w:jc w:val="both"/>
      </w:pPr>
      <w:r>
        <w:rPr>
          <w:rFonts w:ascii="Times New Roman"/>
          <w:b w:val="false"/>
          <w:i w:val="false"/>
          <w:color w:val="000000"/>
          <w:sz w:val="28"/>
        </w:rPr>
        <w:t>
      5) медицинские организации, оказывающие амбулаторно-поликлиническую помощь – общей площадью строений от 1999 до 1000 квадратных метров;</w:t>
      </w:r>
    </w:p>
    <w:bookmarkEnd w:id="93"/>
    <w:bookmarkStart w:name="z768" w:id="94"/>
    <w:p>
      <w:pPr>
        <w:spacing w:after="0"/>
        <w:ind w:left="0"/>
        <w:jc w:val="both"/>
      </w:pPr>
      <w:r>
        <w:rPr>
          <w:rFonts w:ascii="Times New Roman"/>
          <w:b w:val="false"/>
          <w:i w:val="false"/>
          <w:color w:val="000000"/>
          <w:sz w:val="28"/>
        </w:rPr>
        <w:t>
      6) общежития и гостиницы, хостелы, кемпинги – с общей площадью строений от 1999 до 1000 квадратных метров;</w:t>
      </w:r>
    </w:p>
    <w:bookmarkEnd w:id="94"/>
    <w:bookmarkStart w:name="z769" w:id="95"/>
    <w:p>
      <w:pPr>
        <w:spacing w:after="0"/>
        <w:ind w:left="0"/>
        <w:jc w:val="both"/>
      </w:pPr>
      <w:r>
        <w:rPr>
          <w:rFonts w:ascii="Times New Roman"/>
          <w:b w:val="false"/>
          <w:i w:val="false"/>
          <w:color w:val="000000"/>
          <w:sz w:val="28"/>
        </w:rPr>
        <w:t>
      7) вахтовые объекты общей площадью строений от 1999 до 1000 квадратных метров;</w:t>
      </w:r>
    </w:p>
    <w:bookmarkEnd w:id="95"/>
    <w:bookmarkStart w:name="z770" w:id="96"/>
    <w:p>
      <w:pPr>
        <w:spacing w:after="0"/>
        <w:ind w:left="0"/>
        <w:jc w:val="both"/>
      </w:pPr>
      <w:r>
        <w:rPr>
          <w:rFonts w:ascii="Times New Roman"/>
          <w:b w:val="false"/>
          <w:i w:val="false"/>
          <w:color w:val="000000"/>
          <w:sz w:val="28"/>
        </w:rPr>
        <w:t>
      8) административные здания и многофункциональные комплексы (единое здание или комплекс зданий и сооружений единого объекта) – общей площадью строений от 2499 до 1500 квадратных метров;</w:t>
      </w:r>
    </w:p>
    <w:bookmarkEnd w:id="96"/>
    <w:bookmarkStart w:name="z771" w:id="97"/>
    <w:p>
      <w:pPr>
        <w:spacing w:after="0"/>
        <w:ind w:left="0"/>
        <w:jc w:val="both"/>
      </w:pPr>
      <w:r>
        <w:rPr>
          <w:rFonts w:ascii="Times New Roman"/>
          <w:b w:val="false"/>
          <w:i w:val="false"/>
          <w:color w:val="000000"/>
          <w:sz w:val="28"/>
        </w:rPr>
        <w:t>
      9) аэропорты, железнодорожные и автомобильные вокзалы (станции), морские порты и речные, метрополитены – общей площадью строений от 1999 до 1000 квадратных метров;</w:t>
      </w:r>
    </w:p>
    <w:bookmarkEnd w:id="97"/>
    <w:bookmarkStart w:name="z772" w:id="98"/>
    <w:p>
      <w:pPr>
        <w:spacing w:after="0"/>
        <w:ind w:left="0"/>
        <w:jc w:val="both"/>
      </w:pPr>
      <w:r>
        <w:rPr>
          <w:rFonts w:ascii="Times New Roman"/>
          <w:b w:val="false"/>
          <w:i w:val="false"/>
          <w:color w:val="000000"/>
          <w:sz w:val="28"/>
        </w:rPr>
        <w:t>
      10) организации общественного питания – общей площадью строений от 1999 до 1000 квадратных метров (без учета площади временных летних площадок);</w:t>
      </w:r>
    </w:p>
    <w:bookmarkEnd w:id="98"/>
    <w:bookmarkStart w:name="z773" w:id="99"/>
    <w:p>
      <w:pPr>
        <w:spacing w:after="0"/>
        <w:ind w:left="0"/>
        <w:jc w:val="both"/>
      </w:pPr>
      <w:r>
        <w:rPr>
          <w:rFonts w:ascii="Times New Roman"/>
          <w:b w:val="false"/>
          <w:i w:val="false"/>
          <w:color w:val="000000"/>
          <w:sz w:val="28"/>
        </w:rPr>
        <w:t>
      11) культурно-зрелищные, культовые религиозные объекты - с общей площадью строений от 1999 до 1000 квадратных метров;</w:t>
      </w:r>
    </w:p>
    <w:bookmarkEnd w:id="99"/>
    <w:bookmarkStart w:name="z774" w:id="100"/>
    <w:p>
      <w:pPr>
        <w:spacing w:after="0"/>
        <w:ind w:left="0"/>
        <w:jc w:val="both"/>
      </w:pPr>
      <w:r>
        <w:rPr>
          <w:rFonts w:ascii="Times New Roman"/>
          <w:b w:val="false"/>
          <w:i w:val="false"/>
          <w:color w:val="000000"/>
          <w:sz w:val="28"/>
        </w:rPr>
        <w:t>
      12) спортивные и физкультурно-оздоровительные комплексы - с общей площадью строений от 1999 до 1000 квадратных метров;</w:t>
      </w:r>
    </w:p>
    <w:bookmarkEnd w:id="100"/>
    <w:bookmarkStart w:name="z775" w:id="101"/>
    <w:p>
      <w:pPr>
        <w:spacing w:after="0"/>
        <w:ind w:left="0"/>
        <w:jc w:val="both"/>
      </w:pPr>
      <w:r>
        <w:rPr>
          <w:rFonts w:ascii="Times New Roman"/>
          <w:b w:val="false"/>
          <w:i w:val="false"/>
          <w:color w:val="000000"/>
          <w:sz w:val="28"/>
        </w:rPr>
        <w:t>
      13) объекты обслуживания транспорта (станции и посты технического обслуживания автомобилей) – общей площадью строений от 1499 до 1000 квадратных метров;</w:t>
      </w:r>
    </w:p>
    <w:bookmarkEnd w:id="101"/>
    <w:bookmarkStart w:name="z776" w:id="102"/>
    <w:p>
      <w:pPr>
        <w:spacing w:after="0"/>
        <w:ind w:left="0"/>
        <w:jc w:val="both"/>
      </w:pPr>
      <w:r>
        <w:rPr>
          <w:rFonts w:ascii="Times New Roman"/>
          <w:b w:val="false"/>
          <w:i w:val="false"/>
          <w:color w:val="000000"/>
          <w:sz w:val="28"/>
        </w:rPr>
        <w:t>
      14) автопредприятия, автостоянки (паркинги) – с общей площадью строений от 1499 до 1000 квадратных метров;</w:t>
      </w:r>
    </w:p>
    <w:bookmarkEnd w:id="102"/>
    <w:bookmarkStart w:name="z777" w:id="103"/>
    <w:p>
      <w:pPr>
        <w:spacing w:after="0"/>
        <w:ind w:left="0"/>
        <w:jc w:val="both"/>
      </w:pPr>
      <w:r>
        <w:rPr>
          <w:rFonts w:ascii="Times New Roman"/>
          <w:b w:val="false"/>
          <w:i w:val="false"/>
          <w:color w:val="000000"/>
          <w:sz w:val="28"/>
        </w:rPr>
        <w:t>
      15) объекты сельскохозяйственного назначения, животноводства, птицефабрики – с общей площадью строений от 2499 до 1000 квадратных метров;</w:t>
      </w:r>
    </w:p>
    <w:bookmarkEnd w:id="103"/>
    <w:bookmarkStart w:name="z778" w:id="104"/>
    <w:p>
      <w:pPr>
        <w:spacing w:after="0"/>
        <w:ind w:left="0"/>
        <w:jc w:val="both"/>
      </w:pPr>
      <w:r>
        <w:rPr>
          <w:rFonts w:ascii="Times New Roman"/>
          <w:b w:val="false"/>
          <w:i w:val="false"/>
          <w:color w:val="000000"/>
          <w:sz w:val="28"/>
        </w:rPr>
        <w:t>
      16) организации бытового обслуживания - общей площадью строений от 1499 до 1000 квадратных метров;</w:t>
      </w:r>
    </w:p>
    <w:bookmarkEnd w:id="104"/>
    <w:bookmarkStart w:name="z779" w:id="105"/>
    <w:p>
      <w:pPr>
        <w:spacing w:after="0"/>
        <w:ind w:left="0"/>
        <w:jc w:val="both"/>
      </w:pPr>
      <w:r>
        <w:rPr>
          <w:rFonts w:ascii="Times New Roman"/>
          <w:b w:val="false"/>
          <w:i w:val="false"/>
          <w:color w:val="000000"/>
          <w:sz w:val="28"/>
        </w:rPr>
        <w:t>
      17) электрические подстанции напряжением от 219 до 110 кВ;</w:t>
      </w:r>
    </w:p>
    <w:bookmarkEnd w:id="105"/>
    <w:bookmarkStart w:name="z780" w:id="106"/>
    <w:p>
      <w:pPr>
        <w:spacing w:after="0"/>
        <w:ind w:left="0"/>
        <w:jc w:val="both"/>
      </w:pPr>
      <w:r>
        <w:rPr>
          <w:rFonts w:ascii="Times New Roman"/>
          <w:b w:val="false"/>
          <w:i w:val="false"/>
          <w:color w:val="000000"/>
          <w:sz w:val="28"/>
        </w:rPr>
        <w:t>
      18) котельные мощностью менее 50 Гкал/час;</w:t>
      </w:r>
    </w:p>
    <w:bookmarkEnd w:id="106"/>
    <w:bookmarkStart w:name="z781" w:id="107"/>
    <w:p>
      <w:pPr>
        <w:spacing w:after="0"/>
        <w:ind w:left="0"/>
        <w:jc w:val="both"/>
      </w:pPr>
      <w:r>
        <w:rPr>
          <w:rFonts w:ascii="Times New Roman"/>
          <w:b w:val="false"/>
          <w:i w:val="false"/>
          <w:color w:val="000000"/>
          <w:sz w:val="28"/>
        </w:rPr>
        <w:t>
      19) туристские базы, гостевые дома, дома отдыха, пансионаты, оздоровительные лагеря, места летнего отдыха детей – с общей площадью строений 999 и менее квадратных метров;</w:t>
      </w:r>
    </w:p>
    <w:bookmarkEnd w:id="107"/>
    <w:bookmarkStart w:name="z782" w:id="108"/>
    <w:p>
      <w:pPr>
        <w:spacing w:after="0"/>
        <w:ind w:left="0"/>
        <w:jc w:val="both"/>
      </w:pPr>
      <w:r>
        <w:rPr>
          <w:rFonts w:ascii="Times New Roman"/>
          <w:b w:val="false"/>
          <w:i w:val="false"/>
          <w:color w:val="000000"/>
          <w:sz w:val="28"/>
        </w:rPr>
        <w:t>
      20) объекты в сфере обращения лекарственных средств и медицинских изделий – общей площадью строений от 1999 до 1000 квадратных метров;</w:t>
      </w:r>
    </w:p>
    <w:bookmarkEnd w:id="108"/>
    <w:bookmarkStart w:name="z783" w:id="109"/>
    <w:p>
      <w:pPr>
        <w:spacing w:after="0"/>
        <w:ind w:left="0"/>
        <w:jc w:val="both"/>
      </w:pPr>
      <w:r>
        <w:rPr>
          <w:rFonts w:ascii="Times New Roman"/>
          <w:b w:val="false"/>
          <w:i w:val="false"/>
          <w:color w:val="000000"/>
          <w:sz w:val="28"/>
        </w:rPr>
        <w:t>
      21) предприятия связи, электронно-вычислительные центры, центры обработки данных – общей от 2499 до 1500 квадратных метров;</w:t>
      </w:r>
    </w:p>
    <w:bookmarkEnd w:id="109"/>
    <w:bookmarkStart w:name="z784" w:id="110"/>
    <w:p>
      <w:pPr>
        <w:spacing w:after="0"/>
        <w:ind w:left="0"/>
        <w:jc w:val="both"/>
      </w:pPr>
      <w:r>
        <w:rPr>
          <w:rFonts w:ascii="Times New Roman"/>
          <w:b w:val="false"/>
          <w:i w:val="false"/>
          <w:color w:val="000000"/>
          <w:sz w:val="28"/>
        </w:rPr>
        <w:t>
      22) архивы, библиотеки – общей площадью строений от 999 до 500 квадратных метров;</w:t>
      </w:r>
    </w:p>
    <w:bookmarkEnd w:id="110"/>
    <w:bookmarkStart w:name="z785" w:id="111"/>
    <w:p>
      <w:pPr>
        <w:spacing w:after="0"/>
        <w:ind w:left="0"/>
        <w:jc w:val="both"/>
      </w:pPr>
      <w:r>
        <w:rPr>
          <w:rFonts w:ascii="Times New Roman"/>
          <w:b w:val="false"/>
          <w:i w:val="false"/>
          <w:color w:val="000000"/>
          <w:sz w:val="28"/>
        </w:rPr>
        <w:t>
      23) негосударственная противопожарная служба, являющаяся членом саморегулируемой организации.</w:t>
      </w:r>
    </w:p>
    <w:bookmarkEnd w:id="111"/>
    <w:bookmarkStart w:name="z786" w:id="112"/>
    <w:p>
      <w:pPr>
        <w:spacing w:after="0"/>
        <w:ind w:left="0"/>
        <w:jc w:val="both"/>
      </w:pPr>
      <w:r>
        <w:rPr>
          <w:rFonts w:ascii="Times New Roman"/>
          <w:b w:val="false"/>
          <w:i w:val="false"/>
          <w:color w:val="000000"/>
          <w:sz w:val="28"/>
        </w:rPr>
        <w:t>
      7. К низкой степени риска относятся:</w:t>
      </w:r>
    </w:p>
    <w:bookmarkEnd w:id="112"/>
    <w:bookmarkStart w:name="z787" w:id="113"/>
    <w:p>
      <w:pPr>
        <w:spacing w:after="0"/>
        <w:ind w:left="0"/>
        <w:jc w:val="both"/>
      </w:pPr>
      <w:r>
        <w:rPr>
          <w:rFonts w:ascii="Times New Roman"/>
          <w:b w:val="false"/>
          <w:i w:val="false"/>
          <w:color w:val="000000"/>
          <w:sz w:val="28"/>
        </w:rPr>
        <w:t>
      1) производственные предприятия с категорией по взрывопожарной и пожарной опасности зданий и помещений "Г" и "Д";</w:t>
      </w:r>
    </w:p>
    <w:bookmarkEnd w:id="113"/>
    <w:bookmarkStart w:name="z788" w:id="114"/>
    <w:p>
      <w:pPr>
        <w:spacing w:after="0"/>
        <w:ind w:left="0"/>
        <w:jc w:val="both"/>
      </w:pPr>
      <w:r>
        <w:rPr>
          <w:rFonts w:ascii="Times New Roman"/>
          <w:b w:val="false"/>
          <w:i w:val="false"/>
          <w:color w:val="000000"/>
          <w:sz w:val="28"/>
        </w:rPr>
        <w:t>
      2) объекты хранения с категорией зданий и помещений "А", "Б", и "В1"-"В4" по взрывопожарной и пожарной опасности, общей площадью строений 999 и менее квадратных метров, склады открытого типа для хранения газовых баллонов, лесных материалов, угля, грубых кормов – площадью 999 и менее квадратных метров;</w:t>
      </w:r>
    </w:p>
    <w:bookmarkEnd w:id="114"/>
    <w:bookmarkStart w:name="z789" w:id="115"/>
    <w:p>
      <w:pPr>
        <w:spacing w:after="0"/>
        <w:ind w:left="0"/>
        <w:jc w:val="both"/>
      </w:pPr>
      <w:r>
        <w:rPr>
          <w:rFonts w:ascii="Times New Roman"/>
          <w:b w:val="false"/>
          <w:i w:val="false"/>
          <w:color w:val="000000"/>
          <w:sz w:val="28"/>
        </w:rPr>
        <w:t>
      3) гидроэлектростанции – мощностью менее 250 Мегаватт;</w:t>
      </w:r>
    </w:p>
    <w:bookmarkEnd w:id="115"/>
    <w:bookmarkStart w:name="z790" w:id="116"/>
    <w:p>
      <w:pPr>
        <w:spacing w:after="0"/>
        <w:ind w:left="0"/>
        <w:jc w:val="both"/>
      </w:pPr>
      <w:r>
        <w:rPr>
          <w:rFonts w:ascii="Times New Roman"/>
          <w:b w:val="false"/>
          <w:i w:val="false"/>
          <w:color w:val="000000"/>
          <w:sz w:val="28"/>
        </w:rPr>
        <w:t>
      4) ветровые, солнечные, газопоршневые электростанции;</w:t>
      </w:r>
    </w:p>
    <w:bookmarkEnd w:id="116"/>
    <w:bookmarkStart w:name="z791" w:id="117"/>
    <w:p>
      <w:pPr>
        <w:spacing w:after="0"/>
        <w:ind w:left="0"/>
        <w:jc w:val="both"/>
      </w:pPr>
      <w:r>
        <w:rPr>
          <w:rFonts w:ascii="Times New Roman"/>
          <w:b w:val="false"/>
          <w:i w:val="false"/>
          <w:color w:val="000000"/>
          <w:sz w:val="28"/>
        </w:rPr>
        <w:t>
      5) медицинские организации, оказывающие амбулаторно-поликлиническую помощь – общей площадью строений 999 и менее квадратных метров;</w:t>
      </w:r>
    </w:p>
    <w:bookmarkEnd w:id="117"/>
    <w:bookmarkStart w:name="z792" w:id="118"/>
    <w:p>
      <w:pPr>
        <w:spacing w:after="0"/>
        <w:ind w:left="0"/>
        <w:jc w:val="both"/>
      </w:pPr>
      <w:r>
        <w:rPr>
          <w:rFonts w:ascii="Times New Roman"/>
          <w:b w:val="false"/>
          <w:i w:val="false"/>
          <w:color w:val="000000"/>
          <w:sz w:val="28"/>
        </w:rPr>
        <w:t>
      6) детские и подростковые клубы по месту жительства;</w:t>
      </w:r>
    </w:p>
    <w:bookmarkEnd w:id="118"/>
    <w:bookmarkStart w:name="z793" w:id="119"/>
    <w:p>
      <w:pPr>
        <w:spacing w:after="0"/>
        <w:ind w:left="0"/>
        <w:jc w:val="both"/>
      </w:pPr>
      <w:r>
        <w:rPr>
          <w:rFonts w:ascii="Times New Roman"/>
          <w:b w:val="false"/>
          <w:i w:val="false"/>
          <w:color w:val="000000"/>
          <w:sz w:val="28"/>
        </w:rPr>
        <w:t>
      7) общежития и гостиницы, хостелы, кемпинги - с общей площадью строений 999 и менее квадратных метров;</w:t>
      </w:r>
    </w:p>
    <w:bookmarkEnd w:id="119"/>
    <w:bookmarkStart w:name="z794" w:id="120"/>
    <w:p>
      <w:pPr>
        <w:spacing w:after="0"/>
        <w:ind w:left="0"/>
        <w:jc w:val="both"/>
      </w:pPr>
      <w:r>
        <w:rPr>
          <w:rFonts w:ascii="Times New Roman"/>
          <w:b w:val="false"/>
          <w:i w:val="false"/>
          <w:color w:val="000000"/>
          <w:sz w:val="28"/>
        </w:rPr>
        <w:t>
      8) аэропорты, железнодорожные и автомобильные вокзалы (станции), морские и речные порты, метрополитены – общей площадью строений 999 и менее квадратных метров;</w:t>
      </w:r>
    </w:p>
    <w:bookmarkEnd w:id="120"/>
    <w:bookmarkStart w:name="z795" w:id="121"/>
    <w:p>
      <w:pPr>
        <w:spacing w:after="0"/>
        <w:ind w:left="0"/>
        <w:jc w:val="both"/>
      </w:pPr>
      <w:r>
        <w:rPr>
          <w:rFonts w:ascii="Times New Roman"/>
          <w:b w:val="false"/>
          <w:i w:val="false"/>
          <w:color w:val="000000"/>
          <w:sz w:val="28"/>
        </w:rPr>
        <w:t>
      9) объекты торговли и развлекательные центры (единое здание или комплекс зданий и сооружений единого объекта) – общей площадью строений 999 и менее квадратных метров;</w:t>
      </w:r>
    </w:p>
    <w:bookmarkEnd w:id="121"/>
    <w:bookmarkStart w:name="z796" w:id="122"/>
    <w:p>
      <w:pPr>
        <w:spacing w:after="0"/>
        <w:ind w:left="0"/>
        <w:jc w:val="both"/>
      </w:pPr>
      <w:r>
        <w:rPr>
          <w:rFonts w:ascii="Times New Roman"/>
          <w:b w:val="false"/>
          <w:i w:val="false"/>
          <w:color w:val="000000"/>
          <w:sz w:val="28"/>
        </w:rPr>
        <w:t>
      10) встроенные, встроенно-пристроенные объекты торговли, расположенные в многоквартирных жилых домах (в том числе объединенные единой площадью) – общей площадью строений 999 и менее квадратных метров;</w:t>
      </w:r>
    </w:p>
    <w:bookmarkEnd w:id="122"/>
    <w:bookmarkStart w:name="z797" w:id="123"/>
    <w:p>
      <w:pPr>
        <w:spacing w:after="0"/>
        <w:ind w:left="0"/>
        <w:jc w:val="both"/>
      </w:pPr>
      <w:r>
        <w:rPr>
          <w:rFonts w:ascii="Times New Roman"/>
          <w:b w:val="false"/>
          <w:i w:val="false"/>
          <w:color w:val="000000"/>
          <w:sz w:val="28"/>
        </w:rPr>
        <w:t>
      11) культурно-зрелищные, культовые религиозные объекты - с общей площадью строений 999 и менее квадратных метров;</w:t>
      </w:r>
    </w:p>
    <w:bookmarkEnd w:id="123"/>
    <w:bookmarkStart w:name="z798" w:id="124"/>
    <w:p>
      <w:pPr>
        <w:spacing w:after="0"/>
        <w:ind w:left="0"/>
        <w:jc w:val="both"/>
      </w:pPr>
      <w:r>
        <w:rPr>
          <w:rFonts w:ascii="Times New Roman"/>
          <w:b w:val="false"/>
          <w:i w:val="false"/>
          <w:color w:val="000000"/>
          <w:sz w:val="28"/>
        </w:rPr>
        <w:t>
      12) спортивные и физкультурно-оздоровительные комплексы - с общей площадью строений 999 и менее квадратных метров;</w:t>
      </w:r>
    </w:p>
    <w:bookmarkEnd w:id="124"/>
    <w:bookmarkStart w:name="z799" w:id="125"/>
    <w:p>
      <w:pPr>
        <w:spacing w:after="0"/>
        <w:ind w:left="0"/>
        <w:jc w:val="both"/>
      </w:pPr>
      <w:r>
        <w:rPr>
          <w:rFonts w:ascii="Times New Roman"/>
          <w:b w:val="false"/>
          <w:i w:val="false"/>
          <w:color w:val="000000"/>
          <w:sz w:val="28"/>
        </w:rPr>
        <w:t>
      13) архивы, библиотеки – общей площадью строений 499 и менее квадратных метров;</w:t>
      </w:r>
    </w:p>
    <w:bookmarkEnd w:id="125"/>
    <w:bookmarkStart w:name="z800" w:id="126"/>
    <w:p>
      <w:pPr>
        <w:spacing w:after="0"/>
        <w:ind w:left="0"/>
        <w:jc w:val="both"/>
      </w:pPr>
      <w:r>
        <w:rPr>
          <w:rFonts w:ascii="Times New Roman"/>
          <w:b w:val="false"/>
          <w:i w:val="false"/>
          <w:color w:val="000000"/>
          <w:sz w:val="28"/>
        </w:rPr>
        <w:t>
      14) многоквартирные жилые дома высотой менее 28 метров, индивидуальные жилые дома;</w:t>
      </w:r>
    </w:p>
    <w:bookmarkEnd w:id="126"/>
    <w:bookmarkStart w:name="z801" w:id="127"/>
    <w:p>
      <w:pPr>
        <w:spacing w:after="0"/>
        <w:ind w:left="0"/>
        <w:jc w:val="both"/>
      </w:pPr>
      <w:r>
        <w:rPr>
          <w:rFonts w:ascii="Times New Roman"/>
          <w:b w:val="false"/>
          <w:i w:val="false"/>
          <w:color w:val="000000"/>
          <w:sz w:val="28"/>
        </w:rPr>
        <w:t>
      15) предприятия связи, электронно-вычислительные центры, центры обработки данных – общей площадью строений 1499 и менее квадратных метров;</w:t>
      </w:r>
    </w:p>
    <w:bookmarkEnd w:id="127"/>
    <w:bookmarkStart w:name="z802" w:id="128"/>
    <w:p>
      <w:pPr>
        <w:spacing w:after="0"/>
        <w:ind w:left="0"/>
        <w:jc w:val="both"/>
      </w:pPr>
      <w:r>
        <w:rPr>
          <w:rFonts w:ascii="Times New Roman"/>
          <w:b w:val="false"/>
          <w:i w:val="false"/>
          <w:color w:val="000000"/>
          <w:sz w:val="28"/>
        </w:rPr>
        <w:t>
      16) объекты сельскохозяйственного назначения, животноводства, птицефабрики – с общей площадью строений 999 и менее квадратных метров;</w:t>
      </w:r>
    </w:p>
    <w:bookmarkEnd w:id="128"/>
    <w:bookmarkStart w:name="z803" w:id="129"/>
    <w:p>
      <w:pPr>
        <w:spacing w:after="0"/>
        <w:ind w:left="0"/>
        <w:jc w:val="both"/>
      </w:pPr>
      <w:r>
        <w:rPr>
          <w:rFonts w:ascii="Times New Roman"/>
          <w:b w:val="false"/>
          <w:i w:val="false"/>
          <w:color w:val="000000"/>
          <w:sz w:val="28"/>
        </w:rPr>
        <w:t>
      17) объекты в сфере обращения лекарственных средств и медицинских изделий – общей площадью строений 999 и менее квадратных метров;</w:t>
      </w:r>
    </w:p>
    <w:bookmarkEnd w:id="129"/>
    <w:bookmarkStart w:name="z804" w:id="130"/>
    <w:p>
      <w:pPr>
        <w:spacing w:after="0"/>
        <w:ind w:left="0"/>
        <w:jc w:val="both"/>
      </w:pPr>
      <w:r>
        <w:rPr>
          <w:rFonts w:ascii="Times New Roman"/>
          <w:b w:val="false"/>
          <w:i w:val="false"/>
          <w:color w:val="000000"/>
          <w:sz w:val="28"/>
        </w:rPr>
        <w:t>
      18) организации общественного питания – общей площадью строений 999 и менее квадратных метров (без учета площади временных летних площадок);</w:t>
      </w:r>
    </w:p>
    <w:bookmarkEnd w:id="130"/>
    <w:bookmarkStart w:name="z805" w:id="131"/>
    <w:p>
      <w:pPr>
        <w:spacing w:after="0"/>
        <w:ind w:left="0"/>
        <w:jc w:val="both"/>
      </w:pPr>
      <w:r>
        <w:rPr>
          <w:rFonts w:ascii="Times New Roman"/>
          <w:b w:val="false"/>
          <w:i w:val="false"/>
          <w:color w:val="000000"/>
          <w:sz w:val="28"/>
        </w:rPr>
        <w:t>
      19) организации бытового обслуживания - общей площадью строений 999 и менее квадратных метров;</w:t>
      </w:r>
    </w:p>
    <w:bookmarkEnd w:id="131"/>
    <w:bookmarkStart w:name="z806" w:id="132"/>
    <w:p>
      <w:pPr>
        <w:spacing w:after="0"/>
        <w:ind w:left="0"/>
        <w:jc w:val="both"/>
      </w:pPr>
      <w:r>
        <w:rPr>
          <w:rFonts w:ascii="Times New Roman"/>
          <w:b w:val="false"/>
          <w:i w:val="false"/>
          <w:color w:val="000000"/>
          <w:sz w:val="28"/>
        </w:rPr>
        <w:t>
      20) автопредприятия, автостоянки (паркинги) – с общей площадью строений 999 и менее квадратных метров;</w:t>
      </w:r>
    </w:p>
    <w:bookmarkEnd w:id="132"/>
    <w:bookmarkStart w:name="z807" w:id="133"/>
    <w:p>
      <w:pPr>
        <w:spacing w:after="0"/>
        <w:ind w:left="0"/>
        <w:jc w:val="both"/>
      </w:pPr>
      <w:r>
        <w:rPr>
          <w:rFonts w:ascii="Times New Roman"/>
          <w:b w:val="false"/>
          <w:i w:val="false"/>
          <w:color w:val="000000"/>
          <w:sz w:val="28"/>
        </w:rPr>
        <w:t>
      21) объекты обслуживания транспорта (станции и посты технического обслуживания автомобилей) – общей площадью строений 999 и менее квадратных метров;</w:t>
      </w:r>
    </w:p>
    <w:bookmarkEnd w:id="133"/>
    <w:bookmarkStart w:name="z808" w:id="134"/>
    <w:p>
      <w:pPr>
        <w:spacing w:after="0"/>
        <w:ind w:left="0"/>
        <w:jc w:val="both"/>
      </w:pPr>
      <w:r>
        <w:rPr>
          <w:rFonts w:ascii="Times New Roman"/>
          <w:b w:val="false"/>
          <w:i w:val="false"/>
          <w:color w:val="000000"/>
          <w:sz w:val="28"/>
        </w:rPr>
        <w:t>
      22) административные здания и многофункциональные комплексы (единое здание или комплекс зданий и сооружений единого объекта) – общей площадью 1499 и менее квадратных метров;</w:t>
      </w:r>
    </w:p>
    <w:bookmarkEnd w:id="134"/>
    <w:bookmarkStart w:name="z809" w:id="135"/>
    <w:p>
      <w:pPr>
        <w:spacing w:after="0"/>
        <w:ind w:left="0"/>
        <w:jc w:val="both"/>
      </w:pPr>
      <w:r>
        <w:rPr>
          <w:rFonts w:ascii="Times New Roman"/>
          <w:b w:val="false"/>
          <w:i w:val="false"/>
          <w:color w:val="000000"/>
          <w:sz w:val="28"/>
        </w:rPr>
        <w:t>
      23) вахтовые объекты общей площадью строений 999 и менее квадратных метров;</w:t>
      </w:r>
    </w:p>
    <w:bookmarkEnd w:id="135"/>
    <w:bookmarkStart w:name="z810" w:id="136"/>
    <w:p>
      <w:pPr>
        <w:spacing w:after="0"/>
        <w:ind w:left="0"/>
        <w:jc w:val="both"/>
      </w:pPr>
      <w:r>
        <w:rPr>
          <w:rFonts w:ascii="Times New Roman"/>
          <w:b w:val="false"/>
          <w:i w:val="false"/>
          <w:color w:val="000000"/>
          <w:sz w:val="28"/>
        </w:rPr>
        <w:t>
      24) электрические подстанции напряжением менее 110 кВ;</w:t>
      </w:r>
    </w:p>
    <w:bookmarkEnd w:id="136"/>
    <w:bookmarkStart w:name="z811" w:id="137"/>
    <w:p>
      <w:pPr>
        <w:spacing w:after="0"/>
        <w:ind w:left="0"/>
        <w:jc w:val="both"/>
      </w:pPr>
      <w:r>
        <w:rPr>
          <w:rFonts w:ascii="Times New Roman"/>
          <w:b w:val="false"/>
          <w:i w:val="false"/>
          <w:color w:val="000000"/>
          <w:sz w:val="28"/>
        </w:rPr>
        <w:t>
      25) экспертные организации по аудиту в области пожарной безопасности.</w:t>
      </w:r>
    </w:p>
    <w:bookmarkEnd w:id="137"/>
    <w:bookmarkStart w:name="z812" w:id="138"/>
    <w:p>
      <w:pPr>
        <w:spacing w:after="0"/>
        <w:ind w:left="0"/>
        <w:jc w:val="both"/>
      </w:pPr>
      <w:r>
        <w:rPr>
          <w:rFonts w:ascii="Times New Roman"/>
          <w:b w:val="false"/>
          <w:i w:val="false"/>
          <w:color w:val="000000"/>
          <w:sz w:val="28"/>
        </w:rPr>
        <w:t>
      8. Проверка на соответствие разрешительным требованиям по выданным разрешениям, профилактический контроль с посещением субъекта (объекта) контроля и надзора, в отношении субъектов (объектов) контроля и надзора, отнесенных к высокой и средней степени риска, проводится на основании годовых графиков, полугодовых списков.</w:t>
      </w:r>
    </w:p>
    <w:bookmarkEnd w:id="138"/>
    <w:bookmarkStart w:name="z813" w:id="139"/>
    <w:p>
      <w:pPr>
        <w:spacing w:after="0"/>
        <w:ind w:left="0"/>
        <w:jc w:val="both"/>
      </w:pPr>
      <w:r>
        <w:rPr>
          <w:rFonts w:ascii="Times New Roman"/>
          <w:b w:val="false"/>
          <w:i w:val="false"/>
          <w:color w:val="000000"/>
          <w:sz w:val="28"/>
        </w:rPr>
        <w:t xml:space="preserve">
      В отношении негосударственных противопожарных служб проводится проверка на соответствие разрешительным требованиям по выданным разрешениям, профилактический контроль с посещением субъекта (объекта) контроля и надзора и внеплановые проверки в соответствии с </w:t>
      </w:r>
      <w:r>
        <w:rPr>
          <w:rFonts w:ascii="Times New Roman"/>
          <w:b w:val="false"/>
          <w:i w:val="false"/>
          <w:color w:val="000000"/>
          <w:sz w:val="28"/>
        </w:rPr>
        <w:t>Предпринимательским</w:t>
      </w:r>
      <w:r>
        <w:rPr>
          <w:rFonts w:ascii="Times New Roman"/>
          <w:b w:val="false"/>
          <w:i w:val="false"/>
          <w:color w:val="000000"/>
          <w:sz w:val="28"/>
        </w:rPr>
        <w:t xml:space="preserve"> кодексом Республики Казахстан.</w:t>
      </w:r>
    </w:p>
    <w:bookmarkEnd w:id="139"/>
    <w:bookmarkStart w:name="z814" w:id="140"/>
    <w:p>
      <w:pPr>
        <w:spacing w:after="0"/>
        <w:ind w:left="0"/>
        <w:jc w:val="both"/>
      </w:pPr>
      <w:r>
        <w:rPr>
          <w:rFonts w:ascii="Times New Roman"/>
          <w:b w:val="false"/>
          <w:i w:val="false"/>
          <w:color w:val="000000"/>
          <w:sz w:val="28"/>
        </w:rPr>
        <w:t xml:space="preserve">
      В отношении экспертных организаций по аудиту в области пожарной безопасности проводятся внеплановые проверки в соответствии с </w:t>
      </w:r>
      <w:r>
        <w:rPr>
          <w:rFonts w:ascii="Times New Roman"/>
          <w:b w:val="false"/>
          <w:i w:val="false"/>
          <w:color w:val="000000"/>
          <w:sz w:val="28"/>
        </w:rPr>
        <w:t>Предпринимательским</w:t>
      </w:r>
      <w:r>
        <w:rPr>
          <w:rFonts w:ascii="Times New Roman"/>
          <w:b w:val="false"/>
          <w:i w:val="false"/>
          <w:color w:val="000000"/>
          <w:sz w:val="28"/>
        </w:rPr>
        <w:t xml:space="preserve"> кодексом Республики Казахстан.</w:t>
      </w:r>
    </w:p>
    <w:bookmarkEnd w:id="140"/>
    <w:bookmarkStart w:name="z815" w:id="141"/>
    <w:p>
      <w:pPr>
        <w:spacing w:after="0"/>
        <w:ind w:left="0"/>
        <w:jc w:val="both"/>
      </w:pPr>
      <w:r>
        <w:rPr>
          <w:rFonts w:ascii="Times New Roman"/>
          <w:b w:val="false"/>
          <w:i w:val="false"/>
          <w:color w:val="000000"/>
          <w:sz w:val="28"/>
        </w:rPr>
        <w:t>
      9. Для сфер деятельности субъектов (объектов) контроля и надзора, отнесенных к высокой степени риска, кратность проведения профилактического контроля с посещением определяется критериями оценки степени риска, но не чаще одного раза в год.</w:t>
      </w:r>
    </w:p>
    <w:bookmarkEnd w:id="141"/>
    <w:bookmarkStart w:name="z816" w:id="142"/>
    <w:p>
      <w:pPr>
        <w:spacing w:after="0"/>
        <w:ind w:left="0"/>
        <w:jc w:val="both"/>
      </w:pPr>
      <w:r>
        <w:rPr>
          <w:rFonts w:ascii="Times New Roman"/>
          <w:b w:val="false"/>
          <w:i w:val="false"/>
          <w:color w:val="000000"/>
          <w:sz w:val="28"/>
        </w:rPr>
        <w:t>
      Для сфер деятельности субъектов (объектов) контроля и надзора, отнесенных к высокой степени риска, кратность проведения проверки на соответствие разрешительным требованиям определяется критериями оценки степени риска, но не чаще одного раза в год.</w:t>
      </w:r>
    </w:p>
    <w:bookmarkEnd w:id="142"/>
    <w:bookmarkStart w:name="z817" w:id="143"/>
    <w:p>
      <w:pPr>
        <w:spacing w:after="0"/>
        <w:ind w:left="0"/>
        <w:jc w:val="both"/>
      </w:pPr>
      <w:r>
        <w:rPr>
          <w:rFonts w:ascii="Times New Roman"/>
          <w:b w:val="false"/>
          <w:i w:val="false"/>
          <w:color w:val="000000"/>
          <w:sz w:val="28"/>
        </w:rPr>
        <w:t>
      Для сфер деятельности субъектов (объектов) контроля и надзора, отнесенных к средней степени риска, кратность проведения профилактического контроля с посещением субъекта (объекта) контроля и надзора определяется критериями оценки степени риска, но не чаще одного раза в два года.</w:t>
      </w:r>
    </w:p>
    <w:bookmarkEnd w:id="143"/>
    <w:bookmarkStart w:name="z818" w:id="144"/>
    <w:p>
      <w:pPr>
        <w:spacing w:after="0"/>
        <w:ind w:left="0"/>
        <w:jc w:val="both"/>
      </w:pPr>
      <w:r>
        <w:rPr>
          <w:rFonts w:ascii="Times New Roman"/>
          <w:b w:val="false"/>
          <w:i w:val="false"/>
          <w:color w:val="000000"/>
          <w:sz w:val="28"/>
        </w:rPr>
        <w:t>
      Для сфер деятельности субъектов (объектов) контроля и надзора, отнесенных к средней степени риска, кратность проведения проверки на соответствие разрешительным требованиям определяется критериями оценки степени риска, но не чаще одного раза в два года.</w:t>
      </w:r>
    </w:p>
    <w:bookmarkEnd w:id="144"/>
    <w:bookmarkStart w:name="z819" w:id="145"/>
    <w:p>
      <w:pPr>
        <w:spacing w:after="0"/>
        <w:ind w:left="0"/>
        <w:jc w:val="both"/>
      </w:pPr>
      <w:r>
        <w:rPr>
          <w:rFonts w:ascii="Times New Roman"/>
          <w:b w:val="false"/>
          <w:i w:val="false"/>
          <w:color w:val="000000"/>
          <w:sz w:val="28"/>
        </w:rPr>
        <w:t xml:space="preserve">
      Для сфер деятельности субъектов (объектов) контроля и надзора, отнесенных к низкой степени риска, проведение профилактического контроля с посещением субъекта (объекта) контроля и надзора на соответствие требованиям не осуществляется, за исключением внеплановых проверок в соответствии с </w:t>
      </w:r>
      <w:r>
        <w:rPr>
          <w:rFonts w:ascii="Times New Roman"/>
          <w:b w:val="false"/>
          <w:i w:val="false"/>
          <w:color w:val="000000"/>
          <w:sz w:val="28"/>
        </w:rPr>
        <w:t>Предпринимательским</w:t>
      </w:r>
      <w:r>
        <w:rPr>
          <w:rFonts w:ascii="Times New Roman"/>
          <w:b w:val="false"/>
          <w:i w:val="false"/>
          <w:color w:val="000000"/>
          <w:sz w:val="28"/>
        </w:rPr>
        <w:t xml:space="preserve"> кодексом Республики Казахстан.</w:t>
      </w:r>
    </w:p>
    <w:bookmarkEnd w:id="145"/>
    <w:bookmarkStart w:name="z820" w:id="146"/>
    <w:p>
      <w:pPr>
        <w:spacing w:after="0"/>
        <w:ind w:left="0"/>
        <w:jc w:val="left"/>
      </w:pPr>
      <w:r>
        <w:rPr>
          <w:rFonts w:ascii="Times New Roman"/>
          <w:b/>
          <w:i w:val="false"/>
          <w:color w:val="000000"/>
        </w:rPr>
        <w:t xml:space="preserve"> Глава 3. Субъективные критерии</w:t>
      </w:r>
    </w:p>
    <w:bookmarkEnd w:id="146"/>
    <w:bookmarkStart w:name="z821" w:id="147"/>
    <w:p>
      <w:pPr>
        <w:spacing w:after="0"/>
        <w:ind w:left="0"/>
        <w:jc w:val="both"/>
      </w:pPr>
      <w:r>
        <w:rPr>
          <w:rFonts w:ascii="Times New Roman"/>
          <w:b w:val="false"/>
          <w:i w:val="false"/>
          <w:color w:val="000000"/>
          <w:sz w:val="28"/>
        </w:rPr>
        <w:t>
      10. В отношении субъектов (объектов) контроля и надзора, отнесенных к высокой и средней степени риска, с целью проведения профилактического контроля с посещением субъекта (объекта) контроля и надзора применяются источники информации (базы данных) для выявления субъектов (объектов) контроля и надзора, нарушающих требования пожарной безопасности, а также субъективные критерии.</w:t>
      </w:r>
    </w:p>
    <w:bookmarkEnd w:id="147"/>
    <w:bookmarkStart w:name="z822" w:id="148"/>
    <w:p>
      <w:pPr>
        <w:spacing w:after="0"/>
        <w:ind w:left="0"/>
        <w:jc w:val="both"/>
      </w:pPr>
      <w:r>
        <w:rPr>
          <w:rFonts w:ascii="Times New Roman"/>
          <w:b w:val="false"/>
          <w:i w:val="false"/>
          <w:color w:val="000000"/>
          <w:sz w:val="28"/>
        </w:rPr>
        <w:t>
      11. Для оценки степени риска используются следующие источники информации:</w:t>
      </w:r>
    </w:p>
    <w:bookmarkEnd w:id="148"/>
    <w:bookmarkStart w:name="z823" w:id="149"/>
    <w:p>
      <w:pPr>
        <w:spacing w:after="0"/>
        <w:ind w:left="0"/>
        <w:jc w:val="both"/>
      </w:pPr>
      <w:r>
        <w:rPr>
          <w:rFonts w:ascii="Times New Roman"/>
          <w:b w:val="false"/>
          <w:i w:val="false"/>
          <w:color w:val="000000"/>
          <w:sz w:val="28"/>
        </w:rPr>
        <w:t>
      1) результаты предыдущих проверок и профилактического контроля с посещением субъектов (объектов) контроля и надзора;</w:t>
      </w:r>
    </w:p>
    <w:bookmarkEnd w:id="149"/>
    <w:bookmarkStart w:name="z824" w:id="150"/>
    <w:p>
      <w:pPr>
        <w:spacing w:after="0"/>
        <w:ind w:left="0"/>
        <w:jc w:val="both"/>
      </w:pPr>
      <w:r>
        <w:rPr>
          <w:rFonts w:ascii="Times New Roman"/>
          <w:b w:val="false"/>
          <w:i w:val="false"/>
          <w:color w:val="000000"/>
          <w:sz w:val="28"/>
        </w:rPr>
        <w:t xml:space="preserve">
      2) наличие неблагоприятных происшествий (пожаров), возникших по вине субъекта (объекта) государственного контроля и надзора в виде административного взыскания на субъект предпринимательства по </w:t>
      </w:r>
      <w:r>
        <w:rPr>
          <w:rFonts w:ascii="Times New Roman"/>
          <w:b w:val="false"/>
          <w:i w:val="false"/>
          <w:color w:val="000000"/>
          <w:sz w:val="28"/>
        </w:rPr>
        <w:t>статье 410</w:t>
      </w:r>
      <w:r>
        <w:rPr>
          <w:rFonts w:ascii="Times New Roman"/>
          <w:b w:val="false"/>
          <w:i w:val="false"/>
          <w:color w:val="000000"/>
          <w:sz w:val="28"/>
        </w:rPr>
        <w:t xml:space="preserve"> Кодекса Республики Казахстан об административных правонарушениях;</w:t>
      </w:r>
    </w:p>
    <w:bookmarkEnd w:id="1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w:t>
      </w:r>
      <w:r>
        <w:rPr>
          <w:rFonts w:ascii="Times New Roman"/>
          <w:b w:val="false"/>
          <w:i w:val="false"/>
          <w:color w:val="000000"/>
          <w:sz w:val="28"/>
        </w:rPr>
        <w:t>совместным приказом</w:t>
      </w:r>
      <w:r>
        <w:rPr>
          <w:rFonts w:ascii="Times New Roman"/>
          <w:b w:val="false"/>
          <w:i w:val="false"/>
          <w:color w:val="ff0000"/>
          <w:sz w:val="28"/>
        </w:rPr>
        <w:t xml:space="preserve"> и.о. Министра по чрезвычайным ситуациям РК от 03.04.2023 № 170 и и.о. Министра национальной экономики РК от 03.04.2023 № 45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26" w:id="151"/>
    <w:p>
      <w:pPr>
        <w:spacing w:after="0"/>
        <w:ind w:left="0"/>
        <w:jc w:val="both"/>
      </w:pPr>
      <w:r>
        <w:rPr>
          <w:rFonts w:ascii="Times New Roman"/>
          <w:b w:val="false"/>
          <w:i w:val="false"/>
          <w:color w:val="000000"/>
          <w:sz w:val="28"/>
        </w:rPr>
        <w:t>
      4) результаты анализа сведений, представляемых государственными органами и организациями в виде эксплуатации объекта 5 лет и более, осуществления деятельности с подтвержденными сведениями о нарушениях по нагрузке (проектной мощности).</w:t>
      </w:r>
    </w:p>
    <w:bookmarkEnd w:id="1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с изменениями, внесенными </w:t>
      </w:r>
      <w:r>
        <w:rPr>
          <w:rFonts w:ascii="Times New Roman"/>
          <w:b w:val="false"/>
          <w:i w:val="false"/>
          <w:color w:val="000000"/>
          <w:sz w:val="28"/>
        </w:rPr>
        <w:t>совместным приказом</w:t>
      </w:r>
      <w:r>
        <w:rPr>
          <w:rFonts w:ascii="Times New Roman"/>
          <w:b w:val="false"/>
          <w:i w:val="false"/>
          <w:color w:val="ff0000"/>
          <w:sz w:val="28"/>
        </w:rPr>
        <w:t xml:space="preserve"> и.о. Министра по чрезвычайным ситуациям РК от 03.04.2023 № 170 и и.о. Министра национальной экономики РК от 03.04.2023 № 45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27" w:id="152"/>
    <w:p>
      <w:pPr>
        <w:spacing w:after="0"/>
        <w:ind w:left="0"/>
        <w:jc w:val="both"/>
      </w:pPr>
      <w:r>
        <w:rPr>
          <w:rFonts w:ascii="Times New Roman"/>
          <w:b w:val="false"/>
          <w:i w:val="false"/>
          <w:color w:val="000000"/>
          <w:sz w:val="28"/>
        </w:rPr>
        <w:t>
      12. На основании оценки источников информации и субъективных критериев автоматически формируются полугодовые списки профилактического контроля с посещением и годовой график проверок субъектов (объектов) контроля и надзора.</w:t>
      </w:r>
    </w:p>
    <w:bookmarkEnd w:id="152"/>
    <w:bookmarkStart w:name="z828" w:id="153"/>
    <w:p>
      <w:pPr>
        <w:spacing w:after="0"/>
        <w:ind w:left="0"/>
        <w:jc w:val="both"/>
      </w:pPr>
      <w:r>
        <w:rPr>
          <w:rFonts w:ascii="Times New Roman"/>
          <w:b w:val="false"/>
          <w:i w:val="false"/>
          <w:color w:val="000000"/>
          <w:sz w:val="28"/>
        </w:rPr>
        <w:t xml:space="preserve">
      При анализе и оценке не применяются данные субъективных критериев, ранее учтенные и использованные в отношении конкретного субъекта (объекта) контроля и надзора либо данные, по которым истек срок исковой давности в соответствии с </w:t>
      </w:r>
      <w:r>
        <w:rPr>
          <w:rFonts w:ascii="Times New Roman"/>
          <w:b w:val="false"/>
          <w:i w:val="false"/>
          <w:color w:val="000000"/>
          <w:sz w:val="28"/>
        </w:rPr>
        <w:t>Гражданским</w:t>
      </w:r>
      <w:r>
        <w:rPr>
          <w:rFonts w:ascii="Times New Roman"/>
          <w:b w:val="false"/>
          <w:i w:val="false"/>
          <w:color w:val="000000"/>
          <w:sz w:val="28"/>
        </w:rPr>
        <w:t xml:space="preserve"> кодексом Республики Казахстан.</w:t>
      </w:r>
    </w:p>
    <w:bookmarkEnd w:id="153"/>
    <w:bookmarkStart w:name="z829" w:id="154"/>
    <w:p>
      <w:pPr>
        <w:spacing w:after="0"/>
        <w:ind w:left="0"/>
        <w:jc w:val="both"/>
      </w:pPr>
      <w:r>
        <w:rPr>
          <w:rFonts w:ascii="Times New Roman"/>
          <w:b w:val="false"/>
          <w:i w:val="false"/>
          <w:color w:val="000000"/>
          <w:sz w:val="28"/>
        </w:rPr>
        <w:t>
      13. В зависимости от возможного риска и значимости проблемы, единичности или системности нарушения, анализа принятых ранее решений, по субъекту (объекту) государственного контроля и надзора на основании источников определяются субъективные критерии, которые соответствуют степени нарушения – грубое, значительное и незначительное.</w:t>
      </w:r>
    </w:p>
    <w:bookmarkEnd w:id="154"/>
    <w:bookmarkStart w:name="z830" w:id="155"/>
    <w:p>
      <w:pPr>
        <w:spacing w:after="0"/>
        <w:ind w:left="0"/>
        <w:jc w:val="both"/>
      </w:pPr>
      <w:r>
        <w:rPr>
          <w:rFonts w:ascii="Times New Roman"/>
          <w:b w:val="false"/>
          <w:i w:val="false"/>
          <w:color w:val="000000"/>
          <w:sz w:val="28"/>
        </w:rPr>
        <w:t>
      Грубые нарушения – нарушения требований пожарной безопасности, направленных на исключение условий возникновения пожара, его распространения, воздействия на людей опасных факторов пожара, а также требований, регламентирующих вопросы деятельности негосударственной противопожарной службы, безопасной эксплуатации электрических сетей и электрооборудования, наличия и состояния путей эвакуации.</w:t>
      </w:r>
    </w:p>
    <w:bookmarkEnd w:id="155"/>
    <w:bookmarkStart w:name="z831" w:id="156"/>
    <w:p>
      <w:pPr>
        <w:spacing w:after="0"/>
        <w:ind w:left="0"/>
        <w:jc w:val="both"/>
      </w:pPr>
      <w:r>
        <w:rPr>
          <w:rFonts w:ascii="Times New Roman"/>
          <w:b w:val="false"/>
          <w:i w:val="false"/>
          <w:color w:val="000000"/>
          <w:sz w:val="28"/>
        </w:rPr>
        <w:t>
      Значительные нарушения – нарушения требований пожарной безопасности, направленных на профилактику и предупреждение возникновения пожара и создание условий для его успешного тушения.</w:t>
      </w:r>
    </w:p>
    <w:bookmarkEnd w:id="156"/>
    <w:bookmarkStart w:name="z832" w:id="157"/>
    <w:p>
      <w:pPr>
        <w:spacing w:after="0"/>
        <w:ind w:left="0"/>
        <w:jc w:val="both"/>
      </w:pPr>
      <w:r>
        <w:rPr>
          <w:rFonts w:ascii="Times New Roman"/>
          <w:b w:val="false"/>
          <w:i w:val="false"/>
          <w:color w:val="000000"/>
          <w:sz w:val="28"/>
        </w:rPr>
        <w:t>
      Незначительные нарушения – нарушения требований пожарной безопасности, регламентирующих организационные вопросы обеспечения пожарной безопасности.</w:t>
      </w:r>
    </w:p>
    <w:bookmarkEnd w:id="157"/>
    <w:bookmarkStart w:name="z833" w:id="158"/>
    <w:p>
      <w:pPr>
        <w:spacing w:after="0"/>
        <w:ind w:left="0"/>
        <w:jc w:val="both"/>
      </w:pPr>
      <w:r>
        <w:rPr>
          <w:rFonts w:ascii="Times New Roman"/>
          <w:b w:val="false"/>
          <w:i w:val="false"/>
          <w:color w:val="000000"/>
          <w:sz w:val="28"/>
        </w:rPr>
        <w:t>
      Субъективные критерии с распределением требований пожарной безопасности по степеням нарушений и источникам информации на грубые, значительные, незначительные, приведены в приложении к настоящим Критериям.</w:t>
      </w:r>
    </w:p>
    <w:bookmarkEnd w:id="158"/>
    <w:bookmarkStart w:name="z834" w:id="159"/>
    <w:p>
      <w:pPr>
        <w:spacing w:after="0"/>
        <w:ind w:left="0"/>
        <w:jc w:val="both"/>
      </w:pPr>
      <w:r>
        <w:rPr>
          <w:rFonts w:ascii="Times New Roman"/>
          <w:b w:val="false"/>
          <w:i w:val="false"/>
          <w:color w:val="000000"/>
          <w:sz w:val="28"/>
        </w:rPr>
        <w:t>
      14. Исходя из приоритетности применяемых источников информации в соответствии с порядком расчета общего показателя степени риска по субъективным критериям рассчитывается общий показатель степени риска по субъективным критериям по шкале от 0 до 100.</w:t>
      </w:r>
    </w:p>
    <w:bookmarkEnd w:id="159"/>
    <w:bookmarkStart w:name="z835" w:id="160"/>
    <w:p>
      <w:pPr>
        <w:spacing w:after="0"/>
        <w:ind w:left="0"/>
        <w:jc w:val="both"/>
      </w:pPr>
      <w:r>
        <w:rPr>
          <w:rFonts w:ascii="Times New Roman"/>
          <w:b w:val="false"/>
          <w:i w:val="false"/>
          <w:color w:val="000000"/>
          <w:sz w:val="28"/>
        </w:rPr>
        <w:t>
      По показателям степени риска субъект (объект) контроля и надзора относится:</w:t>
      </w:r>
    </w:p>
    <w:bookmarkEnd w:id="160"/>
    <w:bookmarkStart w:name="z836" w:id="161"/>
    <w:p>
      <w:pPr>
        <w:spacing w:after="0"/>
        <w:ind w:left="0"/>
        <w:jc w:val="both"/>
      </w:pPr>
      <w:r>
        <w:rPr>
          <w:rFonts w:ascii="Times New Roman"/>
          <w:b w:val="false"/>
          <w:i w:val="false"/>
          <w:color w:val="000000"/>
          <w:sz w:val="28"/>
        </w:rPr>
        <w:t>
      1) к высокой степени риска – при показателе степени риска от 71 до 100 включительно;</w:t>
      </w:r>
    </w:p>
    <w:bookmarkEnd w:id="161"/>
    <w:bookmarkStart w:name="z837" w:id="162"/>
    <w:p>
      <w:pPr>
        <w:spacing w:after="0"/>
        <w:ind w:left="0"/>
        <w:jc w:val="both"/>
      </w:pPr>
      <w:r>
        <w:rPr>
          <w:rFonts w:ascii="Times New Roman"/>
          <w:b w:val="false"/>
          <w:i w:val="false"/>
          <w:color w:val="000000"/>
          <w:sz w:val="28"/>
        </w:rPr>
        <w:t>
      2) к средней степени риска – при показателе степени риска от 31 до 70 включительно;</w:t>
      </w:r>
    </w:p>
    <w:bookmarkEnd w:id="162"/>
    <w:bookmarkStart w:name="z838" w:id="163"/>
    <w:p>
      <w:pPr>
        <w:spacing w:after="0"/>
        <w:ind w:left="0"/>
        <w:jc w:val="both"/>
      </w:pPr>
      <w:r>
        <w:rPr>
          <w:rFonts w:ascii="Times New Roman"/>
          <w:b w:val="false"/>
          <w:i w:val="false"/>
          <w:color w:val="000000"/>
          <w:sz w:val="28"/>
        </w:rPr>
        <w:t>
      3) к низкой степени риска – при показателе степени риска от 0 до 30 включительно.</w:t>
      </w:r>
    </w:p>
    <w:bookmarkEnd w:id="1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с изменениями, внесенными </w:t>
      </w:r>
      <w:r>
        <w:rPr>
          <w:rFonts w:ascii="Times New Roman"/>
          <w:b w:val="false"/>
          <w:i w:val="false"/>
          <w:color w:val="000000"/>
          <w:sz w:val="28"/>
        </w:rPr>
        <w:t>совместным приказом</w:t>
      </w:r>
      <w:r>
        <w:rPr>
          <w:rFonts w:ascii="Times New Roman"/>
          <w:b w:val="false"/>
          <w:i w:val="false"/>
          <w:color w:val="ff0000"/>
          <w:sz w:val="28"/>
        </w:rPr>
        <w:t xml:space="preserve"> и.о. Министра по чрезвычайным ситуациям РК от 03.04.2023 № 170 и и.о. Министра национальной экономики РК от 03.04.2023 № 45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39" w:id="164"/>
    <w:p>
      <w:pPr>
        <w:spacing w:after="0"/>
        <w:ind w:left="0"/>
        <w:jc w:val="both"/>
      </w:pPr>
      <w:r>
        <w:rPr>
          <w:rFonts w:ascii="Times New Roman"/>
          <w:b w:val="false"/>
          <w:i w:val="false"/>
          <w:color w:val="000000"/>
          <w:sz w:val="28"/>
        </w:rPr>
        <w:t>
      15. При расчете показателя степени риска определяется удельный вес невыполненных требований пожарной безопасности.</w:t>
      </w:r>
    </w:p>
    <w:bookmarkEnd w:id="164"/>
    <w:bookmarkStart w:name="z840" w:id="165"/>
    <w:p>
      <w:pPr>
        <w:spacing w:after="0"/>
        <w:ind w:left="0"/>
        <w:jc w:val="both"/>
      </w:pPr>
      <w:r>
        <w:rPr>
          <w:rFonts w:ascii="Times New Roman"/>
          <w:b w:val="false"/>
          <w:i w:val="false"/>
          <w:color w:val="000000"/>
          <w:sz w:val="28"/>
        </w:rPr>
        <w:t>
      16. При выявлении одного грубого нарушения, субъекту (объекту) контроля степени приравнивается показатель степени риска 100 и в отношении него проводится проверка на соответствие разрешительным требованиям по выданным разрешениям или профилактический контроль с посещением субъекта (объекта) контроля и надзора.</w:t>
      </w:r>
    </w:p>
    <w:bookmarkEnd w:id="165"/>
    <w:p>
      <w:pPr>
        <w:spacing w:after="0"/>
        <w:ind w:left="0"/>
        <w:jc w:val="both"/>
      </w:pPr>
      <w:r>
        <w:rPr>
          <w:rFonts w:ascii="Times New Roman"/>
          <w:b w:val="false"/>
          <w:i w:val="false"/>
          <w:color w:val="000000"/>
          <w:sz w:val="28"/>
        </w:rPr>
        <w:t>
      При отсутствии грубых нарушений требований пожарной безопасности, для определения показателя степени риска рассчитывается суммарный показатель по нарушениям требований пожарной безопасности значительной и незначительной степени.</w:t>
      </w:r>
    </w:p>
    <w:bookmarkStart w:name="z1032" w:id="166"/>
    <w:p>
      <w:pPr>
        <w:spacing w:after="0"/>
        <w:ind w:left="0"/>
        <w:jc w:val="both"/>
      </w:pPr>
      <w:r>
        <w:rPr>
          <w:rFonts w:ascii="Times New Roman"/>
          <w:b w:val="false"/>
          <w:i w:val="false"/>
          <w:color w:val="000000"/>
          <w:sz w:val="28"/>
        </w:rPr>
        <w:t>
      16-1. Расчет показателя степени риска по субъективным критериям (R) осуществляется в автоматизированном режиме путем суммирования показателя степени риска по нарушениям по результатам предыдущих проверок и профилактического контроля с посещением субъектов (объектов) контроля и надзора (SP) и показателя степени риска по субъективным критериям (SC), определенным в соответствии с пунктом 17-1 настоящих Критериев, с последующей нормализацией значений данных в диапазон от 0 до 100 баллов.</w:t>
      </w:r>
    </w:p>
    <w:bookmarkEnd w:id="166"/>
    <w:p>
      <w:pPr>
        <w:spacing w:after="0"/>
        <w:ind w:left="0"/>
        <w:jc w:val="both"/>
      </w:pPr>
      <w:r>
        <w:rPr>
          <w:rFonts w:ascii="Times New Roman"/>
          <w:b w:val="false"/>
          <w:i w:val="false"/>
          <w:color w:val="000000"/>
          <w:sz w:val="28"/>
        </w:rPr>
        <w:t>
      R</w:t>
      </w:r>
      <w:r>
        <w:rPr>
          <w:rFonts w:ascii="Times New Roman"/>
          <w:b w:val="false"/>
          <w:i w:val="false"/>
          <w:color w:val="000000"/>
          <w:vertAlign w:val="subscript"/>
        </w:rPr>
        <w:t>пром</w:t>
      </w:r>
      <w:r>
        <w:rPr>
          <w:rFonts w:ascii="Times New Roman"/>
          <w:b w:val="false"/>
          <w:i w:val="false"/>
          <w:color w:val="000000"/>
          <w:sz w:val="28"/>
        </w:rPr>
        <w:t xml:space="preserve"> = SP + SC, где</w:t>
      </w:r>
    </w:p>
    <w:p>
      <w:pPr>
        <w:spacing w:after="0"/>
        <w:ind w:left="0"/>
        <w:jc w:val="both"/>
      </w:pPr>
      <w:r>
        <w:rPr>
          <w:rFonts w:ascii="Times New Roman"/>
          <w:b w:val="false"/>
          <w:i w:val="false"/>
          <w:color w:val="000000"/>
          <w:sz w:val="28"/>
        </w:rPr>
        <w:t>
      R</w:t>
      </w:r>
      <w:r>
        <w:rPr>
          <w:rFonts w:ascii="Times New Roman"/>
          <w:b w:val="false"/>
          <w:i w:val="false"/>
          <w:color w:val="000000"/>
          <w:vertAlign w:val="subscript"/>
        </w:rPr>
        <w:t>пром</w:t>
      </w:r>
      <w:r>
        <w:rPr>
          <w:rFonts w:ascii="Times New Roman"/>
          <w:b w:val="false"/>
          <w:i w:val="false"/>
          <w:color w:val="000000"/>
          <w:sz w:val="28"/>
        </w:rPr>
        <w:t xml:space="preserve"> – промежуточный показатель степени риска по субъективным критериям,</w:t>
      </w:r>
    </w:p>
    <w:p>
      <w:pPr>
        <w:spacing w:after="0"/>
        <w:ind w:left="0"/>
        <w:jc w:val="both"/>
      </w:pPr>
      <w:r>
        <w:rPr>
          <w:rFonts w:ascii="Times New Roman"/>
          <w:b w:val="false"/>
          <w:i w:val="false"/>
          <w:color w:val="000000"/>
          <w:sz w:val="28"/>
        </w:rPr>
        <w:t>
      SР – показатель степени риска по нарушениям,</w:t>
      </w:r>
    </w:p>
    <w:p>
      <w:pPr>
        <w:spacing w:after="0"/>
        <w:ind w:left="0"/>
        <w:jc w:val="both"/>
      </w:pPr>
      <w:r>
        <w:rPr>
          <w:rFonts w:ascii="Times New Roman"/>
          <w:b w:val="false"/>
          <w:i w:val="false"/>
          <w:color w:val="000000"/>
          <w:sz w:val="28"/>
        </w:rPr>
        <w:t>
      SC – показатель степени риска по субъективным критериям, определенным в соответствии с пунктом 17-1 настоящих Критериев.</w:t>
      </w:r>
    </w:p>
    <w:p>
      <w:pPr>
        <w:spacing w:after="0"/>
        <w:ind w:left="0"/>
        <w:jc w:val="both"/>
      </w:pPr>
      <w:r>
        <w:rPr>
          <w:rFonts w:ascii="Times New Roman"/>
          <w:b w:val="false"/>
          <w:i w:val="false"/>
          <w:color w:val="000000"/>
          <w:sz w:val="28"/>
        </w:rPr>
        <w:t>
      Расчет производится по каждому субъекту (объекту) контроля и надзора однородной группы субъектов (объектов) контроля и надзора каждой сферы государственного контроля и надзора. При этом перечень оцениваемых субъектов (объектов) контроля и надзора, относимых к однородной группе субъектов (объектов) контроля и надзора одной сферы государственного контроля и надзора, образует выборочную совокупность (выборку) для последующей нормализации данных.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Критерии дополнены пунктом 16-1 в соответствии с </w:t>
      </w:r>
      <w:r>
        <w:rPr>
          <w:rFonts w:ascii="Times New Roman"/>
          <w:b w:val="false"/>
          <w:i w:val="false"/>
          <w:color w:val="000000"/>
          <w:sz w:val="28"/>
        </w:rPr>
        <w:t>совместным приказом</w:t>
      </w:r>
      <w:r>
        <w:rPr>
          <w:rFonts w:ascii="Times New Roman"/>
          <w:b w:val="false"/>
          <w:i w:val="false"/>
          <w:color w:val="ff0000"/>
          <w:sz w:val="28"/>
        </w:rPr>
        <w:t xml:space="preserve"> и.о. Министра по чрезвычайным ситуациям РК от 03.04.2023 № 170 и и.о. Министра национальной экономики РК от 03.04.2023 № 45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42" w:id="167"/>
    <w:p>
      <w:pPr>
        <w:spacing w:after="0"/>
        <w:ind w:left="0"/>
        <w:jc w:val="both"/>
      </w:pPr>
      <w:r>
        <w:rPr>
          <w:rFonts w:ascii="Times New Roman"/>
          <w:b w:val="false"/>
          <w:i w:val="false"/>
          <w:color w:val="000000"/>
          <w:sz w:val="28"/>
        </w:rPr>
        <w:t>
      17. При определении показателя значительных нарушений применяется коэффициент 0,7 и данный показатель рассчитывается по следующей формуле:</w:t>
      </w:r>
    </w:p>
    <w:bookmarkEnd w:id="167"/>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з</w:t>
      </w:r>
      <w:r>
        <w:rPr>
          <w:rFonts w:ascii="Times New Roman"/>
          <w:b w:val="false"/>
          <w:i w:val="false"/>
          <w:color w:val="000000"/>
          <w:sz w:val="28"/>
        </w:rPr>
        <w:t xml:space="preserve"> = (SР</w:t>
      </w:r>
      <w:r>
        <w:rPr>
          <w:rFonts w:ascii="Times New Roman"/>
          <w:b w:val="false"/>
          <w:i w:val="false"/>
          <w:color w:val="000000"/>
          <w:vertAlign w:val="subscript"/>
        </w:rPr>
        <w:t>2</w:t>
      </w:r>
      <w:r>
        <w:rPr>
          <w:rFonts w:ascii="Times New Roman"/>
          <w:b w:val="false"/>
          <w:i w:val="false"/>
          <w:color w:val="000000"/>
          <w:sz w:val="28"/>
        </w:rPr>
        <w:t xml:space="preserve"> х 100/SР</w:t>
      </w:r>
      <w:r>
        <w:rPr>
          <w:rFonts w:ascii="Times New Roman"/>
          <w:b w:val="false"/>
          <w:i w:val="false"/>
          <w:color w:val="000000"/>
          <w:vertAlign w:val="subscript"/>
        </w:rPr>
        <w:t>1</w:t>
      </w:r>
      <w:r>
        <w:rPr>
          <w:rFonts w:ascii="Times New Roman"/>
          <w:b w:val="false"/>
          <w:i w:val="false"/>
          <w:color w:val="000000"/>
          <w:sz w:val="28"/>
        </w:rPr>
        <w:t>) х 0,7, где:</w:t>
      </w:r>
    </w:p>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з</w:t>
      </w:r>
      <w:r>
        <w:rPr>
          <w:rFonts w:ascii="Times New Roman"/>
          <w:b w:val="false"/>
          <w:i w:val="false"/>
          <w:color w:val="000000"/>
          <w:sz w:val="28"/>
        </w:rPr>
        <w:t xml:space="preserve"> – показатель значительных нарушений;</w:t>
      </w:r>
    </w:p>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1</w:t>
      </w:r>
      <w:r>
        <w:rPr>
          <w:rFonts w:ascii="Times New Roman"/>
          <w:b w:val="false"/>
          <w:i w:val="false"/>
          <w:color w:val="000000"/>
          <w:sz w:val="28"/>
        </w:rPr>
        <w:t xml:space="preserve"> – требуемое количество значительных нарушений;</w:t>
      </w:r>
    </w:p>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2</w:t>
      </w:r>
      <w:r>
        <w:rPr>
          <w:rFonts w:ascii="Times New Roman"/>
          <w:b w:val="false"/>
          <w:i w:val="false"/>
          <w:color w:val="000000"/>
          <w:sz w:val="28"/>
        </w:rPr>
        <w:t xml:space="preserve"> – количество выявленных значительных нарушений;</w:t>
      </w:r>
    </w:p>
    <w:p>
      <w:pPr>
        <w:spacing w:after="0"/>
        <w:ind w:left="0"/>
        <w:jc w:val="both"/>
      </w:pPr>
      <w:r>
        <w:rPr>
          <w:rFonts w:ascii="Times New Roman"/>
          <w:b w:val="false"/>
          <w:i w:val="false"/>
          <w:color w:val="000000"/>
          <w:sz w:val="28"/>
        </w:rPr>
        <w:t>
      При определении показателя незначительных нарушений применяется коэффициент 0,3 и данный показатель рассчитывается по следующей формуле:</w:t>
      </w:r>
    </w:p>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н</w:t>
      </w:r>
      <w:r>
        <w:rPr>
          <w:rFonts w:ascii="Times New Roman"/>
          <w:b w:val="false"/>
          <w:i w:val="false"/>
          <w:color w:val="000000"/>
          <w:sz w:val="28"/>
        </w:rPr>
        <w:t xml:space="preserve"> = (SР</w:t>
      </w:r>
      <w:r>
        <w:rPr>
          <w:rFonts w:ascii="Times New Roman"/>
          <w:b w:val="false"/>
          <w:i w:val="false"/>
          <w:color w:val="000000"/>
          <w:vertAlign w:val="subscript"/>
        </w:rPr>
        <w:t>2</w:t>
      </w:r>
      <w:r>
        <w:rPr>
          <w:rFonts w:ascii="Times New Roman"/>
          <w:b w:val="false"/>
          <w:i w:val="false"/>
          <w:color w:val="000000"/>
          <w:sz w:val="28"/>
        </w:rPr>
        <w:t xml:space="preserve"> х 100/SР</w:t>
      </w:r>
      <w:r>
        <w:rPr>
          <w:rFonts w:ascii="Times New Roman"/>
          <w:b w:val="false"/>
          <w:i w:val="false"/>
          <w:color w:val="000000"/>
          <w:vertAlign w:val="subscript"/>
        </w:rPr>
        <w:t>1</w:t>
      </w:r>
      <w:r>
        <w:rPr>
          <w:rFonts w:ascii="Times New Roman"/>
          <w:b w:val="false"/>
          <w:i w:val="false"/>
          <w:color w:val="000000"/>
          <w:sz w:val="28"/>
        </w:rPr>
        <w:t>) х 0,3, где:</w:t>
      </w:r>
    </w:p>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н</w:t>
      </w:r>
      <w:r>
        <w:rPr>
          <w:rFonts w:ascii="Times New Roman"/>
          <w:b w:val="false"/>
          <w:i w:val="false"/>
          <w:color w:val="000000"/>
          <w:sz w:val="28"/>
        </w:rPr>
        <w:t xml:space="preserve"> – показатель незначительных нарушений;</w:t>
      </w:r>
    </w:p>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1</w:t>
      </w:r>
      <w:r>
        <w:rPr>
          <w:rFonts w:ascii="Times New Roman"/>
          <w:b w:val="false"/>
          <w:i w:val="false"/>
          <w:color w:val="000000"/>
          <w:sz w:val="28"/>
        </w:rPr>
        <w:t xml:space="preserve"> – требуемое количество незначительных нарушений;</w:t>
      </w:r>
    </w:p>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2</w:t>
      </w:r>
      <w:r>
        <w:rPr>
          <w:rFonts w:ascii="Times New Roman"/>
          <w:b w:val="false"/>
          <w:i w:val="false"/>
          <w:color w:val="000000"/>
          <w:sz w:val="28"/>
        </w:rPr>
        <w:t xml:space="preserve"> – количество выявленных незначительных нарушений;</w:t>
      </w:r>
    </w:p>
    <w:p>
      <w:pPr>
        <w:spacing w:after="0"/>
        <w:ind w:left="0"/>
        <w:jc w:val="both"/>
      </w:pPr>
      <w:r>
        <w:rPr>
          <w:rFonts w:ascii="Times New Roman"/>
          <w:b w:val="false"/>
          <w:i w:val="false"/>
          <w:color w:val="000000"/>
          <w:sz w:val="28"/>
        </w:rPr>
        <w:t>
      Общий показатель степени риска (SР) рассчитывается по шкале от 0 до 100 и определяется путем суммирования показателей значительных и незначительных нарушений по следующей формуле:</w:t>
      </w:r>
    </w:p>
    <w:p>
      <w:pPr>
        <w:spacing w:after="0"/>
        <w:ind w:left="0"/>
        <w:jc w:val="both"/>
      </w:pPr>
      <w:r>
        <w:rPr>
          <w:rFonts w:ascii="Times New Roman"/>
          <w:b w:val="false"/>
          <w:i w:val="false"/>
          <w:color w:val="000000"/>
          <w:sz w:val="28"/>
        </w:rPr>
        <w:t>
      SР = SР</w:t>
      </w:r>
      <w:r>
        <w:rPr>
          <w:rFonts w:ascii="Times New Roman"/>
          <w:b w:val="false"/>
          <w:i w:val="false"/>
          <w:color w:val="000000"/>
          <w:vertAlign w:val="subscript"/>
        </w:rPr>
        <w:t>з</w:t>
      </w:r>
      <w:r>
        <w:rPr>
          <w:rFonts w:ascii="Times New Roman"/>
          <w:b w:val="false"/>
          <w:i w:val="false"/>
          <w:color w:val="000000"/>
          <w:sz w:val="28"/>
        </w:rPr>
        <w:t xml:space="preserve"> + SР</w:t>
      </w:r>
      <w:r>
        <w:rPr>
          <w:rFonts w:ascii="Times New Roman"/>
          <w:b w:val="false"/>
          <w:i w:val="false"/>
          <w:color w:val="000000"/>
          <w:vertAlign w:val="subscript"/>
        </w:rPr>
        <w:t>н</w:t>
      </w:r>
      <w:r>
        <w:rPr>
          <w:rFonts w:ascii="Times New Roman"/>
          <w:b w:val="false"/>
          <w:i w:val="false"/>
          <w:color w:val="000000"/>
          <w:sz w:val="28"/>
        </w:rPr>
        <w:t>, где:</w:t>
      </w:r>
    </w:p>
    <w:p>
      <w:pPr>
        <w:spacing w:after="0"/>
        <w:ind w:left="0"/>
        <w:jc w:val="both"/>
      </w:pPr>
      <w:r>
        <w:rPr>
          <w:rFonts w:ascii="Times New Roman"/>
          <w:b w:val="false"/>
          <w:i w:val="false"/>
          <w:color w:val="000000"/>
          <w:sz w:val="28"/>
        </w:rPr>
        <w:t>
      SР – показатель степени риска по нарушениям;</w:t>
      </w:r>
    </w:p>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з</w:t>
      </w:r>
      <w:r>
        <w:rPr>
          <w:rFonts w:ascii="Times New Roman"/>
          <w:b w:val="false"/>
          <w:i w:val="false"/>
          <w:color w:val="000000"/>
          <w:sz w:val="28"/>
        </w:rPr>
        <w:t xml:space="preserve"> – показатель значительных нарушений;</w:t>
      </w:r>
    </w:p>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н</w:t>
      </w:r>
      <w:r>
        <w:rPr>
          <w:rFonts w:ascii="Times New Roman"/>
          <w:b w:val="false"/>
          <w:i w:val="false"/>
          <w:color w:val="000000"/>
          <w:sz w:val="28"/>
        </w:rPr>
        <w:t xml:space="preserve"> – показатель незначительных нарушений.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 в редакции </w:t>
      </w:r>
      <w:r>
        <w:rPr>
          <w:rFonts w:ascii="Times New Roman"/>
          <w:b w:val="false"/>
          <w:i w:val="false"/>
          <w:color w:val="000000"/>
          <w:sz w:val="28"/>
        </w:rPr>
        <w:t>cовместного приказа</w:t>
      </w:r>
      <w:r>
        <w:rPr>
          <w:rFonts w:ascii="Times New Roman"/>
          <w:b w:val="false"/>
          <w:i w:val="false"/>
          <w:color w:val="ff0000"/>
          <w:sz w:val="28"/>
        </w:rPr>
        <w:t xml:space="preserve"> и.о. Министра по чрезвычайным ситуациям РК от 03.04.2023 № 170 и и.о. Министра национальной экономики РК от 03.04.2023 № 45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33" w:id="168"/>
    <w:p>
      <w:pPr>
        <w:spacing w:after="0"/>
        <w:ind w:left="0"/>
        <w:jc w:val="both"/>
      </w:pPr>
      <w:r>
        <w:rPr>
          <w:rFonts w:ascii="Times New Roman"/>
          <w:b w:val="false"/>
          <w:i w:val="false"/>
          <w:color w:val="000000"/>
          <w:sz w:val="28"/>
        </w:rPr>
        <w:t>
      17-1. Исходя из приоритетности применяемых источников информации и значимости показателей субъективных критериев, в соответствии с порядком расчета показателя степени риска по субъективным критериям, определенным в пунктах 16-1 и 17 настоящих Критериев, рассчитывается показатель степени риска по субъективным критериям по шкале от 0 до 100 баллов.</w:t>
      </w:r>
    </w:p>
    <w:bookmarkEnd w:id="168"/>
    <w:p>
      <w:pPr>
        <w:spacing w:after="0"/>
        <w:ind w:left="0"/>
        <w:jc w:val="both"/>
      </w:pPr>
      <w:r>
        <w:rPr>
          <w:rFonts w:ascii="Times New Roman"/>
          <w:b w:val="false"/>
          <w:i w:val="false"/>
          <w:color w:val="000000"/>
          <w:sz w:val="28"/>
        </w:rPr>
        <w:t>
      Приоритетность применяемых источников информации и значимость показателей субъективных критериев определяются согласно приложению 2 к настоящим Критериям.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Критерии дополнены пунктом 17-1 в соответствии с </w:t>
      </w:r>
      <w:r>
        <w:rPr>
          <w:rFonts w:ascii="Times New Roman"/>
          <w:b w:val="false"/>
          <w:i w:val="false"/>
          <w:color w:val="000000"/>
          <w:sz w:val="28"/>
        </w:rPr>
        <w:t>совместным приказом</w:t>
      </w:r>
      <w:r>
        <w:rPr>
          <w:rFonts w:ascii="Times New Roman"/>
          <w:b w:val="false"/>
          <w:i w:val="false"/>
          <w:color w:val="ff0000"/>
          <w:sz w:val="28"/>
        </w:rPr>
        <w:t xml:space="preserve"> и.о. Министра по чрезвычайным ситуациям РК от 03.04.2023 № 170 и и.о. Министра национальной экономики РК от 03.04.2023 № 45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34" w:id="169"/>
    <w:p>
      <w:pPr>
        <w:spacing w:after="0"/>
        <w:ind w:left="0"/>
        <w:jc w:val="both"/>
      </w:pPr>
      <w:r>
        <w:rPr>
          <w:rFonts w:ascii="Times New Roman"/>
          <w:b w:val="false"/>
          <w:i w:val="false"/>
          <w:color w:val="000000"/>
          <w:sz w:val="28"/>
        </w:rPr>
        <w:t>
      17-2. Расчет показателя степени риска по субъективным критериям, производится по шкале от 0 до 100 баллов и осуществляется по следующей формуле:</w:t>
      </w:r>
    </w:p>
    <w:bookmarkEnd w:id="16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1844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184400" cy="78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w:t>
      </w:r>
      <w:r>
        <w:rPr>
          <w:rFonts w:ascii="Times New Roman"/>
          <w:b w:val="false"/>
          <w:i w:val="false"/>
          <w:color w:val="000000"/>
          <w:vertAlign w:val="subscript"/>
        </w:rPr>
        <w:t>i</w:t>
      </w:r>
      <w:r>
        <w:rPr>
          <w:rFonts w:ascii="Times New Roman"/>
          <w:b w:val="false"/>
          <w:i w:val="false"/>
          <w:color w:val="000000"/>
          <w:sz w:val="28"/>
        </w:rPr>
        <w:t xml:space="preserve"> – показатель субъективного критерия,</w:t>
      </w:r>
    </w:p>
    <w:p>
      <w:pPr>
        <w:spacing w:after="0"/>
        <w:ind w:left="0"/>
        <w:jc w:val="both"/>
      </w:pPr>
      <w:r>
        <w:rPr>
          <w:rFonts w:ascii="Times New Roman"/>
          <w:b w:val="false"/>
          <w:i w:val="false"/>
          <w:color w:val="000000"/>
          <w:sz w:val="28"/>
        </w:rPr>
        <w:t>
      w</w:t>
      </w:r>
      <w:r>
        <w:rPr>
          <w:rFonts w:ascii="Times New Roman"/>
          <w:b w:val="false"/>
          <w:i w:val="false"/>
          <w:color w:val="000000"/>
          <w:vertAlign w:val="subscript"/>
        </w:rPr>
        <w:t>i</w:t>
      </w:r>
      <w:r>
        <w:rPr>
          <w:rFonts w:ascii="Times New Roman"/>
          <w:b w:val="false"/>
          <w:i w:val="false"/>
          <w:color w:val="000000"/>
          <w:sz w:val="28"/>
        </w:rPr>
        <w:t xml:space="preserve"> – удельный вес показателя субъективного критерия xi,</w:t>
      </w:r>
    </w:p>
    <w:p>
      <w:pPr>
        <w:spacing w:after="0"/>
        <w:ind w:left="0"/>
        <w:jc w:val="both"/>
      </w:pPr>
      <w:r>
        <w:rPr>
          <w:rFonts w:ascii="Times New Roman"/>
          <w:b w:val="false"/>
          <w:i w:val="false"/>
          <w:color w:val="000000"/>
          <w:sz w:val="28"/>
        </w:rPr>
        <w:t>
      n – количество показателей.</w:t>
      </w:r>
    </w:p>
    <w:p>
      <w:pPr>
        <w:spacing w:after="0"/>
        <w:ind w:left="0"/>
        <w:jc w:val="both"/>
      </w:pPr>
      <w:r>
        <w:rPr>
          <w:rFonts w:ascii="Times New Roman"/>
          <w:b w:val="false"/>
          <w:i w:val="false"/>
          <w:color w:val="000000"/>
          <w:sz w:val="28"/>
        </w:rPr>
        <w:t>
      Полученное значение показателя степени риска по субъективным критериям включается в расчет показателя степени риска по субъективным критериям.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Критерии дополнены пунктом 17-2 в соответствии с </w:t>
      </w:r>
      <w:r>
        <w:rPr>
          <w:rFonts w:ascii="Times New Roman"/>
          <w:b w:val="false"/>
          <w:i w:val="false"/>
          <w:color w:val="000000"/>
          <w:sz w:val="28"/>
        </w:rPr>
        <w:t>совместным приказом</w:t>
      </w:r>
      <w:r>
        <w:rPr>
          <w:rFonts w:ascii="Times New Roman"/>
          <w:b w:val="false"/>
          <w:i w:val="false"/>
          <w:color w:val="ff0000"/>
          <w:sz w:val="28"/>
        </w:rPr>
        <w:t xml:space="preserve"> и.о. Министра по чрезвычайным ситуациям РК от 03.04.2023 № 170 и и.о. Министра национальной экономики РК от 03.04.2023 № 45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35" w:id="170"/>
    <w:p>
      <w:pPr>
        <w:spacing w:after="0"/>
        <w:ind w:left="0"/>
        <w:jc w:val="both"/>
      </w:pPr>
      <w:r>
        <w:rPr>
          <w:rFonts w:ascii="Times New Roman"/>
          <w:b w:val="false"/>
          <w:i w:val="false"/>
          <w:color w:val="000000"/>
          <w:sz w:val="28"/>
        </w:rPr>
        <w:t>
      17-3. Рассчитанные по субъектам (объектам) значения по показателю R нормализуются в диапазон от 0 до 100 баллов. Нормализация данных осуществляется по каждой выборочной совокупности (выборке) с использованием следующей формулы:</w:t>
      </w:r>
    </w:p>
    <w:bookmarkEnd w:id="17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5240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R – показатель степени риска (итоговый) по субъективным критериям отдельного субъекта (объекта) контроля и надзора,</w:t>
      </w:r>
    </w:p>
    <w:p>
      <w:pPr>
        <w:spacing w:after="0"/>
        <w:ind w:left="0"/>
        <w:jc w:val="both"/>
      </w:pPr>
      <w:r>
        <w:rPr>
          <w:rFonts w:ascii="Times New Roman"/>
          <w:b w:val="false"/>
          <w:i w:val="false"/>
          <w:color w:val="000000"/>
          <w:sz w:val="28"/>
        </w:rPr>
        <w:t>
      R</w:t>
      </w:r>
      <w:r>
        <w:rPr>
          <w:rFonts w:ascii="Times New Roman"/>
          <w:b w:val="false"/>
          <w:i w:val="false"/>
          <w:color w:val="000000"/>
          <w:vertAlign w:val="subscript"/>
        </w:rPr>
        <w:t>max</w:t>
      </w:r>
      <w:r>
        <w:rPr>
          <w:rFonts w:ascii="Times New Roman"/>
          <w:b w:val="false"/>
          <w:i w:val="false"/>
          <w:color w:val="000000"/>
          <w:sz w:val="28"/>
        </w:rPr>
        <w:t xml:space="preserve"> – максимально возможное значение по шкале степени риска по субъективным критериям по субъектам (объектам), входящим в одну выборочную совокупность (выборку) (верхняя граница шкалы),</w:t>
      </w:r>
    </w:p>
    <w:p>
      <w:pPr>
        <w:spacing w:after="0"/>
        <w:ind w:left="0"/>
        <w:jc w:val="both"/>
      </w:pPr>
      <w:r>
        <w:rPr>
          <w:rFonts w:ascii="Times New Roman"/>
          <w:b w:val="false"/>
          <w:i w:val="false"/>
          <w:color w:val="000000"/>
          <w:sz w:val="28"/>
        </w:rPr>
        <w:t>
      R</w:t>
      </w:r>
      <w:r>
        <w:rPr>
          <w:rFonts w:ascii="Times New Roman"/>
          <w:b w:val="false"/>
          <w:i w:val="false"/>
          <w:color w:val="000000"/>
          <w:vertAlign w:val="subscript"/>
        </w:rPr>
        <w:t>min</w:t>
      </w:r>
      <w:r>
        <w:rPr>
          <w:rFonts w:ascii="Times New Roman"/>
          <w:b w:val="false"/>
          <w:i w:val="false"/>
          <w:color w:val="000000"/>
          <w:sz w:val="28"/>
        </w:rPr>
        <w:t xml:space="preserve"> – минимально возможное значение по шкале степени риска по субъективным критериям по субъектам (объектам), входящим в одну выборочную совокупность (выборку) (нижняя граница шкалы),</w:t>
      </w:r>
    </w:p>
    <w:p>
      <w:pPr>
        <w:spacing w:after="0"/>
        <w:ind w:left="0"/>
        <w:jc w:val="both"/>
      </w:pPr>
      <w:r>
        <w:rPr>
          <w:rFonts w:ascii="Times New Roman"/>
          <w:b w:val="false"/>
          <w:i w:val="false"/>
          <w:color w:val="000000"/>
          <w:sz w:val="28"/>
        </w:rPr>
        <w:t>
      R</w:t>
      </w:r>
      <w:r>
        <w:rPr>
          <w:rFonts w:ascii="Times New Roman"/>
          <w:b w:val="false"/>
          <w:i w:val="false"/>
          <w:color w:val="000000"/>
          <w:vertAlign w:val="subscript"/>
        </w:rPr>
        <w:t>пром</w:t>
      </w:r>
      <w:r>
        <w:rPr>
          <w:rFonts w:ascii="Times New Roman"/>
          <w:b w:val="false"/>
          <w:i w:val="false"/>
          <w:color w:val="000000"/>
          <w:sz w:val="28"/>
        </w:rPr>
        <w:t xml:space="preserve"> – промежуточный показатель степени риска по субъективным критериям, рассчитанный в соответствии с пунктом 16-1 настоящих Критериев.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Критерии дополнены пунктом 17-3 в соответствии с </w:t>
      </w:r>
      <w:r>
        <w:rPr>
          <w:rFonts w:ascii="Times New Roman"/>
          <w:b w:val="false"/>
          <w:i w:val="false"/>
          <w:color w:val="000000"/>
          <w:sz w:val="28"/>
        </w:rPr>
        <w:t>совместным приказом</w:t>
      </w:r>
      <w:r>
        <w:rPr>
          <w:rFonts w:ascii="Times New Roman"/>
          <w:b w:val="false"/>
          <w:i w:val="false"/>
          <w:color w:val="ff0000"/>
          <w:sz w:val="28"/>
        </w:rPr>
        <w:t xml:space="preserve"> и.о. Министра по чрезвычайным ситуациям РК от 03.04.2023 № 170 и и.о. Министра национальной экономики РК от 03.04.2023 № 45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61" w:id="171"/>
    <w:p>
      <w:pPr>
        <w:spacing w:after="0"/>
        <w:ind w:left="0"/>
        <w:jc w:val="both"/>
      </w:pPr>
      <w:r>
        <w:rPr>
          <w:rFonts w:ascii="Times New Roman"/>
          <w:b w:val="false"/>
          <w:i w:val="false"/>
          <w:color w:val="000000"/>
          <w:sz w:val="28"/>
        </w:rPr>
        <w:t>
      18. Профилактический контроль с посещением субъекта (объекта) контроля и надзора, внеплановая проверка проводятся по проверочному листу в сфере государственного контроля и надзора в области пожарной безопасности, приведенному в приложении 3 к настоящему совместному приказу, а в зависимости от категории, предназначения и вида деятельности объекта, по проверочным листам, приведенным в приложениях 4, 5, 6, 7, 8, 9, 10, 11, 12, 13, 14, 15, 16, 17, 18, 19, 20, 21 и 22 к настоящему совместному приказу.</w:t>
      </w:r>
    </w:p>
    <w:bookmarkEnd w:id="171"/>
    <w:bookmarkStart w:name="z862" w:id="172"/>
    <w:p>
      <w:pPr>
        <w:spacing w:after="0"/>
        <w:ind w:left="0"/>
        <w:jc w:val="both"/>
      </w:pPr>
      <w:r>
        <w:rPr>
          <w:rFonts w:ascii="Times New Roman"/>
          <w:b w:val="false"/>
          <w:i w:val="false"/>
          <w:color w:val="000000"/>
          <w:sz w:val="28"/>
        </w:rPr>
        <w:t>
      19. Проверка на соответствие разрешительным требованиям по выданным разрешениям проводится по проверочным листам в сфере государственного контроля и надзора в области пожарной безопасности, приведенным в приложениях 23, 24 к настоящему совместному приказу.</w:t>
      </w:r>
    </w:p>
    <w:bookmarkEnd w:id="172"/>
    <w:bookmarkStart w:name="z863" w:id="173"/>
    <w:p>
      <w:pPr>
        <w:spacing w:after="0"/>
        <w:ind w:left="0"/>
        <w:jc w:val="left"/>
      </w:pPr>
      <w:r>
        <w:rPr>
          <w:rFonts w:ascii="Times New Roman"/>
          <w:b/>
          <w:i w:val="false"/>
          <w:color w:val="000000"/>
        </w:rPr>
        <w:t xml:space="preserve"> Глава 4. Управление рисками</w:t>
      </w:r>
    </w:p>
    <w:bookmarkEnd w:id="173"/>
    <w:bookmarkStart w:name="z864" w:id="174"/>
    <w:p>
      <w:pPr>
        <w:spacing w:after="0"/>
        <w:ind w:left="0"/>
        <w:jc w:val="both"/>
      </w:pPr>
      <w:r>
        <w:rPr>
          <w:rFonts w:ascii="Times New Roman"/>
          <w:b w:val="false"/>
          <w:i w:val="false"/>
          <w:color w:val="000000"/>
          <w:sz w:val="28"/>
        </w:rPr>
        <w:t xml:space="preserve">
      20. Негосударственная противопожарная служба переводится с применением информационной системы с высокой степени риска в среднюю степень риска в области пожарной безопасности, если являются членами саморегулируемой организации основанной на добровольном членстве (участии)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саморегулировании".</w:t>
      </w:r>
    </w:p>
    <w:bookmarkEnd w:id="174"/>
    <w:bookmarkStart w:name="z865" w:id="175"/>
    <w:p>
      <w:pPr>
        <w:spacing w:after="0"/>
        <w:ind w:left="0"/>
        <w:jc w:val="both"/>
      </w:pPr>
      <w:r>
        <w:rPr>
          <w:rFonts w:ascii="Times New Roman"/>
          <w:b w:val="false"/>
          <w:i w:val="false"/>
          <w:color w:val="000000"/>
          <w:sz w:val="28"/>
        </w:rPr>
        <w:t>
      21. При выявлении грубых нарушений по результатам проверок и профилактического контроля с посещением негосударственных противопожарных служб, такие службы переводятся с применением информационной системы из средней степени риска в высокую степень риска в области пожарной безопасности.</w:t>
      </w:r>
    </w:p>
    <w:bookmarkEnd w:id="1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Критериям оценки степени</w:t>
            </w:r>
            <w:r>
              <w:br/>
            </w:r>
            <w:r>
              <w:rPr>
                <w:rFonts w:ascii="Times New Roman"/>
                <w:b w:val="false"/>
                <w:i w:val="false"/>
                <w:color w:val="000000"/>
                <w:sz w:val="20"/>
              </w:rPr>
              <w:t>риска, применяемым</w:t>
            </w:r>
            <w:r>
              <w:br/>
            </w:r>
            <w:r>
              <w:rPr>
                <w:rFonts w:ascii="Times New Roman"/>
                <w:b w:val="false"/>
                <w:i w:val="false"/>
                <w:color w:val="000000"/>
                <w:sz w:val="20"/>
              </w:rPr>
              <w:t>для проведения</w:t>
            </w:r>
            <w:r>
              <w:br/>
            </w:r>
            <w:r>
              <w:rPr>
                <w:rFonts w:ascii="Times New Roman"/>
                <w:b w:val="false"/>
                <w:i w:val="false"/>
                <w:color w:val="000000"/>
                <w:sz w:val="20"/>
              </w:rPr>
              <w:t>профилактического контроля</w:t>
            </w:r>
            <w:r>
              <w:br/>
            </w:r>
            <w:r>
              <w:rPr>
                <w:rFonts w:ascii="Times New Roman"/>
                <w:b w:val="false"/>
                <w:i w:val="false"/>
                <w:color w:val="000000"/>
                <w:sz w:val="20"/>
              </w:rPr>
              <w:t>с посещением субъекта</w:t>
            </w:r>
            <w:r>
              <w:br/>
            </w:r>
            <w:r>
              <w:rPr>
                <w:rFonts w:ascii="Times New Roman"/>
                <w:b w:val="false"/>
                <w:i w:val="false"/>
                <w:color w:val="000000"/>
                <w:sz w:val="20"/>
              </w:rPr>
              <w:t>(объекта) контроля</w:t>
            </w:r>
            <w:r>
              <w:br/>
            </w:r>
            <w:r>
              <w:rPr>
                <w:rFonts w:ascii="Times New Roman"/>
                <w:b w:val="false"/>
                <w:i w:val="false"/>
                <w:color w:val="000000"/>
                <w:sz w:val="20"/>
              </w:rPr>
              <w:t>и надзора и проверок</w:t>
            </w:r>
            <w:r>
              <w:br/>
            </w:r>
            <w:r>
              <w:rPr>
                <w:rFonts w:ascii="Times New Roman"/>
                <w:b w:val="false"/>
                <w:i w:val="false"/>
                <w:color w:val="000000"/>
                <w:sz w:val="20"/>
              </w:rPr>
              <w:t>в области пожарной</w:t>
            </w:r>
          </w:p>
        </w:tc>
      </w:tr>
    </w:tbl>
    <w:p>
      <w:pPr>
        <w:spacing w:after="0"/>
        <w:ind w:left="0"/>
        <w:jc w:val="both"/>
      </w:pPr>
      <w:r>
        <w:rPr>
          <w:rFonts w:ascii="Times New Roman"/>
          <w:b w:val="false"/>
          <w:i w:val="false"/>
          <w:color w:val="ff0000"/>
          <w:sz w:val="28"/>
        </w:rPr>
        <w:t xml:space="preserve">
      Сноска. Правый верхний угол - в редакции совместного приказа и.о. Министра по чрезвычайным ситуациям РК от 24.12.2024 </w:t>
      </w:r>
      <w:r>
        <w:rPr>
          <w:rFonts w:ascii="Times New Roman"/>
          <w:b w:val="false"/>
          <w:i w:val="false"/>
          <w:color w:val="ff0000"/>
          <w:sz w:val="28"/>
        </w:rPr>
        <w:t>№ 494</w:t>
      </w:r>
      <w:r>
        <w:rPr>
          <w:rFonts w:ascii="Times New Roman"/>
          <w:b w:val="false"/>
          <w:i w:val="false"/>
          <w:color w:val="ff0000"/>
          <w:sz w:val="28"/>
        </w:rPr>
        <w:t xml:space="preserve"> и и.о. Министра национальной экономики РК от 25.12.2024 № 111 (вводится в действие по истечении десяти календарных дней после дня его первого официального опубликования).</w:t>
      </w:r>
    </w:p>
    <w:bookmarkStart w:name="z867" w:id="176"/>
    <w:p>
      <w:pPr>
        <w:spacing w:after="0"/>
        <w:ind w:left="0"/>
        <w:jc w:val="left"/>
      </w:pPr>
      <w:r>
        <w:rPr>
          <w:rFonts w:ascii="Times New Roman"/>
          <w:b/>
          <w:i w:val="false"/>
          <w:color w:val="000000"/>
        </w:rPr>
        <w:t xml:space="preserve"> Степени нарушения требований к субъектам (объектам) контроля и надзора в области пожарной безопасности при проведении профилактического контроля с посещением, проверок на соответствие разрешительным требованиям по выданным разрешениям и внеплановых проверок</w:t>
      </w:r>
    </w:p>
    <w:bookmarkEnd w:id="176"/>
    <w:p>
      <w:pPr>
        <w:spacing w:after="0"/>
        <w:ind w:left="0"/>
        <w:jc w:val="both"/>
      </w:pPr>
      <w:r>
        <w:rPr>
          <w:rFonts w:ascii="Times New Roman"/>
          <w:b w:val="false"/>
          <w:i w:val="false"/>
          <w:color w:val="ff0000"/>
          <w:sz w:val="28"/>
        </w:rPr>
        <w:t xml:space="preserve">
      Сноска. Заголовок - в редакции </w:t>
      </w:r>
      <w:r>
        <w:rPr>
          <w:rFonts w:ascii="Times New Roman"/>
          <w:b w:val="false"/>
          <w:i w:val="false"/>
          <w:color w:val="ff0000"/>
          <w:sz w:val="28"/>
        </w:rPr>
        <w:t>cовместного приказа</w:t>
      </w:r>
      <w:r>
        <w:rPr>
          <w:rFonts w:ascii="Times New Roman"/>
          <w:b w:val="false"/>
          <w:i w:val="false"/>
          <w:color w:val="ff0000"/>
          <w:sz w:val="28"/>
        </w:rPr>
        <w:t xml:space="preserve"> и.о. Министра по чрезвычайным ситуациям РК от 03.04.2023 № 170 и и.о. Министра национальной экономики РК от 03.04.2023 № 45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Сноска. Приложение 1 с изменениями, внесенными </w:t>
      </w:r>
      <w:r>
        <w:rPr>
          <w:rFonts w:ascii="Times New Roman"/>
          <w:b w:val="false"/>
          <w:i w:val="false"/>
          <w:color w:val="000000"/>
          <w:sz w:val="28"/>
        </w:rPr>
        <w:t>совместными приказ</w:t>
      </w:r>
      <w:r>
        <w:rPr>
          <w:rFonts w:ascii="Times New Roman"/>
          <w:b w:val="false"/>
          <w:i w:val="false"/>
          <w:color w:val="000000"/>
          <w:sz w:val="28"/>
        </w:rPr>
        <w:t xml:space="preserve">ами и.о. Министра по чрезвычайным ситуациям РК от 03.04.2023 № 170 и и.о. Министра национальной экономики РК от 03.04.2023 № 45 (вводится в действие по истечении десяти календарных дней после дня его первого официального опубликования); Министра по чрезвычайным ситуациям РК от 25.2024 </w:t>
      </w:r>
      <w:r>
        <w:rPr>
          <w:rFonts w:ascii="Times New Roman"/>
          <w:b w:val="false"/>
          <w:i w:val="false"/>
          <w:color w:val="000000"/>
          <w:sz w:val="28"/>
        </w:rPr>
        <w:t>№ 244</w:t>
      </w:r>
      <w:r>
        <w:rPr>
          <w:rFonts w:ascii="Times New Roman"/>
          <w:b w:val="false"/>
          <w:i w:val="false"/>
          <w:color w:val="000000"/>
          <w:sz w:val="28"/>
        </w:rPr>
        <w:t xml:space="preserve"> и и.о. Министра национальной экономики РК от 25.06.2024 № 40 (вводится в действие по истечении десяти календарных дней после дня его первого официального опубликования); и.о. Министра по чрезвычайным ситуациям РК от 24.12.2024 </w:t>
      </w:r>
      <w:r>
        <w:rPr>
          <w:rFonts w:ascii="Times New Roman"/>
          <w:b w:val="false"/>
          <w:i w:val="false"/>
          <w:color w:val="000000"/>
          <w:sz w:val="28"/>
        </w:rPr>
        <w:t>№ 494</w:t>
      </w:r>
      <w:r>
        <w:rPr>
          <w:rFonts w:ascii="Times New Roman"/>
          <w:b w:val="false"/>
          <w:i w:val="false"/>
          <w:color w:val="000000"/>
          <w:sz w:val="28"/>
        </w:rPr>
        <w:t xml:space="preserve"> и и.о. Министра национальной экономики РК от 25.12.2024 № 111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источников информации и требований пожарной безопасности (степень тяжести устанавливается при несоблюдении указанного требования)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нарушений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Сноска. Заголовок исключен </w:t>
            </w:r>
            <w:r>
              <w:rPr>
                <w:rFonts w:ascii="Times New Roman"/>
                <w:b w:val="false"/>
                <w:i w:val="false"/>
                <w:color w:val="ff0000"/>
                <w:sz w:val="20"/>
              </w:rPr>
              <w:t>совместным приказом</w:t>
            </w:r>
            <w:r>
              <w:rPr>
                <w:rFonts w:ascii="Times New Roman"/>
                <w:b w:val="false"/>
                <w:i w:val="false"/>
                <w:color w:val="ff0000"/>
                <w:sz w:val="20"/>
              </w:rPr>
              <w:t xml:space="preserve"> и.о. Министра по чрезвычайным ситуациям РК от 03.04.2023 № 170 и и.о. Министра национальной экономики РК от 03.04.2023 № 45 (вводится в действие по истечении десяти календарных дней после дня его первого официального опубликования).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w:t>
            </w:r>
            <w:r>
              <w:rPr>
                <w:rFonts w:ascii="Times New Roman"/>
                <w:b w:val="false"/>
                <w:i w:val="false"/>
                <w:color w:val="ff0000"/>
                <w:sz w:val="20"/>
              </w:rPr>
              <w:t>совместным приказом</w:t>
            </w:r>
            <w:r>
              <w:rPr>
                <w:rFonts w:ascii="Times New Roman"/>
                <w:b w:val="false"/>
                <w:i w:val="false"/>
                <w:color w:val="ff0000"/>
                <w:sz w:val="20"/>
              </w:rPr>
              <w:t xml:space="preserve"> и.о. Министра по чрезвычайным ситуациям РК от 03.04.2023 № 170 и и.о. Министра национальной экономики РК от 03.04.2023 № 45 (вводится в действие по истечении десяти календарных дней после дня его первого официального опубликования).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w:t>
            </w:r>
            <w:r>
              <w:rPr>
                <w:rFonts w:ascii="Times New Roman"/>
                <w:b w:val="false"/>
                <w:i w:val="false"/>
                <w:color w:val="ff0000"/>
                <w:sz w:val="20"/>
              </w:rPr>
              <w:t>совместным приказом</w:t>
            </w:r>
            <w:r>
              <w:rPr>
                <w:rFonts w:ascii="Times New Roman"/>
                <w:b w:val="false"/>
                <w:i w:val="false"/>
                <w:color w:val="ff0000"/>
                <w:sz w:val="20"/>
              </w:rPr>
              <w:t xml:space="preserve"> и.о. Министра по чрезвычайным ситуациям РК от 03.04.2023 № 170 и и.о. Министра национальной экономики РК от 03.04.2023 № 45 (вводится в действие по истечении десяти календарных дней после дня его первого официального опубликования).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Сноска. Заголовок исключен </w:t>
            </w:r>
            <w:r>
              <w:rPr>
                <w:rFonts w:ascii="Times New Roman"/>
                <w:b w:val="false"/>
                <w:i w:val="false"/>
                <w:color w:val="ff0000"/>
                <w:sz w:val="20"/>
              </w:rPr>
              <w:t>совместным приказом</w:t>
            </w:r>
            <w:r>
              <w:rPr>
                <w:rFonts w:ascii="Times New Roman"/>
                <w:b w:val="false"/>
                <w:i w:val="false"/>
                <w:color w:val="ff0000"/>
                <w:sz w:val="20"/>
              </w:rPr>
              <w:t xml:space="preserve"> и.о. Министра по чрезвычайным ситуациям РК от 03.04.2023 № 170 и и.о. Министра национальной экономики РК от 03.04.2023 № 45 (вводится в действие по истечении десяти календарных дней после дня его первого официального опубликования).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w:t>
            </w:r>
            <w:r>
              <w:rPr>
                <w:rFonts w:ascii="Times New Roman"/>
                <w:b w:val="false"/>
                <w:i w:val="false"/>
                <w:color w:val="ff0000"/>
                <w:sz w:val="20"/>
              </w:rPr>
              <w:t>совместным приказом</w:t>
            </w:r>
            <w:r>
              <w:rPr>
                <w:rFonts w:ascii="Times New Roman"/>
                <w:b w:val="false"/>
                <w:i w:val="false"/>
                <w:color w:val="ff0000"/>
                <w:sz w:val="20"/>
              </w:rPr>
              <w:t xml:space="preserve"> и.о. Министра по чрезвычайным ситуациям РК от 03.04.2023 № 170 и и.о. Министра национальной экономики РК от 03.04.2023 № 45 (вводится в действие по истечении десяти календарных дней после дня его первого официального опубликования).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w:t>
            </w:r>
            <w:r>
              <w:rPr>
                <w:rFonts w:ascii="Times New Roman"/>
                <w:b w:val="false"/>
                <w:i w:val="false"/>
                <w:color w:val="ff0000"/>
                <w:sz w:val="20"/>
              </w:rPr>
              <w:t>совместным приказом</w:t>
            </w:r>
            <w:r>
              <w:rPr>
                <w:rFonts w:ascii="Times New Roman"/>
                <w:b w:val="false"/>
                <w:i w:val="false"/>
                <w:color w:val="ff0000"/>
                <w:sz w:val="20"/>
              </w:rPr>
              <w:t xml:space="preserve"> и.о. Министра по чрезвычайным ситуациям РК от 03.04.2023 № 170 и и.о. Министра национальной экономики РК от 03.04.2023 № 45 (вводится в действие по истечении десяти календарных дней после дня его первого официального опубликования).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Сноска. Заголовок исключен </w:t>
            </w:r>
            <w:r>
              <w:rPr>
                <w:rFonts w:ascii="Times New Roman"/>
                <w:b w:val="false"/>
                <w:i w:val="false"/>
                <w:color w:val="ff0000"/>
                <w:sz w:val="20"/>
              </w:rPr>
              <w:t>совместным приказом</w:t>
            </w:r>
            <w:r>
              <w:rPr>
                <w:rFonts w:ascii="Times New Roman"/>
                <w:b w:val="false"/>
                <w:i w:val="false"/>
                <w:color w:val="ff0000"/>
                <w:sz w:val="20"/>
              </w:rPr>
              <w:t xml:space="preserve"> и.о. Министра по чрезвычайным ситуациям РК от 03.04.2023 № 170 и и.о. Министра национальной экономики РК от 03.04.2023 № 45 (вводится в действие по истечении десяти календарных дней после дня его первого официального опубликования).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w:t>
            </w:r>
            <w:r>
              <w:rPr>
                <w:rFonts w:ascii="Times New Roman"/>
                <w:b w:val="false"/>
                <w:i w:val="false"/>
                <w:color w:val="ff0000"/>
                <w:sz w:val="20"/>
              </w:rPr>
              <w:t>совместным приказом</w:t>
            </w:r>
            <w:r>
              <w:rPr>
                <w:rFonts w:ascii="Times New Roman"/>
                <w:b w:val="false"/>
                <w:i w:val="false"/>
                <w:color w:val="ff0000"/>
                <w:sz w:val="20"/>
              </w:rPr>
              <w:t xml:space="preserve"> и.о. Министра по чрезвычайным ситуациям РК от 03.04.2023 № 170 и и.о. Министра национальной экономики РК от 03.04.2023 № 45 (вводится в действие по истечении десяти календарных дней после дня его первого официального опубликования).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w:t>
            </w:r>
            <w:r>
              <w:rPr>
                <w:rFonts w:ascii="Times New Roman"/>
                <w:b w:val="false"/>
                <w:i w:val="false"/>
                <w:color w:val="ff0000"/>
                <w:sz w:val="20"/>
              </w:rPr>
              <w:t>совместным приказом</w:t>
            </w:r>
            <w:r>
              <w:rPr>
                <w:rFonts w:ascii="Times New Roman"/>
                <w:b w:val="false"/>
                <w:i w:val="false"/>
                <w:color w:val="ff0000"/>
                <w:sz w:val="20"/>
              </w:rPr>
              <w:t xml:space="preserve"> и.о. Министра по чрезвычайным ситуациям РК от 03.04.2023 № 170 и и.о. Министра национальной экономики РК от 03.04.2023 № 45 (вводится в действие по истечении десяти календарных дней после дня его первого официального опубликования).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нарушений для проведения проверок, профилактического контроля с посещением и отбора по результатам предыдущих проверок и профилактического контроля с посещением субъектов (объектов) государственного контроля и надзора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организационным мероприятиям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ответственных лиц за обеспечение пожарной безопасности на отдельных участках работ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соответствие инструкции, устанавливающей для объекта соответствующий его пожарной опасности противопожарный режим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негосударственной противопожарной службы и ее соответствие по количеству пожарных автомобилей, штатных работников, пожарно-технического оборудования и снаряжения, специального обмундирования и противопожарного снаряжения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 к работе работников после прохождения противопожарного инструктажа, обучения по вопросам пожарной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должностного лица ответственного за эксплуатацию систем противопожарной защиты, приобретение, ремонт, сохранность и готовность к действию первичных средств пожаротушения, своевременное и качественное проведение технического обслуживания (перезарядке ручных огнетушителей) и планово-предупредительного ремонта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Расположение дежурного персонала в помещениях, в которых расположен прибор приемно-контрольный автоматической пожарной сигнализации, имеется телефон и ведется в произвольной форме журнал учета оставшихся в здании на ночь людей.</w:t>
            </w:r>
          </w:p>
          <w:p>
            <w:pPr>
              <w:spacing w:after="20"/>
              <w:ind w:left="20"/>
              <w:jc w:val="both"/>
            </w:pPr>
            <w:r>
              <w:rPr>
                <w:rFonts w:ascii="Times New Roman"/>
                <w:b w:val="false"/>
                <w:i w:val="false"/>
                <w:color w:val="000000"/>
                <w:sz w:val="20"/>
              </w:rPr>
              <w:t>Наличие в помещениях дежурного персонала организаций у мест размещения телефонов, планов эвакуации, инструкций о мерах пожарной безопасности, табличек с указанием номеров телефона противопожарной службы "101" и единой дежурно-диспетчерской службы "112". Наличие у дежурного персонала при себе комплекта ключей от всех замков дверей здания, согласно возложенных на него функций. Хранение запасного комплекта ключей (обеспечиваются биркой с надписью о его принадлежности к замку) в помещении дежурного персонала (охраны) на первом этаже здания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специального журнала или автоматизированной системы по учету работ по техническому обслуживанию и планово-предупредительному ремонту технических средств систем противопожарной защиты, проверок наличия и состояния первичных средств пожаротушения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соответствие планов эвакуации людей на случаи возникновения пожара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знаками пожарной безопасности в помещениях, зданиях, сооружениях, оборудования с повышенной пожарной опасностью, а также указателей мест размещения источников противопожарного водоснабжения (пожарных гидрантов, пожарных водоемов, пожарных кранов) в соответствии с требованиями документов по стандартизации, документов в области архитектуры, градостроительства и строительства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обслуживающего или дежурного персонала зданий для проживания людей, объектов с массовым пребыванием людей электрических фонарей на случай отключения электроэнергии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руководителями организаций объектов с массовым пребыванием людей не реже 1 раза в полугодие практических тренировок с указанием в журнале тренировок, составляемом в произвольной форме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населенных пунктах сельской местности, садоводческих товариществах, дачных кооперативах (товариществах, потребительских кооперативах, некоммерческих партнерствах), на территории которых не размещены подразделения противопожарной службы, пожарных мотопомп с комплектом пожарных рукавов и стволов, первичных средств пожаротушения, немеханизированного инструмента и пожарного инвентаря, которые используются при тушении пожаров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территории сельских населенных пунктов, садоводческих товариществ, дачных кооперативов, блок-контейнерных зданий средств звуковой сигнализации для оповещения людей о пожаре, хранение запаса воды для целей пожаротушения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содержанию территорий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в исправном состоянии и доступными для проезда пожарной техники дорог, проездов и подъездов к зданиям, сооружениям, технологическим установкам, открытым складам, наружным пожарным лестницам и источникам противопожарного водоснабжения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стационарного поста с круглосуточным дежурством персонала, и шлагбаума, обеспеченного устройством для их ручного открывания, в случае установки у въезда на территорию групп жилых домов, объединенных общим пространством (двором) шлагбаума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размещения (складирования) каких-либо предметов, конструкций, строений в пределах противопожарных расстояний между зданиями и сооружениями, а также использования их для стоянки транспорта и строительства (установки) зданий и сооружений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противопожарных расстояний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складирования грубых кормов на усадебных участках жилых домов на расстоянии менее 15 метров до зданий и надворных построек (при невозможности складирования грубых кормов на указанном расстоянии, при условии обеспечения места складирования дополнительной емкостью с водой не менее 500 литров, расстояния сокращаются от 15 метров до 5 метров)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складирования стог, копны, скирд грубых кормов, горючих веществ и материалов на крышах сараев и хозяйственных строений, под линиями электропередачи, на расстоянии менее 3-х метров от внешнего ограждения участка. Складирование грубых кормов высотой не более 4 метров от уровня земли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разведения костров, сжигание отходов и тары на расстоянии менее 50 метров от зданий и сооружений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установки специальных приспособлений для размещения горящего угля (мангала, барбекю, гриля) в местах с сухой растительностью, под кронами деревьев, под навесами, выполненными из горючих материалов, в помещениях жилого здания, а также на балконах и лоджиях, в хозяйственных постройках, гаражах, чердаках, на плоских кровлях. Недопущение оставления горящего угля без присмотра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применения открытого огня и курения в пожароопасных и взрывоопасных помещениях, под основаниями, газоопасных местах, вблизи емкостей для хранения горюче-смазочных материалов, нефтепродуктов, горючих веществ и реагентов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Очистка территории от горючих отходов, мусора, тары, опавших листьев, сгораемого мусора и горючих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наружного освещения на территории организации в темное время суток для быстрого нахождения пожарных гидрантов, наружных пожарных лестниц и мест размещения пожарного инвентаря, а также подъездов к пирсам пожарных водоемов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эксплуатации блок-контейнеров недопущение изменений конструктивных параметров, предусмотренных заводом-изготовителем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отдельных блок-контейнеров и бытовых вагончиков группами не более 10 в группе, с расстоянием между группами этих зданий и от них до близлежащих зданий и сооружений не менее 18 метров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устройства защитных противопожарных полос шириной не менее 4 метров, посадка лиственных насаждений, удаление в летний период сухой растительности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содержанию зданий, сооружений и строений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на дверях эвакуационных выходов из помещений, зданий (сооружений) производственного и складского назначения, на наружных технологических установках информаций об их категории по взрывопожарной и пожарной опасности, а также о классах расположенных в них взрывоопасных или пожароопасных зон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руководителем организации наличия, соответствия проектной документации и постоянного нахождения в исправном рабочем состоянии установок пожаротушения и пожарной сигнализации, систем оповещения и управления эвакуацией людей при пожаре, противодымной защиты и противопожарного водоснабжения, противопожарного оборудования и пожарной техники, противопожарных дверей, клапанов и люков, заполнений проемов в противопожарных преградах, помещений зданий и сооружений, средств индивидуальной защиты органов дыхания и зрения, индивидуальных и коллективных средств спасения людей, а также устройств молниезащиты зданий, сооружений и наружных технологических установок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проведения работы на оборудовании с неисправностями, которые могут привести к пожару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зданиях, сооружениях и наружных технологических установках, предусмотренных проектом, исправных устройств молниезащиты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осмотра молниезащитных устройств не реже одного раза в год. Наличие журнала эксплуатации молниезащитных устройств с отметкой осмотра молниезащитных устройств не реже одного раза в год в предгрозовой сезон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ревизии молниезащитных устройств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во всех металлических конструкциях технологических аппаратов, резервуарах, газопроводах, трубопроводах, нефтепроводах, устройствах, оборудовании, расположенных внутри зданий, сооружений и на открытом пространстве, в которых обращаются, хранятся или перерабатываются легковоспламеняющиеся, или горючие жидкости, а также горючие газы, защитного заземления, а также наружных технологических установках и эстакадах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использования технологического трубопровода зданий и сооружений в качестве заземляющих (зануляющих) проводников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содержание в исправном состоянии устройств для самозакрывания дверей в зданиях и сооружениях. Недопущение установки приспособлений, препятствующих свободному закрыванию противопожарных дверей, противодымных устройств (занавесов, экранов, штор)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устройства на лестничных клетках, площадках и коридорах кладовых (подсобные помещения), а также хранение под лестничными маршами и на лестничных площадках вещей, мебели, горючих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огнезащитной обработки и покрытий строительных конструкций, горючих отделочных теплоизоляционных материалов, деревянных конструкций, воздуховодов, металлических опор и эстакад и осуществление проверки состояния огнезащитной обработки (пропитки) с подтверждением огнезащитной эффективности (для металлических конструкций в соответствии с национальным техническим регламентом)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закрытия на замок дверей чердачных помещений, а также технических этажей и подвалов, в которых по условиям технологии не требуется постоянного пребывания людей. Наличие на дверях указанных помещений информации о месте хранения ключей, к которым обеспечивается круглосуточный доступ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использования и применения подвалов, цокольных этажей, чердаков, технических этажей и помещений, вентиляционных камер не по целевому назначению, кроме случаев, предусмотренных проектной документацией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Очистка от мусора и предметов приямков у оконных проемов подвальных и цокольных этажей зданий, сооружений и строений, открывание запоров на окнах изнутри без ключа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устройства решеток на окнах всех этажей здания, и приямках у окон подвалов (за исключением помещений объектов уголовно-исполнительной системы и специальных учреждений, обеспечивающих временную изоляцию от общества, складов, касс, оружейных комнат, секретных частей учреждений, хранения и обращения прекурсоров)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эксплуатации лифтовых холлов не по целевому назначению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остекления балконов, лоджий и галерей, ведущих к незадымляемым лестничным клеткам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изменений объемно-планировочных решений, в результате которых ухудшаются условия безопасной эвакуации людей, ограничивается доступ к огнетушителям, пожарным кранам, средствам пожарной безопасности или уменьшается зона действий автоматических систем противопожарной защиты (автоматической пожарной сигнализации, стационарной автоматической установки пожаротушения, системы дымоудаления, системы оповещения и управления эвакуацией)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хранения и складирования в подвальных и цокольных этажах, чердаках, технических этажах и помещениях, вентиляционных камерах легковоспламеняющихся и горючих жидкостей, взрывчатых веществ, пиротехнических изделий, баллонов с горючими газами, товаров в аэрозольной упаковке, целлулоида и взрывопожароопасных, горючих веществ и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снятия предусмотренных проектом дверей эвакуационных выходов из поэтажных коридоров, холлов, фойе, тамбуров и лестничных клеток, а также дверей, препятствующие распространению опасных факторов пожара на путях эвакуации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загромождения и закрывания проходов к средствам обеспечения пожарной безопасности и пожаротушения, а также к местам крепления спасательных устройств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устройства в производственных и складских помещениях зданий (кроме зданий V степени огнестойкости) встроенных помещений, не предусмотренных проектной документацией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одновременного пребывания 50 человек и более в помещениях с одним эвакуационным выходом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требуемого количества исправных и прошедших техническое обслуживание первичных средств пожаротушения. Осуществление эксплуатации и технического обслуживания огнетушителей в соответствии с требованиями документов по стандартизации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Уплотнение строительным раствором или другими негорючими материалами, обеспечивающими требуемый предел огнестойкости и дымогазонепроницаемость, образовавшиеся отверстия и зазоры, в местах пересечения противопожарных стен, перекрытий и ограждающих конструкций различными инженерными и технологическими коммуникациями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изменения функционального назначения, проведения капитального ремонта, технического перевооружения, реконструкции и перепланировки зданий, сооружений и строений по проектной документации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содержание в исправном состоянии наружных пожарных лестниц и ограждений на крышах зданий, сооружений и строений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эксплуатации бытовых газовых приборов недопущение размещения мебели и горючих материалов на расстоянии менее 0,2 метра по горизонтали до ближайшей вертикальной поверхности и менее 0,7 метра по вертикали до ближайшей нависающей над ней горизонтальной поверхности этих изделий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объекте сертификатов (деклараций) по подтверждению соответствия средств обеспечения пожарной безопасности и пожаротушения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содержанию эвакуационных путей и выходов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в зданиях с витражами высотой более 1 этажа нарушений конструкций дымонепроницаемых негорючих диафрагм, установленных в витражах на уровне каждого этажа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Автоматическое опускание на основной посадочный этаж, а в подземных сооружениях – поднятие вверх на этаж основных эвакуационных выходов из сооружения и обесточивание лифтов и подъемников (за исключением пожарных лифтов), а также автоматическое отключение приводов эскалаторов (траволаторов) при возникновении пожара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при эксплуатации эвакуационных путей и выходов соблюдения проектных решений (в том числе по освещенности, количеству, размерам и объемно-планировочным решениям эвакуационных путей и выходов, а также наличию на путях эвакуации знаков пожарной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дверей на путях эвакуации, открывающимися свободно и по направлению выхода из здания (за исключением помещений классов функциональной пожарной опасности Ф1.3 и Ф1.4, помещений с одновременным пребыванием не более 15 человек, кроме помещений категории "А" и "Б" по взрывопожарной и пожарной опасности, кладовых площадью не более 200 квадратных метров, санитарных узлов, ) выходов на площадки лестниц 3-го типа)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запоров на дверях эвакуационных выходов возможностью их свободного открывания изнутри без ключа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в исправном состоянии и включенной световой индикацией объемных световых знаков пожарной безопасности "Выход", "Эвакуационный (запасный) выход", "Дверь эвакуационного выхода", используемые на путях эвакуации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автоматического включения эвакуационного освещения при прекращении электропитания рабочего освещения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устройства препятствий, сужающих проектные размеры эвакуационных путей и выходов (в том числе проходов, коридоров, тамбуров, галерей, лифтовых холлов, лестничных площадок, маршей лестниц, дверей, эвакуационных люков), а также забивания (заваривание) дверей эвакуационных выходов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устройства на путях эвакуаций порогов (за исключением порогов в дверных проемах), раздвижных и подъемно-опускных дверей и ворот, вращающихся дверей и турникетов, а также устройств, препятствующих свободной эвакуации людей, при отсутствии иных (дублирующих) путей эвакуации либо при отсутствии технических решений, позволяющих вручную открыть и заблокировать в открытом состоянии указанные устройства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применения горючих материалов, несоответствующих классу пожарной опасности для отделки, облицовки и окраски полов, стен, потолков, лестниц и лестничных маршей на путях эвакуации, за исключением зданий V степени огнестойкости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фиксирования самозакрывающихся дверей лестничных клеток, коридоров, холлов и тамбуров в открытом положении, а также их снятие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остекления или закрывания воздушных зон в незадымляемых лестничных клетках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замены армированного стекла обычным в остеклениях дверей и фрамуг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клапанов мусоропроводов в зданиях и сооружениях, предусмотренными проектом, которые находятся в закрытом положении, содержатся исправными и обеспечиваются уплотнением в притворе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эвакуационных проходов к лестничным клеткам и путям эвакуации при расстановке оборудования в помещении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Крепление к полу ковров, ковровых дорожек, покрытий полов в помещениях с массовым пребыванием людей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эксплуатации электрических сетей, электроустановок и электротехнических изделий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прокладки и эксплуатации воздушных линий электропередачи над горючими кровлями, навесами, а также открытыми складами (штабелями, скирдами) горючих веществ, материалов и изделий, наружных технологических установок по взрывопожарной и пожарной опасности категорий А, Б, В1-В4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использования электрических сетей и приемников электрической энергии с нарушением требований безопасности, изложенных в инструкции завода-изготовителя, электрических приемников с неисправностями, которые могут привести к пожару (вызвать искрение, короткое замыкание, сверхдопустимый нагрев изоляции кабелей и проводов, отказ автоматических систем управления, противоаварийной и противопожарной защиты), а также эксплуатации электрических проводов и кабелей с поврежденной или потерявшей защитные свойства изоляцией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использования приемников электрической энергии с нарушением конструкции и систем защиты, предусмотренных заводом-изготовителем, в том числе поврежденных и незакрепленных электроустановочных изделий, а также недопущение эксплуатации электросети-времянки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применения электронагревательных приборов при отсутствии или неисправности терморегуляторов, предусмотренных конструкцией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использования электроутюгов, электроплиток, электрочайников и электронагревательных приборов без специальных подставок (цоколей питания, нагревательных дисков), исключающих опасность возникновения пожара, если их наличие предусмотрено инструкцией предприятия-изготовителя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применения нестандартных (самодельных) электронагревательных приборов, использования некалиброванных плавких вставок, самодельных аппаратов защиты от перегрузок и короткого замыкания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 эксплуатации электрических установок размещения (складирование) пожароопасных и (или) взрывопожароопасных веществ и материалов у электрических щитов, электрических двигателей и пусковой аппаратуры, а также в помещениях и коридорах закрытых распределительных устройств размещения помещений для хранения, в том числе электротехнического оборудования, запасных частей, емкостей с горючими жидкостями и баллонов с газами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применения во взрывоопасных и пожароопасных зонах электрического оборудования, не имеющего обозначения уровня и вида защиты от взрыва и (или) пожара завода-изготовителя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состояния стационарного оборудования и электропроводки силовой и осветительной сети, испытание и измерение сопротивления изоляции проводов, кабелей и заземляющих устройств при вводе в эксплуатацию, а в дальнейшем по графику, но не реже одного раза в три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Монтирование всех токоведущих частей, распределительных устройств, аппаратов и измерительных приборов, а также предохранительных устройств разрывного типа, рубильников, пусковых аппаратов и приспособлений электроустановок только на негорючих основаниях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соединения, оконцевания и ответвления жил проводов и кабелей во избежание опасных в пожарном отношении переходных сопротивлений при помощи опрессовки, сварки, пайки или специальных зажимов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соединения и ответвления проводов и кабелей, за исключением проводов, проложенных на изолирующих опорах, в соединительных и ответвительных коробках, изоляционных корпусах соединительных и ответвительных сжимов, специальных нишах строительных конструкций, внутри корпусов электроустановочных изделий, аппаратов и машин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содержанию систем отопления и вентиляции зданий и сооружений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продуктов горения от теплогенерирующих аппаратов за пределы зданий и сооружений через специально предназначенные для этих целей дымовые каналы. Недопущение использования в качестве дымовых каналов воздуховоды системы вентиляции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конструкции дымового канала технологических отверстий для периодической их очистки от сажи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полу из горючих материалов под топочной дверкой теплогенерирующих аппаратов, работающих на твердом топливе, предтопочного металлического листа размером не менее 0,5 х 0,7 метра без отверстий, располагаемого перед топочным отверстием вдоль печи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аппарата, работающего на жидком топливе, в металлический поддон, вмещающий при аварийном разливе весь объем топлива, находящийся в топливном баке. Заполнение указанного поддона песком или другим негорючим адсорбентом, который после впитывания топливной жидкости удаляется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теплогенерирующих аппаратах, работающих на жидком, твердом и газообразном топливе, исправных дверец и установленные нормами противопожарные разделки (отступки) от горючих конструкций. Наличие на топливопроводе около каждой форсунки отопительных котлов и теплогенераторных установок не менее двух вентилей: один – у топки, другой – у емкости с топливом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топки печей специально выделенными лицами, проинструктированных о мерах пожарной безопасности при эксплуатации отопительных приборов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к эксплуатации неисправных печей и отопительных приборов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177"/>
          <w:p>
            <w:pPr>
              <w:spacing w:after="20"/>
              <w:ind w:left="20"/>
              <w:jc w:val="both"/>
            </w:pPr>
            <w:r>
              <w:rPr>
                <w:rFonts w:ascii="Times New Roman"/>
                <w:b w:val="false"/>
                <w:i w:val="false"/>
                <w:color w:val="000000"/>
                <w:sz w:val="20"/>
              </w:rPr>
              <w:t>
Недопущение при эксплуатации теплогенерирующих аппаратов:</w:t>
            </w:r>
          </w:p>
          <w:bookmarkEnd w:id="177"/>
          <w:p>
            <w:pPr>
              <w:spacing w:after="20"/>
              <w:ind w:left="20"/>
              <w:jc w:val="both"/>
            </w:pPr>
            <w:r>
              <w:rPr>
                <w:rFonts w:ascii="Times New Roman"/>
                <w:b w:val="false"/>
                <w:i w:val="false"/>
                <w:color w:val="000000"/>
                <w:sz w:val="20"/>
              </w:rPr>
              <w:t>
1) работы на аппарате с нарушенной герметичностью топливопроводов и при неисправном запорном клапане на нем, неплотными соединениями корпуса форсунки с теплогенерирующим аппаратом, неисправными дымоходами, электродвигателями и аппаратами защиты, а также при отсутствии тепловой защиты электродвигателя и неисправностях;</w:t>
            </w:r>
          </w:p>
          <w:p>
            <w:pPr>
              <w:spacing w:after="20"/>
              <w:ind w:left="20"/>
              <w:jc w:val="both"/>
            </w:pPr>
            <w:r>
              <w:rPr>
                <w:rFonts w:ascii="Times New Roman"/>
                <w:b w:val="false"/>
                <w:i w:val="false"/>
                <w:color w:val="000000"/>
                <w:sz w:val="20"/>
              </w:rPr>
              <w:t>
</w:t>
            </w:r>
            <w:r>
              <w:rPr>
                <w:rFonts w:ascii="Times New Roman"/>
                <w:b w:val="false"/>
                <w:i w:val="false"/>
                <w:color w:val="000000"/>
                <w:sz w:val="20"/>
              </w:rPr>
              <w:t>2) работы на аппарате с открытыми топливными баками;</w:t>
            </w:r>
          </w:p>
          <w:p>
            <w:pPr>
              <w:spacing w:after="20"/>
              <w:ind w:left="20"/>
              <w:jc w:val="both"/>
            </w:pPr>
            <w:r>
              <w:rPr>
                <w:rFonts w:ascii="Times New Roman"/>
                <w:b w:val="false"/>
                <w:i w:val="false"/>
                <w:color w:val="000000"/>
                <w:sz w:val="20"/>
              </w:rPr>
              <w:t>
</w:t>
            </w:r>
            <w:r>
              <w:rPr>
                <w:rFonts w:ascii="Times New Roman"/>
                <w:b w:val="false"/>
                <w:i w:val="false"/>
                <w:color w:val="000000"/>
                <w:sz w:val="20"/>
              </w:rPr>
              <w:t>3) установки ограждения из материалов групп горючести ГЗ-Г4 около аппарата и расходных баков;</w:t>
            </w:r>
          </w:p>
          <w:p>
            <w:pPr>
              <w:spacing w:after="20"/>
              <w:ind w:left="20"/>
              <w:jc w:val="both"/>
            </w:pPr>
            <w:r>
              <w:rPr>
                <w:rFonts w:ascii="Times New Roman"/>
                <w:b w:val="false"/>
                <w:i w:val="false"/>
                <w:color w:val="000000"/>
                <w:sz w:val="20"/>
              </w:rPr>
              <w:t>
</w:t>
            </w:r>
            <w:r>
              <w:rPr>
                <w:rFonts w:ascii="Times New Roman"/>
                <w:b w:val="false"/>
                <w:i w:val="false"/>
                <w:color w:val="000000"/>
                <w:sz w:val="20"/>
              </w:rPr>
              <w:t>4) отогревания топливопроводов открытым пламенем;</w:t>
            </w:r>
          </w:p>
          <w:p>
            <w:pPr>
              <w:spacing w:after="20"/>
              <w:ind w:left="20"/>
              <w:jc w:val="both"/>
            </w:pPr>
            <w:r>
              <w:rPr>
                <w:rFonts w:ascii="Times New Roman"/>
                <w:b w:val="false"/>
                <w:i w:val="false"/>
                <w:color w:val="000000"/>
                <w:sz w:val="20"/>
              </w:rPr>
              <w:t>
</w:t>
            </w:r>
            <w:r>
              <w:rPr>
                <w:rFonts w:ascii="Times New Roman"/>
                <w:b w:val="false"/>
                <w:i w:val="false"/>
                <w:color w:val="000000"/>
                <w:sz w:val="20"/>
              </w:rPr>
              <w:t>5) зажигание рабочей смеси через смотровой глазок;</w:t>
            </w:r>
          </w:p>
          <w:p>
            <w:pPr>
              <w:spacing w:after="20"/>
              <w:ind w:left="20"/>
              <w:jc w:val="both"/>
            </w:pPr>
            <w:r>
              <w:rPr>
                <w:rFonts w:ascii="Times New Roman"/>
                <w:b w:val="false"/>
                <w:i w:val="false"/>
                <w:color w:val="000000"/>
                <w:sz w:val="20"/>
              </w:rPr>
              <w:t>
</w:t>
            </w:r>
            <w:r>
              <w:rPr>
                <w:rFonts w:ascii="Times New Roman"/>
                <w:b w:val="false"/>
                <w:i w:val="false"/>
                <w:color w:val="000000"/>
                <w:sz w:val="20"/>
              </w:rPr>
              <w:t>6) регулирования зазоров между электродами свечей при работающем теплогенерирующем аппарате;</w:t>
            </w:r>
          </w:p>
          <w:p>
            <w:pPr>
              <w:spacing w:after="20"/>
              <w:ind w:left="20"/>
              <w:jc w:val="both"/>
            </w:pPr>
            <w:r>
              <w:rPr>
                <w:rFonts w:ascii="Times New Roman"/>
                <w:b w:val="false"/>
                <w:i w:val="false"/>
                <w:color w:val="000000"/>
                <w:sz w:val="20"/>
              </w:rPr>
              <w:t>
7) оставления работающих теплогенерирующих аппаратов без присмотра или поручение присмотра за ними детям.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 эксплуатации центральных котельных, предназначенных для отопления организаций и жилых домов в населенных пунктах:</w:t>
            </w:r>
          </w:p>
          <w:p>
            <w:pPr>
              <w:spacing w:after="20"/>
              <w:ind w:left="20"/>
              <w:jc w:val="both"/>
            </w:pPr>
            <w:r>
              <w:rPr>
                <w:rFonts w:ascii="Times New Roman"/>
                <w:b w:val="false"/>
                <w:i w:val="false"/>
                <w:color w:val="000000"/>
                <w:sz w:val="20"/>
              </w:rPr>
              <w:t>
1) хранения жидкого топлива в не предназначенных для этих целей помещениях;</w:t>
            </w:r>
          </w:p>
          <w:p>
            <w:pPr>
              <w:spacing w:after="20"/>
              <w:ind w:left="20"/>
              <w:jc w:val="both"/>
            </w:pPr>
            <w:r>
              <w:rPr>
                <w:rFonts w:ascii="Times New Roman"/>
                <w:b w:val="false"/>
                <w:i w:val="false"/>
                <w:color w:val="000000"/>
                <w:sz w:val="20"/>
              </w:rPr>
              <w:t>
2) применения в качестве топлива горючих веществ (твердые, жидкие, газообразные), не предусмотренных инструкциями по эксплуатации оборудования;</w:t>
            </w:r>
          </w:p>
          <w:p>
            <w:pPr>
              <w:spacing w:after="20"/>
              <w:ind w:left="20"/>
              <w:jc w:val="both"/>
            </w:pPr>
            <w:r>
              <w:rPr>
                <w:rFonts w:ascii="Times New Roman"/>
                <w:b w:val="false"/>
                <w:i w:val="false"/>
                <w:color w:val="000000"/>
                <w:sz w:val="20"/>
              </w:rPr>
              <w:t>
3) эксплуатация теплогенерирующих установок при подтекании жидкого топлива или утечке газа из систем топливоподачи;</w:t>
            </w:r>
          </w:p>
          <w:p>
            <w:pPr>
              <w:spacing w:after="20"/>
              <w:ind w:left="20"/>
              <w:jc w:val="both"/>
            </w:pPr>
            <w:r>
              <w:rPr>
                <w:rFonts w:ascii="Times New Roman"/>
                <w:b w:val="false"/>
                <w:i w:val="false"/>
                <w:color w:val="000000"/>
                <w:sz w:val="20"/>
              </w:rPr>
              <w:t>
4) сушка горючих материалов на котлах и паропроводах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 эксплуатации печного отопления:</w:t>
            </w:r>
          </w:p>
          <w:p>
            <w:pPr>
              <w:spacing w:after="20"/>
              <w:ind w:left="20"/>
              <w:jc w:val="both"/>
            </w:pPr>
            <w:r>
              <w:rPr>
                <w:rFonts w:ascii="Times New Roman"/>
                <w:b w:val="false"/>
                <w:i w:val="false"/>
                <w:color w:val="000000"/>
                <w:sz w:val="20"/>
              </w:rPr>
              <w:t>1) оставления без присмотра топящиеся печи, а также поручение наблюдения за ними детям;</w:t>
            </w:r>
          </w:p>
          <w:p>
            <w:pPr>
              <w:spacing w:after="20"/>
              <w:ind w:left="20"/>
              <w:jc w:val="both"/>
            </w:pPr>
            <w:r>
              <w:rPr>
                <w:rFonts w:ascii="Times New Roman"/>
                <w:b w:val="false"/>
                <w:i w:val="false"/>
                <w:color w:val="000000"/>
                <w:sz w:val="20"/>
              </w:rPr>
              <w:t>2) размещения подготовленного для сжигания топлива, а также горючих веществ и материалов на предтопочном листе;</w:t>
            </w:r>
          </w:p>
          <w:p>
            <w:pPr>
              <w:spacing w:after="20"/>
              <w:ind w:left="20"/>
              <w:jc w:val="both"/>
            </w:pPr>
            <w:r>
              <w:rPr>
                <w:rFonts w:ascii="Times New Roman"/>
                <w:b w:val="false"/>
                <w:i w:val="false"/>
                <w:color w:val="000000"/>
                <w:sz w:val="20"/>
              </w:rPr>
              <w:t>3) применения для розжига печей на твердом топливе легковоспламеняющихся и горючих жидкостей;</w:t>
            </w:r>
          </w:p>
          <w:p>
            <w:pPr>
              <w:spacing w:after="20"/>
              <w:ind w:left="20"/>
              <w:jc w:val="both"/>
            </w:pPr>
            <w:r>
              <w:rPr>
                <w:rFonts w:ascii="Times New Roman"/>
                <w:b w:val="false"/>
                <w:i w:val="false"/>
                <w:color w:val="000000"/>
                <w:sz w:val="20"/>
              </w:rPr>
              <w:t>4) топки печи иными видами топлива, применение которых не предусмотрено для конкретного вида печи;</w:t>
            </w:r>
          </w:p>
          <w:p>
            <w:pPr>
              <w:spacing w:after="20"/>
              <w:ind w:left="20"/>
              <w:jc w:val="both"/>
            </w:pPr>
            <w:r>
              <w:rPr>
                <w:rFonts w:ascii="Times New Roman"/>
                <w:b w:val="false"/>
                <w:i w:val="false"/>
                <w:color w:val="000000"/>
                <w:sz w:val="20"/>
              </w:rPr>
              <w:t>5) топки печи в помещениях во время проведения в них собраний и массовых мероприятий;</w:t>
            </w:r>
          </w:p>
          <w:p>
            <w:pPr>
              <w:spacing w:after="20"/>
              <w:ind w:left="20"/>
              <w:jc w:val="both"/>
            </w:pPr>
            <w:r>
              <w:rPr>
                <w:rFonts w:ascii="Times New Roman"/>
                <w:b w:val="false"/>
                <w:i w:val="false"/>
                <w:color w:val="000000"/>
                <w:sz w:val="20"/>
              </w:rPr>
              <w:t>6) перекаливания печи;</w:t>
            </w:r>
          </w:p>
          <w:p>
            <w:pPr>
              <w:spacing w:after="20"/>
              <w:ind w:left="20"/>
              <w:jc w:val="both"/>
            </w:pPr>
            <w:r>
              <w:rPr>
                <w:rFonts w:ascii="Times New Roman"/>
                <w:b w:val="false"/>
                <w:i w:val="false"/>
                <w:color w:val="000000"/>
                <w:sz w:val="20"/>
              </w:rPr>
              <w:t>7) использования задвижки (заслонки) без предусмотренных нормами проектирования отверстий;</w:t>
            </w:r>
          </w:p>
          <w:p>
            <w:pPr>
              <w:spacing w:after="20"/>
              <w:ind w:left="20"/>
              <w:jc w:val="both"/>
            </w:pPr>
            <w:r>
              <w:rPr>
                <w:rFonts w:ascii="Times New Roman"/>
                <w:b w:val="false"/>
                <w:i w:val="false"/>
                <w:color w:val="000000"/>
                <w:sz w:val="20"/>
              </w:rPr>
              <w:t>8) использования вентиляционных и газовых каналов в качестве дымоходов, прокладывания транзитных дымоходов через жилые помещения.</w:t>
            </w:r>
          </w:p>
          <w:p>
            <w:pPr>
              <w:spacing w:after="20"/>
              <w:ind w:left="20"/>
              <w:jc w:val="both"/>
            </w:pPr>
            <w:r>
              <w:rPr>
                <w:rFonts w:ascii="Times New Roman"/>
                <w:b w:val="false"/>
                <w:i w:val="false"/>
                <w:color w:val="000000"/>
                <w:sz w:val="20"/>
              </w:rPr>
              <w:t>Проведение обслуживания отопительных приборов и систем перед началом отопительного сезона. Очистка дымовых труб, дымоходов и элементов отопительных печей и систем непосредственно перед началом, а также в течение отопительного сезона.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топлива (угля) в специально приспособленных для этого помещениях или на специально выделенных площадках, расположенных не ближе 8 метров от сгораемых строений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специально отведенных мест, исключающих возможность возникновения пожара, для размещения золы и шлака и пролитие их водой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размещения горючих веществ, материалов, изделий и оборудований на расстоянии менее 1,25 метра до топочных отверстий печей и менее 0,7 метра до остальных нагретых частей печей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побелки на чердаках дымовых труб и стен, в которых проходят дымовые каналы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искрогасителей на дымовых трубах котельных установок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инструкции предприятий-изготовителей, а также требований государственных нормативов в области архитектуры, градостроительства и строительства, предъявляемых к системам отопления, при установке печей заводского изготовления в помещениях общежитий, административных, общественных и административных и бытовых зданий промышленных предприятий, в жилых домах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пожарной безопасности при установке временных металлических печей:</w:t>
            </w:r>
          </w:p>
          <w:p>
            <w:pPr>
              <w:spacing w:after="20"/>
              <w:ind w:left="20"/>
              <w:jc w:val="both"/>
            </w:pPr>
            <w:r>
              <w:rPr>
                <w:rFonts w:ascii="Times New Roman"/>
                <w:b w:val="false"/>
                <w:i w:val="false"/>
                <w:color w:val="000000"/>
                <w:sz w:val="20"/>
              </w:rPr>
              <w:t>1) металлические печи обеспечиваются ножками высотой не менее 0,2 метров;</w:t>
            </w:r>
          </w:p>
          <w:p>
            <w:pPr>
              <w:spacing w:after="20"/>
              <w:ind w:left="20"/>
              <w:jc w:val="both"/>
            </w:pPr>
            <w:r>
              <w:rPr>
                <w:rFonts w:ascii="Times New Roman"/>
                <w:b w:val="false"/>
                <w:i w:val="false"/>
                <w:color w:val="000000"/>
                <w:sz w:val="20"/>
              </w:rPr>
              <w:t>2) металлические печи устанавливаются на расстоянии не менее:</w:t>
            </w:r>
          </w:p>
          <w:p>
            <w:pPr>
              <w:spacing w:after="20"/>
              <w:ind w:left="20"/>
              <w:jc w:val="both"/>
            </w:pPr>
            <w:r>
              <w:rPr>
                <w:rFonts w:ascii="Times New Roman"/>
                <w:b w:val="false"/>
                <w:i w:val="false"/>
                <w:color w:val="000000"/>
                <w:sz w:val="20"/>
              </w:rPr>
              <w:t>1 метра – от деревянных конструкций, мебели, товаров, стеллажей, витрин, прилавков и другого оборудования; 0,7 метров – от конструкций, защищенных от возгорания; 1,25 метров – от топочных отверстий до деревянных конструкций и другого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при выносе в окно металлических труб теплогенерирующих аппаратов:</w:t>
            </w:r>
          </w:p>
          <w:p>
            <w:pPr>
              <w:spacing w:after="20"/>
              <w:ind w:left="20"/>
              <w:jc w:val="both"/>
            </w:pPr>
            <w:r>
              <w:rPr>
                <w:rFonts w:ascii="Times New Roman"/>
                <w:b w:val="false"/>
                <w:i w:val="false"/>
                <w:color w:val="000000"/>
                <w:sz w:val="20"/>
              </w:rPr>
              <w:t>
1) при выведении металлической дымовой трубы через окно в него вставляется заменяющий разделку лист из кровельного железа, размером не менее трех диаметров дымовой трубы;</w:t>
            </w:r>
          </w:p>
          <w:p>
            <w:pPr>
              <w:spacing w:after="20"/>
              <w:ind w:left="20"/>
              <w:jc w:val="both"/>
            </w:pPr>
            <w:r>
              <w:rPr>
                <w:rFonts w:ascii="Times New Roman"/>
                <w:b w:val="false"/>
                <w:i w:val="false"/>
                <w:color w:val="000000"/>
                <w:sz w:val="20"/>
              </w:rPr>
              <w:t>
2) труба выводится за стену здания на расстояние не менее чем 0,7 метра и направляется вверх на высоту, не менее чем 0,5 метра;</w:t>
            </w:r>
          </w:p>
          <w:p>
            <w:pPr>
              <w:spacing w:after="20"/>
              <w:ind w:left="20"/>
              <w:jc w:val="both"/>
            </w:pPr>
            <w:r>
              <w:rPr>
                <w:rFonts w:ascii="Times New Roman"/>
                <w:b w:val="false"/>
                <w:i w:val="false"/>
                <w:color w:val="000000"/>
                <w:sz w:val="20"/>
              </w:rPr>
              <w:t>
3) патрубок, выведенный из окна верхнего этажа, выступает выше карниза не менее чем на 1 метр. На патрубок устанавливается колпак.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электрокалориферов с исправной сигнализацией и блокировкой, исключающей подачу электроэнергии на нагревательные элементы при неработающем вентиляторе, и автоматикой контроля за температурой выходящего воздуха и ее регулирования, предусмотренной электрической и тепловой защитой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конструкции воздуховодов и каналов систем приточно-вытяжной противодымной вентиляции и транзитных каналов (в том числе воздуховодов, коллекторов, шахт) вентиляционных систем в соответствии с проектной документацией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хранения в вентиляционных камерах какого-либо оборудования и материалов и содержание их в закрытом состоянии. Постоянное закрытие вентиляционных камер на замок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в сроки, установленные технической документацией и содержание в исправном состоянии огнезадерживающих устройств (заслонки, шиберы, клапаны) в воздуховодах, устройств блокировки вентиляционных систем с автоматическими установками пожарной сигнализации или пожаротушения, автоматических устройств отключения вентиляции при пожаре. Очистка от загрязнений горючей пылью чувствительных элементов привода задвижек (легкоплавкие замки, легкосгораемые вставки, термочувствительные элементы). Очистка вентиляционных камер, циклонов, фильтров, воздуховодов от горючих пылей, отходов производства и жировых отложений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 эксплуатации систем вентиляции и кондиционирования воздуха:</w:t>
            </w:r>
          </w:p>
          <w:p>
            <w:pPr>
              <w:spacing w:after="20"/>
              <w:ind w:left="20"/>
              <w:jc w:val="both"/>
            </w:pPr>
            <w:r>
              <w:rPr>
                <w:rFonts w:ascii="Times New Roman"/>
                <w:b w:val="false"/>
                <w:i w:val="false"/>
                <w:color w:val="000000"/>
                <w:sz w:val="20"/>
              </w:rPr>
              <w:t>
1) оставления дверей вентиляционных камер открытыми;</w:t>
            </w:r>
          </w:p>
          <w:p>
            <w:pPr>
              <w:spacing w:after="20"/>
              <w:ind w:left="20"/>
              <w:jc w:val="both"/>
            </w:pPr>
            <w:r>
              <w:rPr>
                <w:rFonts w:ascii="Times New Roman"/>
                <w:b w:val="false"/>
                <w:i w:val="false"/>
                <w:color w:val="000000"/>
                <w:sz w:val="20"/>
              </w:rPr>
              <w:t>
2) закрывания вытяжных каналов, отверстий и решеток;</w:t>
            </w:r>
          </w:p>
          <w:p>
            <w:pPr>
              <w:spacing w:after="20"/>
              <w:ind w:left="20"/>
              <w:jc w:val="both"/>
            </w:pPr>
            <w:r>
              <w:rPr>
                <w:rFonts w:ascii="Times New Roman"/>
                <w:b w:val="false"/>
                <w:i w:val="false"/>
                <w:color w:val="000000"/>
                <w:sz w:val="20"/>
              </w:rPr>
              <w:t>
3) подключения к воздуховодам газовых отопительных приборов;</w:t>
            </w:r>
          </w:p>
          <w:p>
            <w:pPr>
              <w:spacing w:after="20"/>
              <w:ind w:left="20"/>
              <w:jc w:val="both"/>
            </w:pPr>
            <w:r>
              <w:rPr>
                <w:rFonts w:ascii="Times New Roman"/>
                <w:b w:val="false"/>
                <w:i w:val="false"/>
                <w:color w:val="000000"/>
                <w:sz w:val="20"/>
              </w:rPr>
              <w:t>
4) выжигания скопившихся в воздуховодах жировых отложений, пылей и горючих веществ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содержанию источников противопожарного водоснабжения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соответствие проектной документации и содержание в исправном состоянии естественных и искусственных источников противопожарного водоснабжения (в том числе противопожарный водопровод, пожарные водоемы, емкости для хранения воды на цели пожаротушения), а также подъездов с площадками (пирсами) с твердым покрытием размерами не менее 12х12 метров для установки пожарных автомобилей и забора воды в любое время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акта и протокола испытаний результатов технического осмотра и проверки на водоотдачу и работоспособность систем внутреннего противопожарного водоснабжения посредством пуска воды оборудования систем противопожарного водоснабжения (пожарные гидранты, пожарные краны, сухотрубные системы водяного и пенного пожаротушения, а также водяного орошения)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Очистка колодцев гидрантов от посторонних предметов и подземных вод, и их утепление в зимнее время, а также очистка люков колодцев от снега и льда.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Опломбирование устройств ручного пуска установок пожаротушения, запорно-пускового устройства огнетушителей и дверц пожарных шкафов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пожарных кранов системы внутреннего противопожарного водопровода на высоте 1,35±0,15 м над полом помещения, укомплектованность рукавами, стволами, и заключение в пожарные шкафы.</w:t>
            </w:r>
          </w:p>
          <w:p>
            <w:pPr>
              <w:spacing w:after="20"/>
              <w:ind w:left="20"/>
              <w:jc w:val="both"/>
            </w:pPr>
            <w:r>
              <w:rPr>
                <w:rFonts w:ascii="Times New Roman"/>
                <w:b w:val="false"/>
                <w:i w:val="false"/>
                <w:color w:val="000000"/>
                <w:sz w:val="20"/>
              </w:rPr>
              <w:t>
Указание на дверце шкафа буквенного индекса "ПК" и порядкового номера. Содержание пожарных рукавов сухими, хорошо скатанными или сложенными в гармошку и присоединенными к кранам и стволам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пожарных шкафов в любом из трех вариантов (навесные, приставные и встроенные), с возможностью размещения в них комплекта оборудования пожарного крана и не менее двух ручных огнетушителей, с массой заряда огнетушащего вещества огнетушителя не менее 5 килограммов, а также средств индивидуальной защиты и спасения людей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помещениях насосной станции общей схемы противопожарного водоснабжения и схемы обвязки насосов. Указание на каждой задвижке и пожарном насосе-повысителе их назначения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электроснабжением предприятия бесперебойного питания электродвигателей пожарных насосов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задвижек с электроприводом на обводных линиях водомерных устройств наружного и внутреннего противопожарного водопроводов. Открытие задвижек от кнопок, установленных в пожарных шкафах и сблокированных с запуском насосов-повысителей противопожарного водопровода, при их наличии. Проведение проверки на работоспособность задвижек с электроприводом, установленных на обводных линиях водомерных устройств - не реже двух раз в год, а пожарных насосов – ежемесячно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насосных установок для противопожарных целей ручным и дистанционным управлением, а для зданий высотой свыше 50 метров, культурно-зрелищных учреждений, конференц-залов, актовых залов и для зданий, оборудованных спринклерными и дренчерными установками – с ручным, автоматическим и дистанционным управлением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сигнала для открытия электрифицированной задвижки на обводной линии водомера на вводе водопровода, одновременно с сигналом автоматического или дистанционного пуска насосов для противопожарных целей, открытием пожарного крана, вскрытием спринклерного оросителя или включением (ручным или автоматическим) дренчерной системы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Приспособленность водонапорных башен для отбора воды пожарной техникой в любое время года. Недопущение использования для хозяйственных и производственных нужд запаса воды, предназначенного для целей пожаротушения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эксплуатации систем и установок пожарной автоматики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Поддержание систем и установок пожарной автоматики в работоспособном состоянии путем проведения своевременного технического обслуживания, освидетельствования и планово-предупредительного ремонта квалифицированными специалистами объекта или организациями в области работы со слаботочным оборудованием с оформлением документов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объекте, оборудованном системами и установками пожарной автоматики, технической документации.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устройств и принципов работы систем и установок пожарной автоматики, смонтированных на объекте обслуживающим персоналом объекта или квалифицированным специалистом организации в области работы со слаботочным оборудованием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технического освидетельствования систем и установок пожарной автоматики после истечения срока службы, указанного в документации на техническое средство, а также в случаях отказа работы этих систем и установок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самостоятельной электрической сети по первой категории надежности, начиная от вводно-распределительного устройства до потребителя электроэнергии, для питания систем противопожарной защиты, аварийного освещения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промышленным предприятиям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каждом предприятии сведений о показателях пожарной опасности применяемых в технологических процессах веществ и материалов, а для зданий и помещений категории по взрывопожарной и пожарной 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совместного применения, хранения и транспортировки веществ и материалов, которые при взаимодействии друг с другом вызывают воспламенение, взрыв или образуют горючие и токсичные газы (смеси)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работ по очистке конструкции вытяжных устройств (шкафов, окрасочных, сушильных камер), аппаратов и трубопроводов пожаробезопасными способами согласно графику, утвержденному руководителем предприятия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в рабочем состоянии искрогасителей, искроуловителей, огнезадерживающих, огнепреграждающих, пыле- и металлоулавливающих и противовзрывных устройств системы защиты от статического электричества, устанавливаемых на технологическом оборудовании, трубопроводах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отбора проб легковоспламеняющихся и горючих жидкостей из резервуаров (емкостей) и замер уровня в светлое время суток приспособлениями, исключающими искрообразование при ударах. Недопущение выполнения указанных операций по отбору проб во время грозы, закачки или откачки продукта.</w:t>
            </w:r>
          </w:p>
          <w:p>
            <w:pPr>
              <w:spacing w:after="20"/>
              <w:ind w:left="20"/>
              <w:jc w:val="both"/>
            </w:pPr>
            <w:r>
              <w:rPr>
                <w:rFonts w:ascii="Times New Roman"/>
                <w:b w:val="false"/>
                <w:i w:val="false"/>
                <w:color w:val="000000"/>
                <w:sz w:val="20"/>
              </w:rPr>
              <w:t>
Недопущение подачи легковоспламеняющихся и горючих жидкостей в резервуары (емкости) "падающей струей", а также превышение скорости наполнения и опорожнения резервуара суммарной пропускной способности установленных на резервуарах дыхательных клапанов (вентиляционных патрубков)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дверей и люков пылесборных камер и циклонов при их эксплуатации закрытыми, своевременное удаление горючих отходов, собранных в камерах и циклонах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использования для проживания производственных зданий, складов на территориях предприятий, а также размещение в складах производственных мастерских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хранения в пешеходных тоннелях и переходах кладовых, оборудования, горючих материалов, вывешивания стендов и плакатов из горючих материалов, а также прокладки силовых кабелей, трубопроводов, транспортирующих газы, кислоты, легковоспламеняющиеся и горючие жидкости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границ проездов и проходов в цехах разметками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прокладки через склады и производственные помещения, транзитных электросетей, а также трубопроводов для транспортирования горючих газов, легковоспламеняющихся и горючих жидкостей, горючих пылей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производственных помещений в чистоте и недопущение перегрузки оборудованием, сырьем и готовой продукцией, превышающей сменную потребность – выработку, а при круглосуточном процессе производства – суточную.</w:t>
            </w:r>
          </w:p>
          <w:p>
            <w:pPr>
              <w:spacing w:after="20"/>
              <w:ind w:left="20"/>
              <w:jc w:val="both"/>
            </w:pPr>
            <w:r>
              <w:rPr>
                <w:rFonts w:ascii="Times New Roman"/>
                <w:b w:val="false"/>
                <w:i w:val="false"/>
                <w:color w:val="000000"/>
                <w:sz w:val="20"/>
              </w:rPr>
              <w:t>
Нормативное установление для цеховых кладовых допустимого в пределах суточной (сменной) нормы количества единовременного хранения легковоспламеняющихся и горючих жидкостей, химикатов.</w:t>
            </w:r>
          </w:p>
          <w:p>
            <w:pPr>
              <w:spacing w:after="20"/>
              <w:ind w:left="20"/>
              <w:jc w:val="both"/>
            </w:pPr>
            <w:r>
              <w:rPr>
                <w:rFonts w:ascii="Times New Roman"/>
                <w:b w:val="false"/>
                <w:i w:val="false"/>
                <w:color w:val="000000"/>
                <w:sz w:val="20"/>
              </w:rPr>
              <w:t>
Хранение горючих и легковоспламеняющихся жидкостей, применяемых в производстве в герметической закрытой металлической таре и в количестве не превышающей суточной (сменной) нормы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технологических проемов в стенах и перекрытиях огнепреграждающими устройствами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в постоянном исправном состоянии защитных мембран взрывных предохранительных клапанов на линиях и адсорберах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гидросистемах с применением горючей жидкости контроля за уровнем масла в баке и недопущение превышения давления масла в системе выше предусмотренного в паспорте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бункеров измельченных древесных частиц и формирующие машины системой аспирации, поддерживающей в емкости разряжение, и снабжение датчиками, сигнализирующими об их заполнении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барабанной сушилки и бункеров сухой стружки и пыли установками автоматического пожаротушения и противовзрывными устройствами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Оснащение системы транспортирования стружечных и пылевых материалов приспособлениями, предотвращающих распространение огня, и люками для ликвидации загораний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емкости для сбора древесной и взрывоопасной пыли от аспирационных и пневмотранспортных систем противовзрывными устройствами, находящимися в рабочем состоянии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не реже одного раза в сутки очистки от остатков летучих смоляных выделений и продуктов пиролиза древесины, пыли и отходов камер термической обработки плит. Наличие для удаления взрывоопасных газов из камер термической обработки древесностружечных плит автоматического устройства для открывания шибера вытяжной трубы на 2-3 минуты через каждые 15 минут. Недопущение проведения термообработки недопрессованных плит с рыхлыми кромками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Автоматический контроль температуры в камерах обработки и в масляных ваннах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сушильных барабанов, использующих топочные газы, искроуловителями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пропиточных, закалочных и других ванн с горючей жидкостью устройствами аварийного слива в подземные емкости, расположенных вне здания. Оборудование каждой ванны местным отсосом горючих паров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приточных и вытяжных каналов паровоздушных и газовых камер специальными заслонками (шиберами), закрывающимися при возникновении пожара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газовых сушильных камер исправными устройствами, автоматически прекращающими поступление топочных газов в случае остановки вентиляции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перед газовыми сушильными камерами искроуловителей, предотвращающих попадание искр в сушильные камеры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эксплуатации сушильных установок с трещинами на поверхности боровов и с неработающими искроуловителями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топочно-сушильных отделений исправными приборами для контроля температуры сушильного агента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сушильных камер устройствами, отключающими вентиляторы калориферов при возникновении загорания в камере и включающих средства стационарного пожаротушения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сушильных камер (помещения, шкафы) для сырья, полуфабрикатов и покрашенных готовых изделий автоматикой отключения обогрева при превышении температуры свыше допустимой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негашеной извести в специальных помещениях не ниже II степени огнестойкости, пол которых предусматривает расстояние над поверхностью земли не менее чем на 0,5 метра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в исправном состоянии футеровки доменных, сталеплавильных печей, конвертеров, миксеров, ковшей и других емкостей для расплавленного металла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входов в кабельные тоннели, маслоподвалы, расположенных в непосредственной близости от мест разлива, а также у мест транспортировки расплавленного металла, от попадания расплавленного металла огнестойкими порогами высотой не менее 300 миллиметров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кабелей электромеханизмов, электрооборудования и устройств гидроприводов у мест разлива металла, шлака и в зонах повышенных температур от механических повреждений, воздействия лучистого тепла, а также от попадания на них брызг расплавленного металла и шлака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колошниковой площадки и площадок для исследовательских работ двумя выходами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доменных печей приборами контроля температуры кожуха по всей высоте и площади печи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складирования материалов и отходов производства у фундаментов доменных печей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контроля за прогаром воздушных фурм сигнализирующими устройствами. Недопущение работы на прогоревших фурменных приборах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хранения оборудования и складирование материалов (в том числе горючих) в местах возможного попадания расплавленного металла и шлака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размещения расходных баков с мазутом под печами, размещение баков на расстоянии не менее 5 метров от печей и надежная защита специальными теплозащитными экранами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Соединение расходных баков закрытыми спускными и переливными трубопроводами с аварийными емкостями для спуска мазута в случае пожара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работы конвертера при наличии утечки конвертерных газов в охладителе и охлаждение водой раскаленных мест на кожухе конвертера с расплавленным металлом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использования легковоспламеняющихся жидкостей для зажигания газа при постановке на сушку сталеплавильных печей, конвертеров, миксеров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в местах хранения, подготовки и приготовления пожаровзрывоопасных материалов и смесей на их основе применения открытого огня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совместного транспортирования и хранения алюмо-магниевого, алюмо-бариевого и алюминиевых порошков с селитрой, кислотами, щелочами и окислителями, а также горючими материалами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размещения бункера с легковоспламеняющимися шихтовыми материалами под троллеями шихтовых кранов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печных трансформаторов средствами пожаротушения и аварийными маслоприемниками, рассчитанными на полный объем масла в трансформаторе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вакуумных камер индуктивных и вакуумнодуговых печей, а также плавильных камер электронно-лучевых печей взрывными предохранительными клапанами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эксплуатации систем отвода пылегазовыделений от электросталеплавильных и рудовосстановительных печей, не оборудованных устройствами, исключающими загорания, взрывы газов и пылей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бункеров, камер распыления жидкого алюминия затворами, исключающими попадание на конвейерную ленту горячего порошка в процессе распыления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во избежание окисления, самовозгорания и взрыва алюминиевого порошка, наличия влаги и сырости в местах его производства и хранения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в помещениях для производства порошков и пудр из алюминия, магния и сплавов на их основе устройства подвалов, подпольных каналов и приямок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совместного хранения и транспортирования алюмобариевого и алюминиевого порошков с селитрой, кислотами, щелочами, окислителями и горючими веществами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легковоспламеняющихся материалов или материалов, способствующих быстрому возгоранию (стружка магниевая и магниевые сплавы, селитра, бертолетова соль, термитная смесь) в специально отведенных местах плавильного корпуса металлотермических цехов в закрытой металлической таре (банках, бочках) в количестве, не превышающем двухсуточную потребность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бункеров для хранения самовозгорающихся материалов устройствами для контроля за температурой этих материалов, работа которых сблокирована с пуском средств пожаротушения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систем гидропривода устройством для автоматического перекрытия напорных задвижек при обрыве маслопровода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 эксплуатации масляного хозяйства применения источника открытого огня, искрения в маслоподвалах и вблизи маслонаполненного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закрытыми маслоподвалы и кабельные тоннели для предотвращения попадания в них с рабочих площадок окалины, искр и источников воспламенения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в случае возникновения пожара, автоматического отключения вентиляционных устройств тоннелей и маслоподвалов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на случай пожара ванн для расконсервации подшипниковых узлов, а также расходных баков для мазута аварийными емкостями для слива горючих жидкостей, которые располагаются вне здания цеха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в исправном состоянии технологической автоматики, предупреждающей создание взрывоопасных концентраций на участках с применением защитных взрывоопасных газов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 термической обработке металла (непрерывный отжиг ленты) использования ванны с расплавленным натрием без защитного газа. Недопущение попадания воды или влажных материалов в ванну с натрием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хранения на рабочих местах опилок, стружек и отходов титана и его сплавов. Хранение контейнеров с надписью "Отходы титана" в специально отведенном сухом помещении с постоянно действующей вентиляцией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применения для разогрева смеси и растворения парафина, стеарина в керосине открытого огня, открытых электрических спиралей или поверхностей с температурой свыше 100°С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производства работ на участках приготовления и применения керосино-стеариновой смеси без наличия огнетушителей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разлива керосино-стеариновой смеси и осуществления сбора отходов керосино-стеариновой смеси на рабочих местах при допрессовке изделий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применения горючих (взрывоопасных) газов в качестве топлива и восстановительной среды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краскозаготовительных отделений окрасочных цехов (участков) самостоятельным выходом наружу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полов в помещениях, где производятся лако-краско приготовительные, окрасочные и бензомоечные работы, из негорючих материалов, не образующих искр при ударе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Облицовка внутренних поверхностей стен помещений на высоте не менее 2 метров негорючим, легко очищающимся от загрязнений материалом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открывания всех дверей цеха, участка, установок открывающимися наружу или в сторону ближайших выходов из здания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окрасочных работ, промывки деталей только при действующей приточной и вытяжной вентиляции с местными отсосами от красочных шкафов, ванн, камер и кабин. Блокировка работы установок, а также систем подачи на операцию окраски, промывки, лакировки, мойки и обезжириванию с применением покрытий на нитрооснове, бензине и легковоспламеняющимися жидкостями с системой вентиляции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эксплуатации вытяжной вентиляции окрасочных шкафов, камер и кабин без водяных оросителей (гидравлических фильтров) или других эффективных устройств для улавливания частиц горючих красок и лаков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применения огня для выжигания отложений краски в кабинах и воздуховодах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для мойки и обезжиривания изделий и деталей негорючих составов, паст, растворителей и безопасных в пожарном отношении технических моющих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каустической соды, селитры, присадок в специально оборудованном помещении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мест хранения кислот готовыми растворами мела, извести или соды для немедленной нейтрализации случайно пролитых кислот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тары из-под лакокрасочных материалов плотно закрытыми и на специальных площадках, расположенных на расстоянии не менее 20 метров от зданий и сооружений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стеллажей для укладки труб и изделий после промасливания устройствами для стока и отвода масла с последующей его откачкой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 менее двух газоанализаторов паров хладоагента, которые блокируются с приточно-вытяжной вентиляцией и устройствами выключения компрессоров в помещениях машинных и аппаратных отделений аммиачных холодильных установок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хранения баллонов с хладоагентами (аммиак) в специальных складах. Недопущение их хранение в машинных отделениях. Недопущение размещения коммуникаций с хладоагентом в эвакуационных коридорах и проходах, лестничных клетках, шахтах подъемников, а также транзитная прокладка их через пожаро- и взрывоопасные помещения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баллонов с аммиаком на расстоянии не менее 10 метров от открытых источников огня и не ближе 5 метров от отопительных приборов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помещениях аммиачных холодильных установок внутренних пожарных кранов стволами-распылителями, позволяющими получать распыленную воду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замены негорючей теплоизоляции трубопроводов с хладоагентами на горючую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вентиляционных систем машинного и аппаратного отделений от вентиляционных систем помещений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в технически исправном состоянии взрывозащищенного электрооборудования в машинных и аппаратных отделениях аммиачных холодильных установок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в процессе эксплуатации помещений машинных и аппаратных отделений аммиачных холодильных установок замены легкосбрасываемых элементов (панели, окна, двери)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установки в помещениях компрессорных отделений аппаратов или оборудования, конструктивно или технологически не связанные с компрессорами, а также устройства рабочих мест, офисных и кладовых помещений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изменений действующих схем расположения трубопроводов с хладоагентом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автопредприятиям, объектов обслуживания транспорта, автостоянкам (паркингов)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осуществлению мелкого ремонта и текущего технического обслуживания транспортных средств на территории открытых стоянок на площадках с твердым покрытием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каждой площадке для осуществления мелкого ремонта и текущего обслуживания транспортных средств пожарного щита с набором противопожарного инвентаря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загромождения помещений гаражей, паркингов и площадок открытого хранения транспортных средств предметами и оборудованием, которые могут препятствовать их эвакуации при возникновении пожара и чрезвычайных ситуаций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использования гаражей, помещений в зданиях автостоянок, паркингов и открытых стоянок не по прямому назначению (складирование горючих материалов, газовых баллонов, устройство ремонтных мастерских, окрасочных камер, помещений, комнат для проживания)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в зданиях закрытых автостоянок (встроенные, пристроенные, подземные, отдельно стоящие) переоборудования или использования отдельных боксов и парковочных мест, предназначенных для хранения автомобилей, в качестве помещений для осуществления ремонтных работ и хранения веществ и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помещениях хранения автомобилей водяного либо воздушного отопления, совмещенного с приточной вентиляцией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схем расстановки автотехники и указателями путей движения автомобилей к эвакуационным выездам в гаражах, боксах, паркингах и площадках открытого хранения транспортных средств (кроме индивидуального)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стоянки автомобилей, оснащенных газобаллонным оборудованием, двигателя которых работают на сжатом природном газе и сжиженном нефтяном газе во встроенных в зданиях иного назначения и пристроенных к ним, а также расположенных ниже уровня земли автостоянок и помещений закрытого типа и паркингах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устройства и (или) размещения помещений иного функционального назначения, не предусмотренных проектной документацией в паркингах, в автостоянках закрытого типа. Недопущение хранения горючих, взрывоопасных веществ и материалов, легковоспламеняющихся и горючих жидкостей, масел, баллонов с горючими газами, баллонов под давлением в хозяйственных кладовых и кладовых для багажа клиентов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хозяйственных кладовых и кладовых для багажа клиентов только на первом (посадочном) этаже автостоянки, для подземных автостоянок легковых автомобилей не ниже первого (верхнего) подземного этажа сооружения. Недопущение хранения горючих материалов вне хозяйственных кладовых и кладовых для багажа клиентов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установки транспортных средств в количестве, превышающем норму плана расстановки, уменьшения расстояния между автомобилями, зданиями (сооружениями)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загромождения выездных ворот и проездов, выполнения кузнечных, термических, сварочных, малярных и деревообделочных работ, а также промывка деталей с использованием легковоспламеняющихся и горючих жидкостей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оставления транспортных средств с открытыми горловинами топливных баков при наличии течи из топливных баков, топливопроводов и карбюраторов, а также с неисправными системами электрооборудования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заправки транспортных средств горюче-смазочными материалами, а также слив их в систему водоотведения или на прилегающую территорию. Сбор отработанных горюче-смазочных материалов, фильтров, ветоши предусматривается в емкостях, из негорючих материалов, оборудованных закрывающимися крышками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подзарядки аккумуляторов непосредственно на транспортных средствах, а также в неприспособленных для этих целей помещениях, за исключением электромобилей.</w:t>
            </w:r>
          </w:p>
          <w:p>
            <w:pPr>
              <w:spacing w:after="20"/>
              <w:ind w:left="20"/>
              <w:jc w:val="both"/>
            </w:pPr>
            <w:r>
              <w:rPr>
                <w:rFonts w:ascii="Times New Roman"/>
                <w:b w:val="false"/>
                <w:i w:val="false"/>
                <w:color w:val="000000"/>
                <w:sz w:val="20"/>
              </w:rPr>
              <w:t>Соблюдение требований, установленных в государственных нормативах в области архитектуры, градостроительства и строительства при размещении электромобилей и их зарядных станций в боксах, паркингах, помещениях для стоянки транспортных средств, помещениях производственных гаражей, под навесами и на открытых площадках хранения транспорта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подогрева двигателей открытым огнем (костры, факелы, паяльные лампы, газовые горелки), использование открытых источников огня для освещения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установки на общих стоянках транспортных средств для перевозки легковоспламеняющихся и горючих жидкостей, а также горючих газов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хранения емкостей из-под легковоспламеняющихся и горючих жидкостей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проведения окраски транспортных средств, мойки деталей легковоспламеняющимися и горючими жидкостями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осуществления стравливания сжиженного углеводородного газа в помещениях, предназначенных для хранения транспортных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в исправном состоянии систем, связанных с контролем давления, выработки газа, подогрева двигателя, переключения на разные виды топлива и подачи газа в карбюратор-смеситель. Эксплуатация в исправном состоянии предохранительных клапанов на баллонах с сжиженным углеводородным газом, а также электромагнитных клапанов, обеспечивающих блокировку подачи топлива. Проведение освидетельствования баллонов не реже 1 раза в 2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применения и хранения сжиженного углеводородного газа в паркингах, закрытых гаражах-стоянках и отапливаемых помещениях, где температура воздуха превышает 25</w:t>
            </w:r>
            <w:r>
              <w:rPr>
                <w:rFonts w:ascii="Times New Roman"/>
                <w:b w:val="false"/>
                <w:i w:val="false"/>
                <w:color w:val="000000"/>
                <w:vertAlign w:val="superscript"/>
              </w:rPr>
              <w:t>0</w:t>
            </w:r>
            <w:r>
              <w:rPr>
                <w:rFonts w:ascii="Times New Roman"/>
                <w:b w:val="false"/>
                <w:i w:val="false"/>
                <w:color w:val="000000"/>
                <w:sz w:val="20"/>
              </w:rPr>
              <w:t>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Оснащение паркингов, помещений для стоянок и площадок открытого хранения транспортных средств (кроме индивидуального) буксирными тросами и штангами, из расчета 1 трос (штанга) на 10 единиц техники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в гаражах индивидуального пользования хранения мебели, предметов домашнего обихода из горючих материалов, а также запаса топлива более 20 литров и масла более 5 литров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в помещениях для ремонта автомобилей и подсобных помещениях проведения ремонта автомобилей с баками, наполненными горючим (а у газовых автомобилей при заполненных газом баллонах), и картерами, заполненными маслом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курения, разведения огня, использования электронагревательных приборов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хранения кислот, щелочей или электролит в количестве, более односменной потребности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оставления специальной одежды и посторонних предметов на рабочих местах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размещения промывочных и окрасочных цехов в подвальных, цокольных и на первых этажах многоэтажных зданий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полов промывочных и окрасочных цехов, а также краскозаготовительных отделений негорючими, электропроводными, стойкими к растворителям, исключающими искрообразование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облицовки негорючим материалом на высоту не менее 2 метров внутренних поверхностей стен промывочных и окрасочных цехов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помещений промывочных и окрасочных цехов, лакокрасочных лабораторий и краскозаготовительных отделений самостоятельной механической приточно-вытяжной вентиляцией и местной вытяжной вентиляцией от окрасочных камер, ванн окунания, установок облива, постов ручного окрашивания, сушильных камер, участков промывки и обезжиривания поверхностей. Наличие в указанных помещениях автоматических газоанализаторов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применения ребристых радиаторов в промывочных и окрасочных цехах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электрических пусковых устройств, кнопочных электромагнитных пускателей вне промывочных и окрасочных помещений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защитными устройствами передвижное технологическое оборудование промывочных, окрасочных цехов и краскозаготовительных отделений (лестницы, стремянки, доски, тележки)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ношения рабочими и служащими одежды из синтетических материалов и шелка, а также колец и браслетов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работников токопроводящей обувью и антистатическими браслетами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на объектах железнодорожного транспорта стеллажей в камерах хранения ручной клади и багажных отделениях только из негорючих материалов. Недопущение устройства антресолей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административным зданиям (многофункциональных комплексов), многоквартирных (индивидуальных) жилых домов и общежитий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в зданиях высотой более 28 метров загромождения площадки, предназначенные для установки и разворота автолестниц или коленчатых подъемников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устройства в зданиях высотой более 28 метров дверных проемов в глухих перегородках и стенах, отделяющих незадымляемые лестничные клетки от помещений, проходов, подвальных помещений, а также проемов в несущих стенах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окрашивания, забеливания, закрывания, изолирования автоматических пожарных извещателей и оросителей в зданиях высотой более 28 метров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отделки ограждений балконов и лоджий горючими материалами в зданиях высотой более 28 метров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в квартирах жилых домов и помещениях общежитий устройства различного рода мастерских и складских помещений, где применяются и хранятся взрывопожароопасные вещества и материалы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в общежитиях (за исключением жилых помещений) мест, выделенных для курения, надписями "Место для курения", урнами или пепельницами из негорючих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в зданиях высотой более 28 метров обесточивания электрощитов управления системой после приемки системы противодымной защиты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в зданиях высотой более 28 метров эксплуатации вновь построенного здания до наладки систем противопожарной защиты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хранения на балконах и лоджиях в квартирах и жилых комнатах легковоспламеняющихся, горючих жидкостей, взрывчатых веществ, газовых баллонов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автомобильным заправочным и газозаправочным станциям (стационарных и передвижных) (далее – АЗС, АГЗС)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зданий автозаправочных и автогазозаправочных станций системами центрального отопления.</w:t>
            </w:r>
          </w:p>
          <w:p>
            <w:pPr>
              <w:spacing w:after="20"/>
              <w:ind w:left="20"/>
              <w:jc w:val="both"/>
            </w:pPr>
            <w:r>
              <w:rPr>
                <w:rFonts w:ascii="Times New Roman"/>
                <w:b w:val="false"/>
                <w:i w:val="false"/>
                <w:color w:val="000000"/>
                <w:sz w:val="20"/>
              </w:rPr>
              <w:t>
Использование в помещениях автозаправочных и автогазозаправочных станций масляных электронагревательных приборов заводского изготовления, отвечающих требованиям пожарной безопасности, с соблюдением требуемых расстояний до горючих конструкций и материалов.</w:t>
            </w:r>
          </w:p>
          <w:p>
            <w:pPr>
              <w:spacing w:after="20"/>
              <w:ind w:left="20"/>
              <w:jc w:val="both"/>
            </w:pPr>
            <w:r>
              <w:rPr>
                <w:rFonts w:ascii="Times New Roman"/>
                <w:b w:val="false"/>
                <w:i w:val="false"/>
                <w:color w:val="000000"/>
                <w:sz w:val="20"/>
              </w:rPr>
              <w:t>
Недопущение применения отопительных установок и устройств с применением открытого огня на территории и в зданиях автозаправочных и автогазозаправочных станций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дверях во все помещения АЗС, АГЗС, а также на наружных установках надписей с указанием:</w:t>
            </w:r>
          </w:p>
          <w:p>
            <w:pPr>
              <w:spacing w:after="20"/>
              <w:ind w:left="20"/>
              <w:jc w:val="both"/>
            </w:pPr>
            <w:r>
              <w:rPr>
                <w:rFonts w:ascii="Times New Roman"/>
                <w:b w:val="false"/>
                <w:i w:val="false"/>
                <w:color w:val="000000"/>
                <w:sz w:val="20"/>
              </w:rPr>
              <w:t>
1) категории помещений по взрывопожарной и пожарной опасности;</w:t>
            </w:r>
          </w:p>
          <w:p>
            <w:pPr>
              <w:spacing w:after="20"/>
              <w:ind w:left="20"/>
              <w:jc w:val="both"/>
            </w:pPr>
            <w:r>
              <w:rPr>
                <w:rFonts w:ascii="Times New Roman"/>
                <w:b w:val="false"/>
                <w:i w:val="false"/>
                <w:color w:val="000000"/>
                <w:sz w:val="20"/>
              </w:rPr>
              <w:t>
2) класса взрывоопасных или пожароопасных зон;</w:t>
            </w:r>
          </w:p>
          <w:p>
            <w:pPr>
              <w:spacing w:after="20"/>
              <w:ind w:left="20"/>
              <w:jc w:val="both"/>
            </w:pPr>
            <w:r>
              <w:rPr>
                <w:rFonts w:ascii="Times New Roman"/>
                <w:b w:val="false"/>
                <w:i w:val="false"/>
                <w:color w:val="000000"/>
                <w:sz w:val="20"/>
              </w:rPr>
              <w:t>
3) фамилии и инициалы ответственного за противопожарное состояние работника;</w:t>
            </w:r>
          </w:p>
          <w:p>
            <w:pPr>
              <w:spacing w:after="20"/>
              <w:ind w:left="20"/>
              <w:jc w:val="both"/>
            </w:pPr>
            <w:r>
              <w:rPr>
                <w:rFonts w:ascii="Times New Roman"/>
                <w:b w:val="false"/>
                <w:i w:val="false"/>
                <w:color w:val="000000"/>
                <w:sz w:val="20"/>
              </w:rPr>
              <w:t>
4) номеров телефонов вызова подразделений противопожарной службы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жесткой буксировочной штанги, длиной не менее 3 метра, для экстренной эвакуации с территории АЗС, АГЗС горящего транспортного средства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опашки шириной не менее 4 метров вдоль границ АЗС, АГЗС, при размещении вблизи посевов сельскохозяйственных культур, лесных и степных массивов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озеленения территории АЗС, АГЗС кустарниками и деревьями, выделяющими при цветении хлопья, волокнистые вещества или опушенные семена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совместным приказом и.о. Министра по чрезвычайным ситуациям РК от 24.12.2024 </w:t>
            </w:r>
            <w:r>
              <w:rPr>
                <w:rFonts w:ascii="Times New Roman"/>
                <w:b w:val="false"/>
                <w:i w:val="false"/>
                <w:color w:val="ff0000"/>
                <w:sz w:val="20"/>
              </w:rPr>
              <w:t>№ 494</w:t>
            </w:r>
            <w:r>
              <w:rPr>
                <w:rFonts w:ascii="Times New Roman"/>
                <w:b w:val="false"/>
                <w:i w:val="false"/>
                <w:color w:val="ff0000"/>
                <w:sz w:val="20"/>
              </w:rPr>
              <w:t xml:space="preserve"> и и.о. Министра национальной экономики РК от 25.12.2024 № 111 (вводится в действие по истечении десяти календарных дней после дня его первого официального опубликования).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из негорючих материалов навесов над технологическим оборудованием и заправочными колонками. Недопущение устройства навесов с непроветриваемыми объемами (пазухами, карманами)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эксплуатации технологического оборудования:</w:t>
            </w:r>
          </w:p>
          <w:p>
            <w:pPr>
              <w:spacing w:after="20"/>
              <w:ind w:left="20"/>
              <w:jc w:val="both"/>
            </w:pPr>
            <w:r>
              <w:rPr>
                <w:rFonts w:ascii="Times New Roman"/>
                <w:b w:val="false"/>
                <w:i w:val="false"/>
                <w:color w:val="000000"/>
                <w:sz w:val="20"/>
              </w:rPr>
              <w:t>
1) при наличии утечек топлива;</w:t>
            </w:r>
          </w:p>
          <w:p>
            <w:pPr>
              <w:spacing w:after="20"/>
              <w:ind w:left="20"/>
              <w:jc w:val="both"/>
            </w:pPr>
            <w:r>
              <w:rPr>
                <w:rFonts w:ascii="Times New Roman"/>
                <w:b w:val="false"/>
                <w:i w:val="false"/>
                <w:color w:val="000000"/>
                <w:sz w:val="20"/>
              </w:rPr>
              <w:t>
2) при отсутствии, неисправности, отключении или с просроченными сроками проверки приборов контроля и регулирования;</w:t>
            </w:r>
          </w:p>
          <w:p>
            <w:pPr>
              <w:spacing w:after="20"/>
              <w:ind w:left="20"/>
              <w:jc w:val="both"/>
            </w:pPr>
            <w:r>
              <w:rPr>
                <w:rFonts w:ascii="Times New Roman"/>
                <w:b w:val="false"/>
                <w:i w:val="false"/>
                <w:color w:val="000000"/>
                <w:sz w:val="20"/>
              </w:rPr>
              <w:t>
3) при наличии любых неисправностей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прокладки транзитных инженерных сетей по территории АЗС, АГЗС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внесения конструктивных изменений в технологическое оборудование, повышающие степень пожарной опасности АЗС, АГЗС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Опломбирование контрольно-измерительных приборов и обозначение предельно-допустимыми параметрами (давлением, температурой, концентрацией, уровнем налива), обеспечивающими пожаробезопасную работу технологического оборудования. Обеспечение автоматической подачи предупредительных (световых или звуковых) сигналов при отклонении одного из параметров от допустимых пределов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от статического электричества основного и вспомогательного технологического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неискрящихся и устойчивых к воздействию нефтепродуктов и окружающей среде прокладок крышек и патрубков фланцев, патрубков, штуцеров и устройств отделяющие топливо и его пары от атмосферы, в местах соприкосновения с арматурой. Исполнение указанных крышек и заглушек, которые предусмотрены для открытия при эксплуатации из неискрообразующего материала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линий деаэрации в резервуарах для хранения топлива. Оснащение трубопроводов линии деаэрации огнепреградителями или дыхательными клапанами со встроенными огнепреградителями, сохраняющими работоспособность в любое время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резервуаров для подземного хранения топлива системами контроля их герметичности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Оснащение насосов для наполнения резервуаров ручными выключателями электропитания, располагаемыми в помещении операторной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слива топлива из автоцистерн по закрытой схеме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удаления всего транспорта и посторонних лиц с территории автозаправочной станции при въезде на нее автоцистерн с топливом. Недопущение на автозаправочной станции одновременно двух и более автоцистерн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для проведения операции по сливу топлива из автоцистерн в резервуары автозаправочной станции:</w:t>
            </w:r>
          </w:p>
          <w:p>
            <w:pPr>
              <w:spacing w:after="20"/>
              <w:ind w:left="20"/>
              <w:jc w:val="both"/>
            </w:pPr>
            <w:r>
              <w:rPr>
                <w:rFonts w:ascii="Times New Roman"/>
                <w:b w:val="false"/>
                <w:i w:val="false"/>
                <w:color w:val="000000"/>
                <w:sz w:val="20"/>
              </w:rPr>
              <w:t>
1) передвижным порошковым огнетушителем объемом не менее 100 литров;</w:t>
            </w:r>
          </w:p>
          <w:p>
            <w:pPr>
              <w:spacing w:after="20"/>
              <w:ind w:left="20"/>
              <w:jc w:val="both"/>
            </w:pPr>
            <w:r>
              <w:rPr>
                <w:rFonts w:ascii="Times New Roman"/>
                <w:b w:val="false"/>
                <w:i w:val="false"/>
                <w:color w:val="000000"/>
                <w:sz w:val="20"/>
              </w:rPr>
              <w:t>
2) аварийным резервуаром отвода проливов топлива, атмосферных осадков, загрязненных нефтепродуктами;</w:t>
            </w:r>
          </w:p>
          <w:p>
            <w:pPr>
              <w:spacing w:after="20"/>
              <w:ind w:left="20"/>
              <w:jc w:val="both"/>
            </w:pPr>
            <w:r>
              <w:rPr>
                <w:rFonts w:ascii="Times New Roman"/>
                <w:b w:val="false"/>
                <w:i w:val="false"/>
                <w:color w:val="000000"/>
                <w:sz w:val="20"/>
              </w:rPr>
              <w:t>
3) заземляющими устройствами для каждой автоцистерны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подсоединения заземляющих проводников к окрашенным и загрязненным металлическим частям автоцистерн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заправки транспортных средств с работающими двигателями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проезда транспортных средств над подземными резервуарами, если это не предусмотрено в согласованных и утвержденных технических условиях и технико-эксплуатационной документации на применяемую технологическую систему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заполнения резервуаров топливом и выдача топлива потребителям во время грозы и во время опасности проявления атмосферных разрядов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въезда тракторов, не оборудованных искрогасителями, на территорию автозаправочной станции, на которых осуществляются операции по приему, хранению или выдаче бензина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проведения ремонтных работ, не связанных непосредственно с ремонтом оборудования, зданий и сооружений автозаправочной станции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заправки транспортных средств с пассажирами (за исключением легковых автомобилей с количеством дверей не менее четырех)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заезда транспортных средств, груженных взрывчатыми веществами, сжатыми и сжиженными горючими газами, легковоспламеняющимися и горючими жидкостями, легкогорючими материалами, ядовитыми и радиоактивными веществами и другими опасными веществами, и материалами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передвижных автозаправочных станций на специально отведенных площадках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мероприятий перед началом эксплуатации передвижных автозаправочных станций на специально выделенной площадке:</w:t>
            </w:r>
          </w:p>
          <w:p>
            <w:pPr>
              <w:spacing w:after="20"/>
              <w:ind w:left="20"/>
              <w:jc w:val="both"/>
            </w:pPr>
            <w:r>
              <w:rPr>
                <w:rFonts w:ascii="Times New Roman"/>
                <w:b w:val="false"/>
                <w:i w:val="false"/>
                <w:color w:val="000000"/>
                <w:sz w:val="20"/>
              </w:rPr>
              <w:t>
1) проверка герметичности станции по контрольно-измерительным приборам и визуально;</w:t>
            </w:r>
          </w:p>
          <w:p>
            <w:pPr>
              <w:spacing w:after="20"/>
              <w:ind w:left="20"/>
              <w:jc w:val="both"/>
            </w:pPr>
            <w:r>
              <w:rPr>
                <w:rFonts w:ascii="Times New Roman"/>
                <w:b w:val="false"/>
                <w:i w:val="false"/>
                <w:color w:val="000000"/>
                <w:sz w:val="20"/>
              </w:rPr>
              <w:t>
2) подсоединение заземляющих проводников автозаправочных станций к устройству заземления площадки;</w:t>
            </w:r>
          </w:p>
          <w:p>
            <w:pPr>
              <w:spacing w:after="20"/>
              <w:ind w:left="20"/>
              <w:jc w:val="both"/>
            </w:pPr>
            <w:r>
              <w:rPr>
                <w:rFonts w:ascii="Times New Roman"/>
                <w:b w:val="false"/>
                <w:i w:val="false"/>
                <w:color w:val="000000"/>
                <w:sz w:val="20"/>
              </w:rPr>
              <w:t>
3) установки поддона под топливный бак транспортного средства;</w:t>
            </w:r>
          </w:p>
          <w:p>
            <w:pPr>
              <w:spacing w:after="20"/>
              <w:ind w:left="20"/>
              <w:jc w:val="both"/>
            </w:pPr>
            <w:r>
              <w:rPr>
                <w:rFonts w:ascii="Times New Roman"/>
                <w:b w:val="false"/>
                <w:i w:val="false"/>
                <w:color w:val="000000"/>
                <w:sz w:val="20"/>
              </w:rPr>
              <w:t>
4) устройство барьеров, ограничивающие подъезд транспортных средств к автозаправочной станции не менее чем на 1 метр;</w:t>
            </w:r>
          </w:p>
          <w:p>
            <w:pPr>
              <w:spacing w:after="20"/>
              <w:ind w:left="20"/>
              <w:jc w:val="both"/>
            </w:pPr>
            <w:r>
              <w:rPr>
                <w:rFonts w:ascii="Times New Roman"/>
                <w:b w:val="false"/>
                <w:i w:val="false"/>
                <w:color w:val="000000"/>
                <w:sz w:val="20"/>
              </w:rPr>
              <w:t>
5) установка предупреждающего знака и информационного щита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метрополитенам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оперативного плана пожаротушения, плана эвакуации пассажиров, порядка действий работников метрополитена при работе шахт тоннельной вентиляции в случае задымления или пожара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применения горючих материалов для облицовки стен, потолков путей эвакуации (коридоры, лестничные клетки, вестибюли, холлы), а также для устройства рекламы в отделке подземных помещений и вестибюлей станций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платяных шкафов, устанавливаемых в подземном пространстве метрополитенов, только из негорючих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хранения в подземных сооружениях более двух баллонов с газами емкостью более 5 литров каждый вне специально отведенного места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газосварочных и электросварочных работ в действующих тоннелях только со специальных агрегатов, устанавливаемых на подвижном транспорте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для проведения инструктажей размещения более 30 сотрудников метрополитена в учебных классах технических кабинетов, размещаемых в подземном пространстве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складирования запчастей и материалов в помещениях машинных залов, эскалаторов и в демонтажных камерах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торговых киосков только в наземных вестибюлях станций. Выполнение киосков из негорючих материалов. Размещение торговых киосков с таким расчетом, чтобы они не препятствовали проходу пассажиров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масляных электрорадиаторов или греющих электропанелей для отопления киосков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киосков первичными средствами пожаротушения и автоматической пожарной сигнализацией с выводом сигнала в помещение с круглосуточным пребыванием дежурного персонала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торговли и пользования легковоспламеняющимися и горючими жидкостями, горючими газами, товарами в аэрозольной упаковке, пиротехническими изделиями, огнеопасными материалами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хранения товара, упаковочного материала, торгового инвентаря в помещениях станций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туристским базам, гостевым домам, домам отдыха, пансионатам, оздоровительным лагерям, местам летнего отдыха детей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размещения детских оздоровительных лагерей в деревянных зданиях выше 1 этажа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негорючей кровли и утеплителя, а также оштукатуривания каркасных и щитовых зданий детских оздоровительных лагерей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покрытия здания горючими материалами, в том числе соломой, щепой, камышом, толью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устройства кухонь, прачечных в деревянных зданиях, занятых детьми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размещения более 50 детей в зданиях и сооружениях IV и V степени огнестойкости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топки печи, применения керосиновых и электронагревательных приборов в помещениях, занятых детьми в летний период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прачечных и кухонь, в местах летнего отдыха детей и оздоровительных лагерях в обособленных строениях на расстоянии не менее 15 метров от деревянных зданий, в которых размещаются дети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размещения детей в местах летнего отдыха, оздоровительных лагерях, не обеспеченных наружным противопожарным водоснабжением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мест летнего отдыха детей, летних оздоровительных лагерей сигналом тревоги на случай пожара и первичными средствами пожаротушения. Наличие круглосуточного дежурства обслуживающего персонала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минерализованных противопожарных полос шириной не менее 4 метров по периметру территории санаториев, домов отдыха и оздоровительных учреждений (в том числе летних детских дач, детских оздоровительных лагерей), расположенных в лесах и степных массивах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детском лагере плана организационно-технических мероприятий по обеспечению пожарной безопасности и схемы лагеря (базы), на которой указываются все здания, места проживания людей (жилые дома, палатки), места хозяйственного назначения, источники наружного противопожарного водоснабжения, стоянки автомобилей. Размещение схемы при въезде на территорию лагеря (базы)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на территории мест летного отдыха детей и оздоровительных лагерей палаток (юрт) площадь территории, занимаемой одной группой (1 или 2 ряда), принимается не более 800 квадратных метров. Обеспечение расстояния между группами не менее 15 метров, а между палатками (юртами) – не менее 2,5 метров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культурно-зрелищным, развлекательным и спортивным учреждениям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Соединение в ряды между собой и прочное крепление к полу всех кресел и стульев в зрительных залах и на трибунах (за исключением наличия самостоятельного выхода из ложи с количеством мест не более 12, а также в зрительных залах, используемых для танцевальных вечеров с количеством мест не более 200 при их соединении в ряду между собой)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глубокой пропитки антипиренами деревянных конструкций сценической коробки (колосники, настил сцены, подвесные мостики, рабочие галереи) в процессе строительства. Обеспечение периодической обработки указанных конструкций, а также горючих декораций, сценических и выставочных оформлений, драпировок в зрительных и экспозиционных залах, фойе, буфетах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в пределах сценической коробки театрально-зрелищных учреждений одновременного нахождения декораций и сценического оборудования не более чем для двух спектаклей. Обозначение знаками мест хранения декораций на сцене. Недопущение хранения декораций, бутафории, деревянных станков, откосов, инвентаря и имущества в трюмах, на колосниках и рабочих площадках (галереях), под лестничными маршами и площадками, а также в подвалах под зрительными залами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при оформлении постановок вокруг планшета сцены свободного кругового прохода шириной не менее 1 метра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на сцене курения, применение открытого огня, дуговых прожекторов, фейерверков и огневых эффектов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выполнения временных мест для зрителей (выдвижные, съемные, сборно-разборные), а также недопущение выполнения сидений из синтетических материалов, выделяющих при горении высокоопасные и чрезвычайно опасные продукты горения на трибунах, крытых и открытых спортивных сооружений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установки приставных сидений на путях эвакуации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съемными сидений, предназначенных для размещения фона на трибунах при проведении спортивно-художественных праздников, открытия и закрытия международных соревнований или международных мероприятий, а также культурно-зрелищных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расстановки кресел для зрителей в спортивных залах создающих встречные или пересекающиеся потоки зрителей с постоянных и временных трибун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в исправном состоянии приспособлений для крепления временных конструкций для сидения зрителей в крытых спортивных сооружениях, а также крепления помостов, эстрад и рингов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укладывания при бесстеллажном хранении горючего спортинвентаря, сборно-разборных конструкций залов, съемных покрытий залов, материалов, в штабели площадью не более 100 квадратных метров, высотой 2,5 не более метра и ниже несущих конструкций перекрытия или покрытия 0,5 метра, с шириной прохода между штабелями и штабелями и стенами 0,8 метра (за исключением проходов напротив дверных проемов, выполняемых по ширине двери)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в спортивных залах складирования горючих материалов, а также устройства помещений с конструкциями из горючих материалов непосредственно под узлами крепления металлических и деревянных несущих конструкций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установки генерирующих блоки лазеров на расстояния не ближе 1 метра от поверхностей горючих конструкций и декораций в помещениях аппаратных на основаниях из негорючих материалов при использовании для постановочного или иллюминационного освещения лазерных установок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прокладки между деревянной рампой помоста (эстрады) и кожухами электросветильников негорючего материала толщиной 8-10 миллиметров, защиты негорючими материалами с наружной стороны всех переносных электрофонарей (подсветы), устанавливаемые на эстраде или помосте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установки у всех софитов со стороны света защитной металлической сетки, предотвращающей выпадение стекол светильников и осколков разорвавшихся колб ламп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культовым зданиям (сооружениям)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подсвечников, светильников и осветительного оборудования с применением открытого огня на негорючих основаниях в устойчивом положении, исключающем их опрокидывание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использования источников открытого огня для проведения служб и обрядов на расстоянии менее 0,5 метра до предметов отделки помещения и интерьера, одежды и предметов, выполненных из горючих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использования светильников с применением открытого огня с поврежденными стеклянными колбами, а также применения легковоспламеняющихся жидкостей при их заправке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хранения горючих жидкостей, для заправки лампад, светильников и подобных приборов, в закрытой небьющейся таре в металлических шкафах, емкостью не более 2 литров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объектам нефтегазодобывающей и нефтегазоперерабатывающей промышленности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ограждения территории нефтебаз, наливных и перекачивающих станций продуваемой оградой из негорючего материала высотой не менее 2 метров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посадки деревьев и кустарников в каре обвалований резервуаров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разведения костров, сжигания мусора, отходов, применения факелов, керосиновых фонарей, источников открытого огня на территории объекта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Очистка территории, отводимой под установку, освобождение от наземных и подземных трубопроводов, кабелей, очистка от деревьев, кустарника, травы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площадки вокруг наземных сооружений для передвижения транспорта и пожарной техники шириной 10-12 метров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отвода жидкости от устья и наземных сооружений в специальные амбары (ловушки). Размещение топливных емкостей и установок не ближе 20 метров от наземных помещений, оборудования, трубопроводов. Оборудование топливных установок насосами, емкости – уровнемерами, предупреждающими и запрещающими надписями (знаками)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применения гибких шлангов во взрывоопасных технологических системах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средств пожаротушения вблизи пожароопасных мест (силовой и насосный блок, топливная установка, электростанция)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местах установки подъездного пути и обвалования из расчета объема хранения горюче-смазочных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всасывающих и нагнетательных линиях насосов и компрессоров, перекачивающих горючие продукты, запорных, отсекающих и предохранительных устройств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хранения горюче-смазочных и легковоспламеняющихся материалов внутри пожаровзрывоопасных сооружений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Вывод выхлопных линий двигателей внутреннего сгорания на расстоянии не менее 15 метров от устья скважины, 5 метров от стены укрытия (основания) и 1,5 метра от верхней части крыши (навеса)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местах прохода выхлопной линии через стены, укрытия, крышу (навес) зазора не менее трех диаметров трубы. Наличие теплоизолирующей прокладки и негорючей разделки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выхлопных труб искрогасителями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применения открытого огня и курения в пожароопасных и взрывоопасных помещениях, под основаниями, газоопасных местах, вблизи емкостей для хранения горюче-смазочных материалов, нефтепродуктов, горючих веществ и реагентов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ведения газоопасных, огневых и сварочных работ при наличии загазованности, загрязнения горюче-смазочными материалами, нефтепродуктами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Постоянное содержание силового, бурового и нефтепромыслового оборудования, укрытий, устьев и территорий объекта в пожаробезопасном состоянии, регулярная защита от замазученности, разлива горюче-смазочных материалов, нефтепродуктов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специальной техники, применяемой при цементировке, установке нефтяных и кислотных ванн, исследовательских и аварийных работах при наличии искрогасителей выхлопных труб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при освоении скважины передвижного компрессора на расстоянии не менее 25 метров от скважины с наветренной стороны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промывке скважины нефтью установка агрегата на расстоянии не менее 10 метров от устья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освоения газовых и газоконденсатных скважин свабированием, а фонтанных скважин тартанием желонкой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при освоении скважин передвижными агрегатами возможности присоединения к рабочему манифольду необходимого количества агрегатов, как для освоения, так и на случай глушения скважины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отпускания устройства стока нефти в общие амбары и ловушки по открытым канавам во избежание возгорания (пожара)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линиях от газо- и воздухораспределительных будок у скважин обратных клапанов, установленных для предупреждения попадания нефти и газа из скважины в компрессор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 наружной стороны помещения газораспределительных будок надписи "Газ! Огнеопасно!"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выхлопных труб двигателей внутреннего сгорания передвижных компрессоров глушителем с искрогасителем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выкидной линии последней ступени сжатия компрессора (вне здания компрессорной) предохранительного устройства, срабатывающего при давлении, превышающем рабочее на 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компрессора сигнализацией отклонения параметров от нормальной работы, а также автоматическим отключением при повышении давления и температуры сжигаемого газа (воздуха), при прекращении подачи охлаждающей воды и падения давления на приеме и в системе смазки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размещения в газокомпрессорных помещениях аппаратуры и оборудования, не связанного с работой компрессорной установки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забора воздуха для воздушных компрессоров в местах выделения горючих паров или газов, а также в местах возможного появления источников воспламенения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доступа для осмотра заземляющих проводников и мест их приварки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применения для заземляющего проводника стального каната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установки станции управления, автотрансформаторов, трансформаторов под проводами линий электропередач любого напряжения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помещений или будки для установки электрооборудования погружных центробежных электронасосов из негорючего материала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разработанного и вывешенного на видном месте Плана ликвидации возможных аварий и пожаров с учетом проведения методов интенсификации добычи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объектов, где осуществляются методы интенсификации добычи, надежной телефонной или радиосвязью с центральным диспетчерским пунктом предприятия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вывешенных у средств связи табличек с указанием названий и порядка подачи сигналов, вызова руководителей, противопожарной службы, скорой помощи, газоспасательной службы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слива остатков нефти и химреагентов из емкостей агрегатов и автоцистерн в промышленную систему водоотведения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использования противопожарного инвентаря и оборудования, аварийных и газоспасательных средств для работ, не связанных с их прямым назначением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надписи "Огнеопасно" на емкостях с горючими химическими веществами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налива и слива пенореагента и горючих химических веществ во время грозы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Расположение передвижного технологического оборудования для закачки реагента в пласт с учетом рельефа местности и направления ветра, для обеспечения в случае необходимости его выезда из опасной зоны и эвакуацию персонала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расположения передвижного оборудования, насосных установок в пределах охранной зоны воздушных линий электропередач или над нефтегазопроводами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печи автоматическими устройствами, регулирующими температуру подогреваемой нефти в заданных пределах, а также отключающими подачу газа на горелки при повышении или понижении давления газа, предусмотренного изготовителем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на топливном трубопроводе отрегулированным редуцирующим устройством и предохранительным клапаном в горелке, а также устройство для предупреждения попадания конденсата в контрольно-измерительные приборы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технических средств передвижения (автомобили, трактора) искрогасителями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емкости с горячей нефтью не ближе 10 метров от устья с подветренной стороны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компрессоров и электрооборудования на расстоянии не ближе 10 метров, а компрессор с двигателем внутреннего сгорания – не ближе 25 метров от устья скважины. Оборудование выхлопной трубы двигателя внутреннего сгорания искрогасителем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автоцистернах или иной таре с газоконденсатом надписи или знака "Огнеопасно"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слива или налива конденсата обеспечение автоцистерн заземляющими устройствами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агрегатов и автоцистерн не ближе 25 метров от устья скважины и не менее 6 метров друг от друга с наветренной стороны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Снабжение территории участка, где осуществляется обработка пласта методом внутрипластового движущегося фронта горения, предупредительными плакатами и ограждение металлическими пикетами с красным флажком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негорючих материалов для теплоизоляции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трапов, сепараторов и аппаратов лестницами и площадками для обслуживания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Сооружение нефте- и песколовушек из негорючего материала. Наличие вокруг открытой нефтеловушки ограждения высотой не менее 1 метра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неисправности устройств, предназначенных на случаи аварии или пожара для слива нефти. Обозначение задвижек линий аварийного слива опознавательными знаками, освобождение подступов к ним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помещений насосной для перекачки нефти принудительной приточно-вытяжной вентиляцией в искробезопасном исполнении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пуска насосов в работу при неисправной или выключенной вентиляции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помещений для размещения двигателей внутреннего сгорания от помещений для насосов газонепроницаемыми стенами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применения плоскоременных передач в помещениях, в которых установлены насосы для легковоспламеняющихся жидкостей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скопления смазочных материалов под насосами, растекания и разбрызгивания. Содержание пола в насосных в чистоте и регулярное промывание водой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смазочных материалов в насосных в количестве не более суточной потребности, в специальных металлических бочках или ящиках с крышками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хранения в насосной легковоспламеняющихся и горючих жидкостей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проезда при продувке и испытании трубопровода, нахождения в пределах зоны сцепления автомобилей, тракторов с работающими двигателями, а также пользования открытым огнем и курения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помещений для размещения двигателей внутреннего сгорания от помещений для насосов газонепроницаемыми несгораемыми стенами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скопления нефтепродуктов. Оборудование помещений насосных водяными стояками с резиновыми шлангами для удаления разлившихся нефтепродуктов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в исправном состоянии рабочих и эвакуационных лестниц, а также лебедок, установленных в конце железнодорожных тупиков эстакад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оперативных площадок наливных устройств на эстакадах твердым покрытием и беспрепятственным стоком различных жидкостей через гидравлический затвор в производственно-ливневую систему водоотведения или специальный сборник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установленного администрацией предприятия допустимого числа машин, одновременно находящихся на оперативной площадке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автоналивной эстакаде троса или штанги для буксировки автоцистерн в случае пожара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сигнальных знаков – контрольных столбиков по обе стороны от сливно-наливных устройств или отдельно стоящих на железнодорожных путях стояков (на расстоянии двух двухосных или одного четырехосного вагонов), за которые не допускается заходить тепловозам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переходных мостиков на железнодорожной сливно-наливной эстакаде для легковоспламеняющихся нефтепродуктов деревянными подушками с потайными болтами или материалами, исключающими искрообразование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заземления железнодорожных путей, эстакад, трубопроводов, телескопических труб и наконечников шлангов. Проведение проверки сопротивления заземляющих устройств не реже одного раза в год.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проезда автотранспортных средств на территорию завода, технологический процесс которого предусматривает скопление горючих паров и газов, при этом установление запрещающих знаков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лиц в обуви, подбитой металлическими гвоздями или подковами во взрывоопасные помещения и газоопасные места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эксплуатации транспортных тележек, колеса которых вызывают искры при ударе во взрывоопасных цехах категории А и Б.</w:t>
            </w:r>
          </w:p>
          <w:p>
            <w:pPr>
              <w:spacing w:after="20"/>
              <w:ind w:left="20"/>
              <w:jc w:val="both"/>
            </w:pPr>
            <w:r>
              <w:rPr>
                <w:rFonts w:ascii="Times New Roman"/>
                <w:b w:val="false"/>
                <w:i w:val="false"/>
                <w:color w:val="000000"/>
                <w:sz w:val="20"/>
              </w:rPr>
              <w:t>
Содержание смотровых колодцев системы водоотведения с постоянно закрытыми крышками, которые засыпаются песком слоем 10 сантиметров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 избежание распространения огня по сети промышленного водоотведения во время пожара установка гидравлических затворов в специальных колодцах (слой воды, образующий затвор, должен быть высотой не менее 0,25 метров в каждом гидравлическом затворе)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гидравлических затворов на всех выпусках из помещений с технологической аппаратурой, площадок технологических установок, групп и отдельно стоящих резервуаров, узлов задвижек, групп аппаратов, насосных, котельных, сливоналивных эстакад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эксплуатации системы водоотведения с неисправными или неправильно выполненными гидравлическими затворами, а также без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спуска пожаро-взрывоопасных продуктов в системы водоотведения. Наличие для этих целей специальных емкостей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заземления металлических воздуходувов вентиляционных систем, установленных во взрывоопасных производственных помещениях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работы оборудования при неисправной вентиляции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круглосуточной работой вентиляции в закрытых помещениях, в которых находится аппаратура и коммуникации, содержащих горючие и взрывоопасные газы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производственных помещениях, где возможно внезапное интенсивное выделение вредных или взрывоопасных газов или паров, механической аварийной вентиляции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автоматического пуска аварийной механической вентиляции под действием датчиков-газоанализаторов и наличие дистанционного запуска аварийной вентиляции от кнопок, расположенных у наружной двери производственного помещения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заземления наливных стояков эстакад для заполнения железнодорожных цистерн. Электрическое соединение рельсов железнодорожных путей в пределах сливноналивного фронта между собой и присоединие к заземляющему устройству, не связанного с заземлением электротяговой сети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Присоединение автоцистерн в процессе слива и налива горючих газов к заземляющему устройству. Использование в качестве заземляющего проводника гибкого (многожильного) медного провода сечением не менее 6 квадратных миллиметров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эксплуатации аппаратов, трубопроводов и оборудования в случае пропуска продукта через неплотности фланцевых и разъемных соединений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горючих поверхностей аппаратов и емкостей исправной теплоизоляцией из негорючих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пользования пробоотборными краниками без пропускания горячего продукта через холодильник. Содержание отводных трубок и трубок холодильника в исправном состоянии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в производственных помещениях производства работ, связанных с возможностью искрообразования, применения светильников открытого исполнения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устройств, предназначенных на случаи аварии или пожара для слива продукта, в исправном состоянии. Обозначение задвижек линий аварийного слива опознавательными знаками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эксплуатации трубчатых печей с неисправными двойниками и их шкафами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площадок под теплообменники с твердым покрытием со стоком в лоток, с выводом в промышленную систему водоотведения через гидравлический затвор. Обеспечение площадки с приспособлением для смыва горючих продуктов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Окраска трубопроводов опознавательной окраской в зависимости от транспортируемого по ним вещества, наличие цифрового обозначения и направления движения продукта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эксплуатации трубопроводов, предназначенных для перекачки взрывопожароопасных сред, при наличии "хомутов"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ограждения территории вокруг факела в радиусе не менее 50 метров и обозначения предупредительными знаками, а также очистка от травянистой растительности в пределах ограждений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устройств колодцев, приямков и заглублений в пределах ограждений территории факела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на газопроводах перед вводом в факельную трубу огнепреградителей, доступных для осмотра и ремонта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в исправном состоянии блокирующих и сигнализирующих устройств по контролю технологических параметров компрессоров и насосов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заземления насосов, перекачивающие пожаровзрывоопасные продукты, независимо от заземления электродвигателей, находящихся на одной раме с насосами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отвода за пределы помещения выбрасываемого продукта при продувке насосов, жидкого – по трубопроводу в специальную емкость, а пары и газы – на факел или свечу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постоянного контроля за смазкой трущихся частей при работе насосов, а также температурой подшипников и сальников насосов. Недопущение растекания и разбрызгивания смазочных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наружного освещения территорий предприятий, включение которого предусматривается из мест с постоянным пребыванием обслуживающего персонала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эксплуатации электрооборудования во взрывоопасных зонах без знака взрывозащиты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эксплуатации взрывозащищенного электрооборудования с нарушенной системой защиты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изменений в конструкции взрывозащищенного электрооборудования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прокладки линий электропередач над территорией взрывопожароопасных зон и на расстоянии менее 1,5 метра высоты опоры линий электропередач от этих зон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применения шланговых кабелей с поврежденной оболочкой (проколы, порезы стыки)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использования в качестве заземлителей и заземляющей проводки технологических трубопроводов, содержащих горючие газы, жидкости, а также трубопроводов, покрытых изоляцией для защиты от коррозии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общего контура заземления электрооборудования, молниезащиты, защиты от статического электричества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медицинским организациям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Ежедневное сообщение руководителем организации после окончания выписки данных о числе больных, находящихся в каждом здании учреждения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медицинских организаций со стационаром для больных не способных передвигаться самостоятельно носилками из расчета одни носилки на пять больных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размещения в корпусах с палатами для больных помещений, не связанных с лечебным процессом, или сдача их в аренду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применения резиновых и пластмассовых шлангов для подачи кислорода от баллонов в больничные палаты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пользованием неисправным лечебным электрооборудованием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пользованием утюгами, электрическими плитками и электронагревательными приборами в больничных палатах и помещениях, занятых больными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установки и хранения баллонов с кислородом в помещениях, не предусмотренных проектной документацией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установки кипятильников, водонагревателей и титанов, стерилизация медицинских инструментов, а также разогрева парафина и озокерита за пределами специально приспособленных помещений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хранения в лабораториях, отделениях, кабинетах врачей медикаментов и реактивов (относящихся к легковоспламеняющейся и горючей жидкости – спирт, эфир) в специальных закрывающихся металлических шкафах общим количеством не более 3 килограмм с учетом их совместимости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совместного хранения баллонов с кислородом и горючим газом, а также хранения этих баллонов в материальных и аптечных складах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в исправном состоянии всех лечебных электроаппаратов в физиотерапевтических кабинетах, отделениях анестезиологии, реанимации и интенсивной терапии, операционных отделениях, обеспеченность надежным заземлением, заводской электрической схемой и техническим паспортом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стерилизаторами, в том числе с воздушной прослойкой, применяемых в электро- и светолечебных кабинетах, только заводского изготовления и на поверхности из негорючих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выбросов из местных систем вентиляции помещений от аппаратов и установок на высоте не менее 2 метров над высшей точкой кровли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профилактического осмотра аппаратуры в сроки, установленные техническим паспортом (инструкцией) с принятием мер к устранению обнаруженных дефектов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журналов регистрации проводимого с обслуживающим персоналом противопожарного инструктажа и замеченных дефектов в работе электроаппаратуры в каждом электро- и светолечебном отделении (кабинете)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применения наружных открытых лестниц для эвакуации больных из зданий больниц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свободной транспортировки больных на каталках, через дверные проемы и проходы в операционных, предоперационных, наркозных и помещениях операционного блока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Предусмотрение защитных мер по предупреждению пожаров и взрывов в операционной в целях предотвращения самовоспламенения наркотических средств и препаратов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легковоспламеняющихся и горючих жидкостей в рабочих помещениях в количестве, не превышающем сменную потребность, в толстостенной стеклянной или небьющейся таре с плотными пробками, размещаемой в металлическом ящике, выложенном внутри негорючим материалом, с крышкой. Недопущение хранения таких жидкостей в полиэтиленовых емкостях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хранения в лабораториях веществ и материалов строго по ассортименту. Недопущение совместного хранения веществ, в результате химического взаимодействия которых происходит пожар или взрыв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покрытий и бортиков из негорючих материалов рабочих поверхностей столов, стеллажей, вытяжных шкафов, предназначенных для работы с пожаро-, взрывоопасными жидкостями и веществами. Выполнение столов и шкафов из коррозионностойких материалов для работы с кислотами, щелочами и другими химически активными веществами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использования вытяжных шкафов с разбитыми стеклами или неисправной вентиляцией. Оборудование вытяжных шкафов системой вентиляции с самостоятельными вентиляционными каналами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хранения жидкого кислорода в одном помещении с легковоспламеняющимися веществами, жирами и маслами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баллонов со сжатыми, сжиженными и растворенными горючими газами вне здания лаборатории в металлических шкафах с прорезями или жалюзийными решетками для проветривания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размещения ближе 1 метра от нагревательных приборов, горелок, источников огня легковоспламеняющихся и горючих жидкостей, а также горючих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выливания отработанных легковоспламеняющихся и горючих жидкостей в систему водоотведения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заземления трубопроводов для подачи легковоспламеняющихся и горючих жидкостей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дверей помещений барокамер без остекления, самозакрывающимися, с уплотненными притворами, без замков, а также запорных устройств, при ширине дверей барозалов, позволяющих провозить пациентов на больничной каталке или кресле, но не менее 1 метра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облицовки стен помещений барокамер, подвесных потолков из негорючих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отопления помещений барокамер центральным, водяным с температурой теплоносителя не более 95°С. Обеспечение расстояния от отопительных приборов и источников тепла до барокамеры не менее 1 метра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аварийного освещения в помещениях, в которых устанавливаются две и более одноместные барокамеры или одна многоместная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светильниках, устанавливаемых непосредственно в барокамерах, только ламп накаливания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автоматических газоанализаторов в помещениях с наличием бароаппаратов для контроля за содержанием кислорода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помещения пациентов в бароаппарат в синтетической одежде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эксплуатации бароаппаратов без заземления бароагрегатов (барокамеры, барокондиционера)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пользования в барозале (помещении, салоне транспорта) неисправными приборами и электропроводкой (с поврежденной изоляцией, ненадежными искрящими контактами), пользования электронагревательными приборами, использования мебель из горючих материалов, материалов и предметов, способных вызвать искру, применения открытого огня, курения, светильников открытого исполнения для нижнего освещения рабочих мест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хранения в барозале горючих и легковоспламеняющихся жидкостей, масел, а также горючих материалов, в том числе перевязочных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подключения бароаппарата к сети с напряжением свыше допустимого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эксплуатации бароаппаратов и барозалов без первичных средств пожаротушения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хранения в помещениях, через которые проходят транзитные электрические кабели, а также в помещениях с наличием газовых коммуникаций и маслонаполненной аппаратуры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хранения продукции навалом и укладкой ее вплотную к радиаторам и трубам отопления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распаковки и упаковки материалов непосредственно в хранилищах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хранения пластмассовых изделий в вентилируемом, темном, сухом помещении при комнатной температуре, на расстоянии не менее 1 метра от отопительных систем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помещений для хранения огнеопасных и взрывоопасных лекарственных средств несгораемыми и устойчивыми стеллажами и поддонами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хранения легковоспламеняющихся и горючих жидкостей во встроенных несгораемых шкафах с дверями шириной не менее 0,7 метра и высотой не менее 1,2 метра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хранения легковоспламеняющихся жидкостей в количестве свыше 100 килограмм в отдельно стоящем здании в стеклянной или металлической таре изолировано от помещений хранения огнеопасных веществ других групп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около входа в каждое помещение хранения огнеопасных и взрывоопасных веществ табличек с надписью "Ответственный за обеспечение пожарной безопасности (фамилия, имя, отчество (при его наличии) ответственного лица)"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хранения легковоспламеняющихся и горючих жидких лекарственных средств с минеральными кислотами (серной, азотной и другими кислотами), сжатыми и сжиженными газами, легкогорючими веществами, а также с неорганическими солями, дающими с органическими веществами взрывоопасные смеси (калия хлорат, калия перманганат)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горючих и взрывоопасных лекарственных средств в толстостенных плотно закрытых контейнерах (бутылях, банках, барабанах), заливание парафином укупорочных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организациям образования, учебным заведениям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 учащимися занятий по изучению мер пожарной безопасности в быту и действий на случай пожара. С учащимися начального образования, а также в дошкольных организациях проведение бесед по противопожарной тематике. В общеобразовательных школах, училищах, колледжах, высших колледжах, организациях высшего и (или) послевузовского образования – инструктивных занятий по изучению правил пожарной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хранения в лабораториях легковоспламеняющихся и горючих жидкостей в количествах, не превышающих сменную потребность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групп (классов) детей дошкольного и начального школьного возрастов не выше третьего этажа в зданиях детских организаций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беспрепятственной эвакуации людей и подхода к средствам пожаротушения при расстановке мебели и оборудования в классах, кабинетах, мастерских, спальнях, столовых и остальных помещениях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превышения в учебных классах и кабинетах количества парт (столов), установленных проектной документацией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круглосуточного дежурства обслуживающего персонала с обеспечением телефонной связи, в организациях образования и дошкольных организациях с круглосуточным пребыванием детей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медико-социальным учреждениям (организациям), интернатным организациям, домам ребенка (дома престарелых и лиц с инвалидностью, детские дома, дома интернаты, психоневрологические центры, хосписы)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использования мебели и оборудования, изготовленных с использованием полимерных материалов, способных при горении выделять высокотоксичные продукты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приготовления (разогрева) пищи в местах, специально отведенных и оборудованных для этих целей. Недопущение использования электронагревательных приборов для бытовых нужд без средств автоматического отключения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пользования утюгов, электрических плиток и электронагревательных приборов в спальнях, игровых комнатах и помещениях, занятых обслуживаемыми. Осуществление глажки одежды только в специально оборудованных для этих целей помещениях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лежачих лиц с инвалидностью и престарелых в помещениях с учетом обеспечения их максимально быстрой эвакуации. Недопущение размещения данной категории лиц в подвальных и цокольных этажах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размещения кладовых с легковоспламеняющимися и горючими материалами непосредственно под жилыми комнатами и палатами, а также рядом с ними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объектам торговли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временного хранения горючих материалов, отходов, упаковок и контейнеров в торговых залах и на путях эвакуации, а также размещение горючей тары вплотную к окнам внутри и снаружи зданий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хранения горючих товаров или негорючих товаров в горючей упаковке в помещениях, не имеющих оконных проемов или шахт дымоудаления. Размещение кладовых горючих товаров и товаров в горючей упаковке у наружных стен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хранения патронов к оружию и пиротехнических изделий в шкафах из негорючих материалов, установленных в помещениях, отгороженных от других помещений противопожарными перегородками. Недопущение размещения указанных шкафов в подвальных помещениях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проведения огневых работ во время нахождения покупателей в торговых залах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торговли легковоспламеняющимися и горючими жидкостями (за исключением лекарственных средств, медицинских изделий, косметической и алкогольной продукции), горючими газами, порохом, капсюлем, пиротехническими и взрывоопасными изделиями при размещении их в зданиях иного назначения, не относящиеся к зданиям торговли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размещения торговых, игровых аппаратов и оборудования, а также торговли товаров на путях эвакуации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установки в торговых залах баллонов с горючими газами для наполнения воздушных шаров и других целей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навесов над торговыми рядами открытых рынков из негорючих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накрытия открытых проходов между торговыми рядами тканями, бумагой, пленками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размещения рынков в части зданий иного назначения или в пристройках к ним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киосков и ларьков, павильонов, устанавливаемых в зданиях и сооружениях из негорючих материалов. Выполнение павильонов и киосков, предназначенных для торговли горючими жидкостями, дезодорантами, сжатыми газами I-ой, П-ой, Ша-ей степени огнестойкости, отдельно стоящими или в группе с киосками, торгующими аналогичным товаром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осуществления в рабочее время загрузку товаров и выгрузку тары по путям, связанных с эвакуационными выходами покупателей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торговли товарами бытовой химии, лаками, красками и другими легковоспламеняющимися и горючими жидкостями, расфасованными в стеклянную тару емкостью более 1 литра каждая, а также пожароопасными товарами без этикеток с предупреждающими надписями типа "Огнеопасно", "Не распылять вблизи огня". Осуществление расфасовки пожароопасных товаров в специально приспособленных для этой цели помещениях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киосков, а также одноэтажных павильонов площадью до 35 квадратных метров включительно на отведенной территории группами. Размещение в одной группе не более 20 киосков и павильонов I, II, III, IIIа степени огнестойкости или 10 киосков - IIIб, IV, IVа и V степеней огнестойкости. Разделение группы из 10 контейнеров противопожарными перегородками 1-го типа. Наличие противопожарного расстояния между группами киосков и (или) павильонов, между отдельно стоящими киосками и (или) павильонами, а также от групп и отдельно стоящих киосков и (или) павильонов до других зданий и сооружений.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места сбора сгораемых отходов на расстоянии не менее 15 метров от киосков и павильонов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помещений для временного размещения упаковочных материалов и инвентаря площадью не более 5 квадратных метров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в киосках, устанавливаемых в населенных пунктах электрического (с применением масляных радиаторов, греющих панелей – имеющих сертификат соответствия), парового или водяного отопления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киосках, павильонах автоматической пожарной сигнализации с выводом звукового и светового сигнала на фасад сооружения или непосредственно в защищаемое помещение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расположения развлекательных площадок для детей в торгово-развлекательных центрах в цокольных и подвальных этажах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объектам хранения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совместного хранения в одной секции с каучуком или авторезиной материалов и товаров, независимо от однородности применяемых огнетушащих веществ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защиты баллонов с горючими газами, емкостей с легковоспламеняющимися и горючими жидкостями, а также аэрозольных упаковок от солнечного и иного теплового воздействия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складирования аэрозольных упаковок в многоэтажных складах в противопожарных отсеках только на верхнем этаже, при количестве упаковок в отсеке не более 150000 штук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складирования в изолированном отсеке склада не более 15000 упаковок (коробок), при общей емкости склада не более 900000 упаковок. Размещение складов в бесчердачных зданиях, с легкосбрасываемыми покрытиями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складирования в общих складах аэрозольных упаковок в количестве не более 5000 штук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хранения аэрозольных упаковок на открытых площадках или под навесами только в негорючих контейнерах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складирования материалов в штабели в складских помещениях при бесстеллажном способе хранения. Наличие свободных проходов шириной, равной ширине дверей, но не менее 1 метра напротив дверных проемов складских помещений. Наличие продольных проходов шириной не менее 0,8 метра через каждые 6 метров в складах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обработки огнезащитным составом деревянных конструкций внутри складских помещений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размещения складов в помещениях, через которые проходят транзитные электрические кабели, газовые и другие коммуникации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расстояния от светильников до хранящихся товаров не менее 0,5 метра и 0,2 метра до поверхности горючих строительных конструкций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устройства в помещениях, предназначенных для хранения товарно-материальных ценностей, бытовок, комнат для приема пищи и подсобных служб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стоянки и ремонта погрузочно-разгрузочных и транспортных средств, в складских помещениях и на дебаркадерах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в здании складов операций, связанных с вскрытием тары, проверкой исправности и мелким ремонтом, расфасовкой продукции, приготовлением рабочих смесей пожароопасных жидкостей (нитрокрасок, лаков) в помещениях, изолированных от мест хранения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Расположение аппаратов, предназначенных для отключения электроснабжения склада, вне складского помещения, на стене из негорючих материалов или на отдельно стоящей опоре, заключение их в шкаф или нишу с приспособлением для опломбирования и закрываться на замок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дежурного освещения в помещениях складов, а также эксплуатация газовых плит, электронагревательных приборов и установка штепсельных розеток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материалов на открытой площадке площадью одной секции (штабеля) не более 300 квадратных метров, а противопожарные разрывы между штабелями не менее 6 метров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проживания персонала и других лиц в зданиях, расположенных на территории баз и складов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въезда локомотивов в складские помещения категорий А, Б и В1-В4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в цеховых кладовых хранения легковоспламеняющихся и горючих жидкостей в количестве, превышающем установленную на предприятии норму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хранения горючих материалов или негорючих материалов в горючей таре в помещениях подвальных и цокольных этажей, не имеющих окон с приямками для дымоудаления, а также при сообщении общих лестничных клеток зданий с этими этажами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складов для хранения баллонов с горючими газами в одноэтажных, бесчердачных зданиях с легкосбрасываемыми покрытиями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Закрашивание окон помещений, где хранятся баллоны с газами, белой краской или оборудование их солнцезащитными негорючими устройствами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хранения горючих материалов и производство огневых работ на расстоянии 10 метров вокруг места хранения баллонов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шкафов и будок, где размещаются баллоны, из негорючих материалов и оборудование их естественной вентиляцией, исключающих образование в них взрывоопасных смесей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хранения баллонов с горючими газами отдельно от баллонов с кислородом, сжатым воздухом, хлором, фтором, окислителями, а также от баллонов с токсичными газами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хранения газа в сжатом, сжиженном и растворенном состоянии в баллонах. Окраска наружной поверхности баллонов в установленный для данного газа цвет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попадания масел (жиров) и соприкосновения арматуры баллона с промасленными материалами при хранении и транспортировании баллонов с кислородом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помещений хранения газов в количестве более 40 баллонов исправными газоанализаторами до взрывоопасных концентраций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в складском помещении, где хранятся баллоны с горючими газами, нахождения лиц в обуви, подбитой металлическими гвоздями или подковами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баллонов с горючими газами, имеющих башмаки, в вертикальном положении в специальных гнездах, клетях, устройствах, исключающих их падение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баллонов без башмаков в горизонтальном положении на рамах или стеллажах. Применение высоты штабеля не более 1,5 метра, закрытие клапанов предохранительными колпаками, и обращение их в одну сторону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хранения каких-либо веществ, материалов и оборудования в складах газов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естественной вентиляции в помещении складов с горючими газами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плана размещения штабелей, с указанием предельного объема хранящихся материалов, противопожарных разрывов и проездов между штабелями, а также между штабелями и соседними объектами на складах лесоматериалов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в противопожарных разрывах между штабелями складирования лесоматериалов,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Очищение мест, отведенных под штабели, до грунта от травяного покрова, горючего мусора и отходов или наличия слоя песка, земли или гравия толщиной не менее 0,5 метра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каждом складе оперативного плана пожаротушения с определением мер по разборке штабелей, куч баланса, щепы, с учетом возможности привлечения работников и техники предприятия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складах пунктов (постов) с запасом различных видов пожарной техники в количествах, определяемых оперативными планами пожаротушения, кроме первичных средств пожаротушения. Обеспечение складов лесоматериалов необходимым запасом воды для пожаротушения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на складах производства работ, не связанных с хранением лесоматериалов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бытовых помещений для рабочих на складах лесоматериалов в отдельных зданиях с соблюдением противопожарных разрывов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электронагревательных приборов только заводского изготовления для отопления бытовых помещений на складах лесоматериалов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лебедок с двигателями внутреннего сгорания на расстоянии не менее 15 метров от штабелей круглого леса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установки транспортных пакетов в противопожарных разрывах, проездов, подъездов к пожарным водоисточникам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закрытых складах ширины прохода между штабелями и выступающими частями стен здания не менее 0,8 метра. Наличие проходов шириной, равной ширине дверей, но не менее 1 метра напротив дверных проемов склада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перегородок и служебных помещений в закрытых складах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полов закрытых складов и площадок под навесами из негорючих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хранения щепы в закрытых складах, бункерах и на открытых площадках с основанием из негорючего материала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колодцев из негорючих материалов для установки термоэлектрических преобразователей для контроля температуры нагрева щепы внутри бурта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складирования угля свежей добычи на старые отвалы угля, пролежавшего более одного месяца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транспортировки горящего угля по транспортерным лентам и отгружения их в железнодорожный транспорт или бункер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расположения штабелей угля над источниками тепла (паропроводы, трубопроводы горячей воды, каналы нагретого воздуха), а также над проложенными электрокабелями и нефтегазопроводами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попадания в штабели древесины, ткани, бумаги и горючих материалов при укладке угля и его хранении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Выделение противопожарными преградами (стенами и перегородками) помещений для хранения угля, устраиваемых в подвальном или первом этаже производственных зданий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превышения массы волокна в штабеле более 300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размеров штабеля не более 22х11 метров, по высоте не более 8 метров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гнезде не более шести штабелей или навесов, разрыв между штабелями не менее 15 метров, между навесами – 20 метров по всем направлениям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группе не более четырех гнезд (24 штабеля или навеса), разрыв между гнездами не менее 30 метров по всем направлениям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секторе не более четырех групп (96 штабелей или навесов), разрывы между группами не менее 50 метров по всем направлениям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разрывов между секторами хранения горючих волокнистых материалов менее 100 метров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ограждения участков, занятых складами, навесами и открытыми площадками для хранения волокнистых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хранения производственных отходов совместно с сырьем и готовой продукцией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подъезда железнодорожного (за исключением паровозов) и автотранспорта ближе 5 метров, а тракторов – 10 метров к навесам и штабелям волокнистых материалов без искрогасителей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объема обвалования резервуаров равным объему наибольшего резервуара, находящегося в обваловании и постоянного поддержания его в исправном состоянии. Недопущение нарушения целостности и высоты обвалования, а также проездов по границам резервуарного парка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установки электрооборудования и прокладки электролинии внутри обвалования резервуаров и непосредственно в резервуарах за исключением линий устройств для контроля и автоматизации наполнения и замера уровня во взрывозащищенном исполнении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коммуникаций трубопроводов в резервуарном парке, обеспечивающих возможность перекачки нефти и нефтепродуктов из одной емкости в другую, в случае аварии с резервуаром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зимний период года своевременное удаление снега с крыш резервуаров, а также очистка от снега дорожек и пожарных проездов на территории резервуарного парка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газоанализаторов со световой и звуковой сигнализацией для постоянного контроля концентрации углеводородов во взрыво- и пожароопасных помещениях на территории резервуарного парка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видных местах надписей о недопустимости нарушения противопожарного режима на всей территории резервуарного парка и отдельно стоящих резервуаров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измерения уровня и отбора проб нефтепродуктов только стационарными системами измерительных устройств, за исключением резервуаров с избыточным давлением газового пространства до 2,10 Па, в которых уровень измеряется, а пробы отбираются через замерный люк вручную.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герметичных крышек на люках, служащие для замера уровня и отбора проб из резервуаров, а также колец из металла, исключающего искрообразование на замерное отверстие с внутренней стороны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эксплуатации резервуаров, давших осадку, имеющих негерметичность, а также с неисправностями кранов, соединений трубопроводов, сальниковых набивок, задвижек, систем пожаротушения и охлаждения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графика плановых работ по очистке от отложений пирофорного сернистого железа для резервуаров, в которых хранятся сернистые нефтепродукты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запорных устройств в виде клапанов-хлопушек, приводимые в действие вне пределов обвалования для удаления разлившегося при аварии нефтепродукта, а также для спуска ливневых вод на выпусках водоотведения из обвалований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уменьшения высоты обвалования, установленной в проектной документации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эксплуатации резервуаров, имеющих перекосы и трещины, а также неисправного оборудования, контрольно-измерительных приборов, подводящих продуктопроводы и стационарные противопожарные устройства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высадки деревьев, кустарников, травы в каре обвалований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установки емкостей на горючее основание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переполнения резервуаров и цистерн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проверки дыхательных клапанов и огнепреградителей в соответствии с требованиями технической документации заводов-изготовителей. Осуществление очистки клапанов и сетки от льда при осмотрах дыхательной арматуры. Производство их отогрева только пожаробезопасными способами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совместного хранения легковоспламеняющихся и горючих жидкостей в таре в одном помещении при их общем количестве не более 200 кубических метров легковоспламеняющихся жидкостей или 1000 кубических метров горючих жидкостей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бочек с легковоспламеняющимися и горючими жидкостями в хранилищах при ручной укладке на полу не более чем в 2 ряда, при механизированной укладке бочек с горючими жидкостями – не более 5, а легковоспламеняющимися жидкостями – не более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выполнения ширины штабеля более 2 бочек. Устройство ширины главных проходов для транспортирования бочек не менее 1,8 метра, а между штабелями – не менее 1 метра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жидкости только в исправной таре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Ограждение открытых площадок для хранения нефтепродуктов в таре земляным валом или негорючей сплошной стенкой высотой не менее 0,5 метра с пандусами для прохода на площадки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в пределах одной обвалованной площадки не более 4 штабелей бочек размером 25×15 метров и высотой 5,5 метра с разрывами между штабелями не менее 10 метров, а между штабелем и валом (стенкой) – не менее 5 метров. Выполнение разрывов между штабелями двух смежных площадок не менее 20 метров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разлива нефтепродуктов, а также хранения упаковочного материала и тару непосредственно в хранилищах и на обвалованных площадках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требуемой специальной техники (бульдозер, самосвал, экскаватор, погрузчик, поливомоечная машина, водораздатчик, мотопомпы для перекачивания воды), запаса сыпучих инертных материалов для предотвращения возгораний и обслуживания полигонов по хранению твердых бытовых отходов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по периметру минерализованной полосой шириной не менее 4 метров территории полигона по хранению твердых бытовых отходов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исправного наружного противопожарного водоснабжения вместимостью, рассчитанной на требуемый расход наружного противопожарного водоснабжения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разбивки полигонов (площадок) на участки хранения площадью не более 10 000 квадратных метров. Наличие противопожарных разрывов шириной не менее 8 метров между участками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объектам сельскохозяйственного назначения, животноводства, птицефабрикам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в помещениях для животных и птицы устройства мастерских, складов, стоянок автотранспорта, тракторов, сельхозтехники, а также производства работ, не связанных с обслуживанием ферм. Недопущение въезда в эти помещения тракторов, автомобилей и сельхозмашин, выхлопные трубы которых не оборудованы искрогасителями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хранения грубых кормов в чердачных помещениях ферм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эксплуатации электрических брудеров расстояния от теплонагревательных элементов до подстилки и горючих предметов выполняются по вертикали не менее 80 сантиметров и по горизонтали не менее 25 сантиметров. Недопущение применения открытых нагревательных элементов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Расположение передвижных ультрафиолетовых установок и их электрооборудования на расстоянии не менее 1 метра от горючих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бензинового двигателя стригального агрегата на очищенной от травы и мусора площадке на расстоянии 15 метров от зданий. Осуществление хранения запаса горюче-смазочных материалов в закрытой металлической таре на расстоянии 20 метров от пункта стрижки и строений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скопления шерсти на стригальном пункте свыше сменной выработки и загромождение прохода и выхода тюками с шерстью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аммиачной селитры в самостоятельных І или II степеней огнестойкости бесчердачных одноэтажных зданиях с негорючими полами. В исключительных ситуациях допущение хранения селитры в отдельном отсеке общего склада минеральных удобрений сельскохозяйственного предприятия І или II степеней огнестойкости. Хранение сильнодействующих окислителей (хлораты магния и кальция, перекись водорода) в отдельных отсеках зданий І, II и IIIа степеней огнестойкости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защитных противопожарных полос шириной не менее 4 метров при размещении ферм и сельскохозяйственных объектов вблизи лесов хвойных пород, между строениями и лесными массивами на весенне-летний пожароопасный период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для очистки мешков от муки и их хранения изолированных помещений с установкой мешковыбивальной машины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бестарного хранения жидкого жира и растительного масла в отдельном помещении на хлебопекарных предприятиях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наличия в топочном отделении запаса твердого топлива не более чем для одной смены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 пределами здания изолированного помещения из негорючих конструкций для установки расходных баков жидкого топлива при работе хлебопекарных печей на жидком топливе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дверей из производственных помещений с одновременным пребыванием 15 человек на элеваторах, мукомольных, комбикормовых и крупяных заводах открывающимися внутрь помещений (против хода эвакуации). Устройство дверей из тамбур-шлюзов открывающимися в разные стороны (двери из производственных помещений в тамбур-шлюзы напротив хода эвакуации, двери из тамбур-шлюза на лестничные клетки – по ходу эвакуации)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автоматических противопожарных клапанов или устройств для их перекрытия при возникновении пожара в проемах противопожарных стен для пропуска ленточных конвейеров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прохождения воздуховодов, материалопроводов, самотечных труб через бытовые, подсобные и административно-хозяйственные помещения, помещения пультов управления, электрораспределительных устройств, вентиляционных камер и лестничных клеток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установки норий, проход самотечных и аспирационных труб, а также установки транспортирующего и технологического оборудования в шахтах для прокладки кабелей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аспирации на комбикормовых заводах в местах разгрузки мучнистого сырья и отрубей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плотными соединениями люков силосов и бункеров, а также лючков в самотечных трубах, воздуховодах и аспирационных кожухах, препятствующих проникновению пыли в помещения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всех складах наружных приставных лестниц, расположенных на расстоянии не более 100 метров одна от другой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нориях производительностью более 50 тонн/час автоматических тормозных устройств, предохраняющих ленту от обратного хода при остановках. Недопущение устройств норий и отдельных деталей из горючих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объединения аспирации емкостей для сбора и хранения пыли и оперативных (производственных) емкостей в одну аспирационную установку с технологическим и транспортным оборудованием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блокировки технологического и транспортного оборудования с аспирационными установками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размещения вентиляторов и пылеуловителей зерносушилок в рабочих зданиях элеваторов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сбора и хранения аспирационных относов и производственной пыли в бункерах и силосах, расположенных в производственных помещениях элеваторов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прокладки транзитных воздуховодов через помещения складов сырья и готовой продукции, а также через помещения категорий А, Б и В 1-4 по взрывопожарной и пожарной 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эксплуатации емкостей для гравитационного осаждения пыли (аспирационных шахт, пылеосадочных камер), расположенных после вентиляторов и воздуходувных машин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Заземление воздухопроводов и материалопроводов не менее чем в двух местах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Дополнительное заземление пылеуловителей и воздуходувных машин. Недопущение в соединениях между элементами установок использование шайб под болты из диэлектрических материалов, окрашенных неэлектропроводными красками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касания воздуховодов аспирационных установок с трубопроводами отопительной системы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эксплуатации оборудования без систем аспирации, взрыворазрядителей на нориях и дробилках, предусмотренных проектной и технической документацией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магнитных сепараторов перед пропуском продуктов (сырья) через вальцевые станки, дробилки, бичевые машины и машины ударного действия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задевания бичами внутренней поверхности бичевого барабана во избежание искрообразования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эксплуатации цепных конвейеров (с погружными скребками) без датчиков подпора или кольцевых выключателей, автоматически останавливающих конвейер при переполнении коробов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эксплуатации шнеков без предохранительных клапанов, установленных на их концах по ходу движения продукта, открывающихся под давлением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сращивания транспортерных лент и приводных ремней с помощью металлических скоб, болтов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эксплуатации дробилки с неисправностями, а также без блокировки электродвигателя с устройством для автоматического регулирования загрузки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использование для грануляторов предохранительные штифты кустарного производства, а также металлические стержни с неопределенными размерами и механическими характеристиками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работы вальцовых станков без исправной световой сигнализации, без загрузки продукта, с прижатыми вальцами, перекосом и смещением их вдоль оси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использования упругих и прочных соединений кузовов рассевов, камнеотборников, сепараторов при эксплуатации ситовеечных машин. Выполнение гибких соединений кузовов из материалов, не пропускающих пыль с прочным соединением и выпускными патрубками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пуска шелушильных машин при снятых головках, неисправных натяжных устройствах, слабо закрепленных абразивных дисках или без сушильных кругов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работы шелушильных и шлифовальных машин с трещинами и повреждениями на дисках, валках, деках, а также имеющимся дисбалансе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эксплуатации электромагнитных сепараторов без их блокировки с электромагнитами для исключения подачи продукта при прекращении подачи электроэнергии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эксплуатации канальных печей без взрывных предохранительных клапанов, с минимальной площадью одного взрывного клапана – 0,05 кубических метров, установленных в верхних частях топок и газоходов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эксплуатации печей без вентиляционных устройств для отвода тепла и газообразных веществ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печах, работающих на газообразном или жидком топливе, устройства, автоматически отключающие подачу топлива в аварийных ситуациях:</w:t>
            </w:r>
          </w:p>
          <w:p>
            <w:pPr>
              <w:spacing w:after="20"/>
              <w:ind w:left="20"/>
              <w:jc w:val="both"/>
            </w:pPr>
            <w:r>
              <w:rPr>
                <w:rFonts w:ascii="Times New Roman"/>
                <w:b w:val="false"/>
                <w:i w:val="false"/>
                <w:color w:val="000000"/>
                <w:sz w:val="20"/>
              </w:rPr>
              <w:t>
1) прекращения подачи жидкого топлива в топку и воздуха к устройствам для сжигания (для печей, работающих на жидком топливе);</w:t>
            </w:r>
          </w:p>
          <w:p>
            <w:pPr>
              <w:spacing w:after="20"/>
              <w:ind w:left="20"/>
              <w:jc w:val="both"/>
            </w:pPr>
            <w:r>
              <w:rPr>
                <w:rFonts w:ascii="Times New Roman"/>
                <w:b w:val="false"/>
                <w:i w:val="false"/>
                <w:color w:val="000000"/>
                <w:sz w:val="20"/>
              </w:rPr>
              <w:t>
2) превышения допустимой температуры греющих газов в системе обогрева;</w:t>
            </w:r>
          </w:p>
          <w:p>
            <w:pPr>
              <w:spacing w:after="20"/>
              <w:ind w:left="20"/>
              <w:jc w:val="both"/>
            </w:pPr>
            <w:r>
              <w:rPr>
                <w:rFonts w:ascii="Times New Roman"/>
                <w:b w:val="false"/>
                <w:i w:val="false"/>
                <w:color w:val="000000"/>
                <w:sz w:val="20"/>
              </w:rPr>
              <w:t>
3) остановки конвейера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эксплуатации печей без резервного механизма ручного привода для выгрузки выпекаемых изделий в аварийных случаях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эксплуатации шлюзовых затворов или групп затворов разгрузителей с внутрицехового пневматического транспорта без реле контроля скорости на концевых валиках (требование не распространяется на шлюзовые затворы комплекта высокопроизводительного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хранения в силосах и бункерах зерновых элеваторов не зерновых продуктов (шротов, жмыхов, гранулированной травяной муки)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Сушка кукурузы в зерне в шахтных прямоточных сушилках, установленных вне здания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хранения рисовой, просяной, гречневой лузги на открытых площадках и под навесом вне складов бункерного типа с превышением 2-х суточной вместимости работы крупозавода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эксплуатации силосов с хранением зерна, жмыха и шротов, без установок дистанционного ежесуточного контроля температуры (стационарными системами термометрии)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использования самотечного и механического транспорта и пневмотранспорта (нории, цепные транспортеры, ленточные и безроликовые конвейеры) для транспортировки отходов производства без закрытых кожухов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Разбивка хлебных массивов на участки площадью не более 50 гектар перед уборкой зерновых. Выполнение прокосов шириной не менее 8 метров между участками. Немедленная уборка скошенного хлеба с прокосов. Наличие посредине прокоса пропашки шириной не менее 4 метра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размещения временных полевых станов ближе 100 метров от хлебных массивов и токов. Осуществление опашки шириной не менее 4 метров площадок полевых станов, зерновых токов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трактора с плугом для опашки зоны горения в случае пожара в непосредственной близости от убираемых хлебных массивов площадью более 25 гектар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хранения и заправки нефтепродуктами автотракторной техники в полевых условиях вне специальных площадок, очищенных от сухой травы, горючего мусора и опаханных полосой шириной не менее 4 метров, или на пахоте на расстоянии 100 метров от токов, стогов сена и соломы, хлебных массивов и не менее 50 метров от зданий и строений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хранения и перевозки легковоспламеняющихся веществ в кабине и кузове сельскохозяйственной техники. Содержание в чистоте моторного отсека, частей узлов и агрегатов сельскохозяйственной техники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в период посевной кампании, уборки зерновых культур и заготовки кормов:</w:t>
            </w:r>
          </w:p>
          <w:p>
            <w:pPr>
              <w:spacing w:after="20"/>
              <w:ind w:left="20"/>
              <w:jc w:val="both"/>
            </w:pPr>
            <w:r>
              <w:rPr>
                <w:rFonts w:ascii="Times New Roman"/>
                <w:b w:val="false"/>
                <w:i w:val="false"/>
                <w:color w:val="000000"/>
                <w:sz w:val="20"/>
              </w:rPr>
              <w:t>
1) работы тракторов, самоходных шасси и автомобилей без капотов или с открытыми капотами;</w:t>
            </w:r>
          </w:p>
          <w:p>
            <w:pPr>
              <w:spacing w:after="20"/>
              <w:ind w:left="20"/>
              <w:jc w:val="both"/>
            </w:pPr>
            <w:r>
              <w:rPr>
                <w:rFonts w:ascii="Times New Roman"/>
                <w:b w:val="false"/>
                <w:i w:val="false"/>
                <w:color w:val="000000"/>
                <w:sz w:val="20"/>
              </w:rPr>
              <w:t>
2) применения паяльных ламп для выжигания пыли в радиаторах двигателей;</w:t>
            </w:r>
          </w:p>
          <w:p>
            <w:pPr>
              <w:spacing w:after="20"/>
              <w:ind w:left="20"/>
              <w:jc w:val="both"/>
            </w:pPr>
            <w:r>
              <w:rPr>
                <w:rFonts w:ascii="Times New Roman"/>
                <w:b w:val="false"/>
                <w:i w:val="false"/>
                <w:color w:val="000000"/>
                <w:sz w:val="20"/>
              </w:rPr>
              <w:t>
3) работы сельскохозяйственной техники (автомашин, комбайнов, тракторов и задействованной техники) без исправных искрогасителей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агрегатов для приготовления травяной муки под навесом или в помещениях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размещения пунктов приготовления травяной муки на расстоянии менее 50 метров до зданий, сооружений и цистерн с горюче-смазочными материалами, а до открытых складов грубых кормов менее 150 метров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расходного топливного бака вне помещения агрегата. Оборудование топливопроводов не менее двумя вентилями (один – у агрегата, второй – у топливного бака)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хранения муки навалом, совместного хранения муки с другими веществами и материалами, а также в зданиях, сооружениях и помещениях, выполненных из горючих материалов. Осуществление хранения в отдельно стоящем складе или отсеке, с оборудованием помещения системой вентиляции и исключением попадания влаги в помещение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складирования мешков с мукой в штабели высотой не более 2 метров по два мешка в ряду. Выполнение проходов между рядами шириной не менее 1 метра, а вдоль стен – 0,8 метра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изолирования помещений для обработки льна, конопли и технических культур от машинного отделения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эксплуатации двигателей внутреннего сгорания машинного отделения без искрогасителей на выпускных трубах, а также без устройства противопожарной разделки на выводе труб через горючие конструкции стен помещений машинного отделения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сырья льна (соломки, тресты) в стогах, шохах (под навесами), закрытых складах, а волокна и пакли – только в закрытых складах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 первичной обработке технических культур:</w:t>
            </w:r>
          </w:p>
          <w:p>
            <w:pPr>
              <w:spacing w:after="20"/>
              <w:ind w:left="20"/>
              <w:jc w:val="both"/>
            </w:pPr>
            <w:r>
              <w:rPr>
                <w:rFonts w:ascii="Times New Roman"/>
                <w:b w:val="false"/>
                <w:i w:val="false"/>
                <w:color w:val="000000"/>
                <w:sz w:val="20"/>
              </w:rPr>
              <w:t>
1) хранения и обмолот льна на территории ферм, ремонтных мастерских, гаражей;</w:t>
            </w:r>
          </w:p>
          <w:p>
            <w:pPr>
              <w:spacing w:after="20"/>
              <w:ind w:left="20"/>
              <w:jc w:val="both"/>
            </w:pPr>
            <w:r>
              <w:rPr>
                <w:rFonts w:ascii="Times New Roman"/>
                <w:b w:val="false"/>
                <w:i w:val="false"/>
                <w:color w:val="000000"/>
                <w:sz w:val="20"/>
              </w:rPr>
              <w:t>
2) въезда автомашин, тракторов в производственные помещения, склады готовой продукции и шохи. Остановка автомашин предусматривается на расстоянии не менее 5 метров, а тракторов – не менее 10 метров от указанных зданий, скирд и шох;</w:t>
            </w:r>
          </w:p>
          <w:p>
            <w:pPr>
              <w:spacing w:after="20"/>
              <w:ind w:left="20"/>
              <w:jc w:val="both"/>
            </w:pPr>
            <w:r>
              <w:rPr>
                <w:rFonts w:ascii="Times New Roman"/>
                <w:b w:val="false"/>
                <w:i w:val="false"/>
                <w:color w:val="000000"/>
                <w:sz w:val="20"/>
              </w:rPr>
              <w:t>
3) устройства печного отопления в мяльно-трепальном цехе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въезда автомобилей, тракторов и самоходных машин на территорию пункта обработки льна, без исправных искрогасителей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подъезда транспортных средств к скирдам (шохам) стороной по направлению выхода отработавших газов из выпускных систем двигателей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размещения мест для курения на территории пункта обработки льна на расстоянии менее 30 метров от производственных зданий и мест складирования готовой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естественной сушки тресты вне специально отведенных участков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сушилок, размещенных в производственных зданиях от других помещений противопожарными стенами, выполненных из негорючих материалов. Оштукатуривание с обеих сторон горючих конструкций отдельно стоящих зданий сушилок и сушильных камер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превышения сменной потребности количества тресты, находящейся в производственном помещении. Осуществление складирования в штабели не ближе 3 метров от машин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стеллажей и этажерок в сушилках табака, из негорючих материалов. Наличие в огневых сушилках над жаровыми трубами металлических козырьков, защищающих их от попадания табака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 уборке хлопка:</w:t>
            </w:r>
          </w:p>
          <w:p>
            <w:pPr>
              <w:spacing w:after="20"/>
              <w:ind w:left="20"/>
              <w:jc w:val="both"/>
            </w:pPr>
            <w:r>
              <w:rPr>
                <w:rFonts w:ascii="Times New Roman"/>
                <w:b w:val="false"/>
                <w:i w:val="false"/>
                <w:color w:val="000000"/>
                <w:sz w:val="20"/>
              </w:rPr>
              <w:t>
1) курения и пользования открытым огнем на хлопковом поле;</w:t>
            </w:r>
          </w:p>
          <w:p>
            <w:pPr>
              <w:spacing w:after="20"/>
              <w:ind w:left="20"/>
              <w:jc w:val="both"/>
            </w:pPr>
            <w:r>
              <w:rPr>
                <w:rFonts w:ascii="Times New Roman"/>
                <w:b w:val="false"/>
                <w:i w:val="false"/>
                <w:color w:val="000000"/>
                <w:sz w:val="20"/>
              </w:rPr>
              <w:t>
2) оставления в поле, заправления топливом хлопкоуборочную машину с заполненным бункером хлопком-сырцом;</w:t>
            </w:r>
          </w:p>
          <w:p>
            <w:pPr>
              <w:spacing w:after="20"/>
              <w:ind w:left="20"/>
              <w:jc w:val="both"/>
            </w:pPr>
            <w:r>
              <w:rPr>
                <w:rFonts w:ascii="Times New Roman"/>
                <w:b w:val="false"/>
                <w:i w:val="false"/>
                <w:color w:val="000000"/>
                <w:sz w:val="20"/>
              </w:rPr>
              <w:t>
3) эксплуатирования хлопкоуборочных машин с неисправной гидросистемой и электрооборудованием;</w:t>
            </w:r>
          </w:p>
          <w:p>
            <w:pPr>
              <w:spacing w:after="20"/>
              <w:ind w:left="20"/>
              <w:jc w:val="both"/>
            </w:pPr>
            <w:r>
              <w:rPr>
                <w:rFonts w:ascii="Times New Roman"/>
                <w:b w:val="false"/>
                <w:i w:val="false"/>
                <w:color w:val="000000"/>
                <w:sz w:val="20"/>
              </w:rPr>
              <w:t>
4) стоянки хлопкоуборочных машин на площадках для сушки хлопка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стоянки тракторов, автомобилей, хлопкоуборочных машин, ремонта, смазки и осуществления заправки их горючим на расстоянии менее 50 метров от площадки для естественной сушки хлопка-сырца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площадок для естественной сушки хлопка-сырца от жилых домов, общественных зданий, ремонтных мастерских на расстоянии не менее 150 метров, а от высоковольтных и низковольтных линий электропередач не менее 1,5 метра высоты опоры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площадок для естественной сушки хлопка-сырца расчетным количеством воды для целей наружного пожаротушения, но не менее 50 кубических метров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Асфальтирование или утрамбовывание глинистым покроем толщиной не менее 5 сантиметров площадки для естественной сушки хлопка-сырца. Недопущение производства сушки хлопка на проезжей части дороги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эксплуатации в неисправном состоянии устройств, обеспечивающих предотвращение выделения пыли из технологического оборудования (узлы герметизации, местные отсосы)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элеваторов стационарными площадками с лестницами. Ограждение площадки перилами высотой не менее 0,9 метра со сплошной обшивкой внизу на высоту 0,1 метра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неисправности автоматической защиты привода элеватора на случай обрыва ленты, а также задевание рабочих органов о стенку короба элеватора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кожуха элеватора легкооткрывающимися люками с надежными запорами и эластичными прокладками, обеспечивающими плотность (герметичность) прикрытия по периметру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эксплуатации транспортеров без исправных специальных устройств для удаления хлопка-сырца с нижней ленты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эксплуатации машин и аппаратов, входящих в систему пневмотранспорта, без исправных устройств заземления. Не допущение механизированного перелопачивание хлопка-сырца через вентилятор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превышения числа бунтов в группе более двух бунтов, при размерах площадки 65×14 метров, четырех при размерах площадки 25×14 метров под один бунт или шести при размерах площадки 25×11 метров под один бунт. Выполнение высоты бунта не более 8 метров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уменьшения противопожарных разрывов между бунтами в группе менее 15 метров, а между группами бунтов менее 30 метров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установки теплопроизводящих установок, применяемых для сушки хлопка-сырца, в изолированных помещениях из негорючих конструкций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хранения хлопковолокна в кипах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стандартного штабеля хлопка размером не более 22 метров в длину, 11 метров в ширину и 8 метров в высоту при хранении кип хлопка-волокна в штабелях на открытых площадках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противопожарного водопровода высокого давления на хлопкозаводах и хлопкопунктах при хранении хлопка-сырца более 2400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помещениях конюшен двух и более самостоятельных ворот, перед которыми запрещается устраивать пороги, ступени, подворотни. Закрытие ворот на легкооткрываемые запоры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 в помещениях конюшен, позволяющие одновременно освобождать и выводить лошадей из стойл при возникновении пожара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Прокладывание электропроводов в конюшнях открыто, на изоляторах, тросах, в стальных трубах или кабелях. Устройство распределительных щитов, выключателей, предохранителей в тамбурах или на наружных стенах конюшен в шкафах из негорючих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плана эвакуации животных на случай пожара для эвакуации лошадей из конюшен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 эксплуатации электрических сетей в конюшнях:</w:t>
            </w:r>
          </w:p>
          <w:p>
            <w:pPr>
              <w:spacing w:after="20"/>
              <w:ind w:left="20"/>
              <w:jc w:val="both"/>
            </w:pPr>
            <w:r>
              <w:rPr>
                <w:rFonts w:ascii="Times New Roman"/>
                <w:b w:val="false"/>
                <w:i w:val="false"/>
                <w:color w:val="000000"/>
                <w:sz w:val="20"/>
              </w:rPr>
              <w:t>
1) расположения электропровода над местами размещения животных;</w:t>
            </w:r>
          </w:p>
          <w:p>
            <w:pPr>
              <w:spacing w:after="20"/>
              <w:ind w:left="20"/>
              <w:jc w:val="both"/>
            </w:pPr>
            <w:r>
              <w:rPr>
                <w:rFonts w:ascii="Times New Roman"/>
                <w:b w:val="false"/>
                <w:i w:val="false"/>
                <w:color w:val="000000"/>
                <w:sz w:val="20"/>
              </w:rPr>
              <w:t>
2) складирования под электропроводкой сена, соломы;</w:t>
            </w:r>
          </w:p>
          <w:p>
            <w:pPr>
              <w:spacing w:after="20"/>
              <w:ind w:left="20"/>
              <w:jc w:val="both"/>
            </w:pPr>
            <w:r>
              <w:rPr>
                <w:rFonts w:ascii="Times New Roman"/>
                <w:b w:val="false"/>
                <w:i w:val="false"/>
                <w:color w:val="000000"/>
                <w:sz w:val="20"/>
              </w:rPr>
              <w:t>
3) прокладывания транзитом электропроводов и кабелей через помещения конюшен;</w:t>
            </w:r>
          </w:p>
          <w:p>
            <w:pPr>
              <w:spacing w:after="20"/>
              <w:ind w:left="20"/>
              <w:jc w:val="both"/>
            </w:pPr>
            <w:r>
              <w:rPr>
                <w:rFonts w:ascii="Times New Roman"/>
                <w:b w:val="false"/>
                <w:i w:val="false"/>
                <w:color w:val="000000"/>
                <w:sz w:val="20"/>
              </w:rPr>
              <w:t>
4) применения ламп, мощность которых превышает предельно допустимую для данного типа светильника;</w:t>
            </w:r>
          </w:p>
          <w:p>
            <w:pPr>
              <w:spacing w:after="20"/>
              <w:ind w:left="20"/>
              <w:jc w:val="both"/>
            </w:pPr>
            <w:r>
              <w:rPr>
                <w:rFonts w:ascii="Times New Roman"/>
                <w:b w:val="false"/>
                <w:i w:val="false"/>
                <w:color w:val="000000"/>
                <w:sz w:val="20"/>
              </w:rPr>
              <w:t>
5) подвешивания светильников непосредственно на проводах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устройства мастерских, складов, стоянок автотранспорта, а также производства работ, не связанных с обслуживанием животных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въезда транспортных средств с двигателями внутреннего сгорания, выхлопные трубы которых не оборудованы искрогасителями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установки на воротах пружин и блоков для их автоматического закрывания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применения для освещения помещений керосиновых ламп, свеч и неисправных электрофонарей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устройства временных печей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хранения сена, фуража, подстилкок в тамбурах и проходах, на чердаках конюшни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курения и применения открытого огня в помещении конюшен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хранение запаса грубых кормов только в пристройках (встройках), отделенных от зданий ферм глухими негорючими стенами (перегородками) и перекрытиями с пределом огнестойкости не менее EI-45. Оборудование пристроек (встроек) выходами только непосредственно наружу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Ограждение сеновала земляным валом и проволочным забором. Размещение весовой за пределами сеновала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Расположение скирд (стог), навесов и штабелей грубых кормов на расстоянии не менее 15 метров до линий электропередач, не менее 20 метров – до дорог и не менее 50 метров – до зданий и сооружений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расстояний от ограждения складов сена, до расположенных вблизи лесных массивов не менее 20 метров и опашки по периметру полосой шириной не менее 4 метров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Расположение складов грубых кормов на территории производственно-хозяйственного комплекса на специально отведенной площадке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опашки площадки для размещения скирд (стогов), а также пары скирд (стогов) или штабелей по периметру полосой шириной не менее 4 метров. Обеспечение расстояний от края полосы до скирды (стога), расположенной на площадке, не менее 15 метров, а до отдельно стоящей скирды (стога) – не менее 5 метров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превышения площади основания одной скирды (стога) более 150 квадратных метров, а штабелей прессованного сена (соломы) – 500 квадратных метров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противопожарных разрывов между отдельными штабелями, навесами и скирдами (стогами) не менее 20 метров, между штабелями и навесами при размещении штабелей, навесов и скирд (стогов) попарно не менее 6 метров, а между их парами - не менее 30 метров. Обеспечение противопожарных разрывов между кварталами (в квартале допускается размещение 20 скирд или штабелей) не менее 100 метров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Складирование сена с повышенной влажностью в конические стога (копны) с разрывами между ними не менее 20 метров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складах грубых кормов запаса воды на случай пожара не менее 50 метров кубических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зерноскладов в отдельно стоящих зданиях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расстояния от верха насыпи до горючих конструкций покрытия, а также до светильников и электропроводов не менее 0,5 метра при хранении зерна насыпью.</w:t>
            </w:r>
          </w:p>
          <w:p>
            <w:pPr>
              <w:spacing w:after="20"/>
              <w:ind w:left="20"/>
              <w:jc w:val="both"/>
            </w:pPr>
            <w:r>
              <w:rPr>
                <w:rFonts w:ascii="Times New Roman"/>
                <w:b w:val="false"/>
                <w:i w:val="false"/>
                <w:color w:val="000000"/>
                <w:sz w:val="20"/>
              </w:rPr>
              <w:t>
Наличие огнезадерживающих устройств в местах транспортирования зерна через проемы в противопожарных преградах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хранения совместно с зерном материалов и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применения внутри складских помещений зерноочистительных и других машин с двигателями внутреннего сгорания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работы на передвижных механизмах при закрытых воротах с двух сторон склада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розжига сушилок, работающих на твердом топливе, с помощью легковоспламеняющихся и горючих жидкостей, а работающих на жидком топливе, – с помощью факелов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работы на сушилках с неисправными приборами контроля температуры и автоматики отключения подачи топлива при затухании факела в топке, системой электрозажигания или без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засыпания зерна выше уровня транспортерной ленты и допуска трения ленты о конструкции транспортера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передвижного сушильного агрегата на расстоянии не менее 10 метров от здания зерносклада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вентиляторов на расстоянии не менее 2,5 метров от горючих стен при вентилировании зерна в зерноскладах. Выполнение воздуховодов из негорючих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применения внутри производственных и складских помещений машин и оборудования с двигателями внутреннего сгорания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для разделения отдельных партий зерна стандартных деревянных хлебных щитов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ширины при наличии проходов между встроенными бункерами и стенами склада не менее 0,7 метра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во всех зданиях и помещениях использования электронагревательных приборов с открытыми нагревательными элементами, а во взрывопожароопасных помещениях использования всех типов электронагревательных приборов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на хлебопекарных и макаронных предприятиях при складировании мешков с мукой проходов и проездов шириной не менее:</w:t>
            </w:r>
          </w:p>
          <w:p>
            <w:pPr>
              <w:spacing w:after="20"/>
              <w:ind w:left="20"/>
              <w:jc w:val="both"/>
            </w:pPr>
            <w:r>
              <w:rPr>
                <w:rFonts w:ascii="Times New Roman"/>
                <w:b w:val="false"/>
                <w:i w:val="false"/>
                <w:color w:val="000000"/>
                <w:sz w:val="20"/>
              </w:rPr>
              <w:t>
1) прохода между штабелями, не реже чем через 12 метров – 0,8 метра;</w:t>
            </w:r>
          </w:p>
          <w:p>
            <w:pPr>
              <w:spacing w:after="20"/>
              <w:ind w:left="20"/>
              <w:jc w:val="both"/>
            </w:pPr>
            <w:r>
              <w:rPr>
                <w:rFonts w:ascii="Times New Roman"/>
                <w:b w:val="false"/>
                <w:i w:val="false"/>
                <w:color w:val="000000"/>
                <w:sz w:val="20"/>
              </w:rPr>
              <w:t>
2) расстояния от штабелей до стен – 0,7 метра;</w:t>
            </w:r>
          </w:p>
          <w:p>
            <w:pPr>
              <w:spacing w:after="20"/>
              <w:ind w:left="20"/>
              <w:jc w:val="both"/>
            </w:pPr>
            <w:r>
              <w:rPr>
                <w:rFonts w:ascii="Times New Roman"/>
                <w:b w:val="false"/>
                <w:i w:val="false"/>
                <w:color w:val="000000"/>
                <w:sz w:val="20"/>
              </w:rPr>
              <w:t>
3) проездов для электропогрузчиков – 3,0 метра;</w:t>
            </w:r>
          </w:p>
          <w:p>
            <w:pPr>
              <w:spacing w:after="20"/>
              <w:ind w:left="20"/>
              <w:jc w:val="both"/>
            </w:pPr>
            <w:r>
              <w:rPr>
                <w:rFonts w:ascii="Times New Roman"/>
                <w:b w:val="false"/>
                <w:i w:val="false"/>
                <w:color w:val="000000"/>
                <w:sz w:val="20"/>
              </w:rPr>
              <w:t>
4) проездов для тележек с подъемной платформой – 2,0 метра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внутри склада для хранения продукции в таре остальных предприятий отрасли хлебопродуктов проходов:</w:t>
            </w:r>
          </w:p>
          <w:p>
            <w:pPr>
              <w:spacing w:after="20"/>
              <w:ind w:left="20"/>
              <w:jc w:val="both"/>
            </w:pPr>
            <w:r>
              <w:rPr>
                <w:rFonts w:ascii="Times New Roman"/>
                <w:b w:val="false"/>
                <w:i w:val="false"/>
                <w:color w:val="000000"/>
                <w:sz w:val="20"/>
              </w:rPr>
              <w:t>
1) одного – по центру склада продольного шириной, обеспечивающей работу механизмов, но не менее 1,25 метра;</w:t>
            </w:r>
          </w:p>
          <w:p>
            <w:pPr>
              <w:spacing w:after="20"/>
              <w:ind w:left="20"/>
              <w:jc w:val="both"/>
            </w:pPr>
            <w:r>
              <w:rPr>
                <w:rFonts w:ascii="Times New Roman"/>
                <w:b w:val="false"/>
                <w:i w:val="false"/>
                <w:color w:val="000000"/>
                <w:sz w:val="20"/>
              </w:rPr>
              <w:t>
2) двух поперечных – против ворот склада, сквозных, шириной не менее ширины ворот;</w:t>
            </w:r>
          </w:p>
          <w:p>
            <w:pPr>
              <w:spacing w:after="20"/>
              <w:ind w:left="20"/>
              <w:jc w:val="both"/>
            </w:pPr>
            <w:r>
              <w:rPr>
                <w:rFonts w:ascii="Times New Roman"/>
                <w:b w:val="false"/>
                <w:i w:val="false"/>
                <w:color w:val="000000"/>
                <w:sz w:val="20"/>
              </w:rPr>
              <w:t>
3) между штабелями и стенами склада – шириной не менее 0,7 метра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отопительных приборов с гладкой поверхностью и на высоте, обеспечивающей возможность систематической очистки их от пыли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свободного доступа к приборам отопления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энергетическим объектам (энергопроизводящих и энергопередающих)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чистки электротехнического оборудования закрытых распределительных устройств по графику, утвержденному техническим руководителем с обязательным выполнением организационно-технических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полов в химических лабораторных из метлахской плитки, линолеума и материалов в зависимости от технологических требований и обращаемых химических веществ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Покрытие рабочих столов и вытяжных шкафов, предназначенных для работы с применением нагрева или взрывопожароопасных веществ, полностью несгораемым материалом, а предназначенных для работы с кислотами и щелочами, - антикоррозионным материалом и наличием бортиков, предотвращающим разлив жидких веществ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в чистоте помещений для подготовки и перекачки нефтепродуктов (мазутонасосные, маслонасосные, регенерации масла)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Регулярная проверка технического состояния стационарно установленных автоматических газоанализаторов, а также устройств звуковой и световой сигнализации о наличии в производственных помещениях опасной концентрации паров в воздухе с внесением результатов проверки в оперативный журнал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на открытых распределительных устройствах мест заземления установки пожарной техники с обозначением места размещения (в соответствии с оперативным планом пожаротушения)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оборудования маслоочистительных установок на несгораемых основаниях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налива нефтепродуктов в автоцистерны, емкости на специально оборудованных площадках с твердым покрытием.</w:t>
            </w:r>
          </w:p>
          <w:p>
            <w:pPr>
              <w:spacing w:after="20"/>
              <w:ind w:left="20"/>
              <w:jc w:val="both"/>
            </w:pPr>
            <w:r>
              <w:rPr>
                <w:rFonts w:ascii="Times New Roman"/>
                <w:b w:val="false"/>
                <w:i w:val="false"/>
                <w:color w:val="000000"/>
                <w:sz w:val="20"/>
              </w:rPr>
              <w:t>
Наличие на площадке организованного стока (для удаления разлитых жидкостей) через гидрозатвор в специальную сборную емкость, которая периодически очищается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наливной площадке знаков безопасности и вывески с основными требованиями по пожарной безопасности при наливе нефтепродуктов в автоцистерны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автоналивной эстакаде троса или штанги для буксировки автоцистерн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помещениях газового хозяйства газорегуляторных установок схем и местной инструкции по эксплуатации оборудования, в которой излагаются конкретные требования по пожарной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Расположение помещений с контрольно-измерительными приборами и устройствами управления отдельно от газорегуляторных пунктов, газорегуляторных установок и отделение газоплотной стеной, в которой не допускаются сквозные отверстия и щели. Допущение прохождений коммуникаций через стену только с применением специальных устройств (сальников)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с отличительной окраской газопроводов, прокладываемых открыто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использования действующих газопроводов для устройства подвески (опоры) приспособлений и настила строительных лесов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Очищение площадки для хранения твердого топлива (угля, сланца, торфа) от растительного мусора и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укладки угля, торфа и горючих сланцев на грунте, содержащем органические вещества и колчеданы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складе специальной площадки для тушения самовозгоревшегося топлива и его остывания после удаления из штабеля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выполнения регламентных работ со штабелями, а также проезда механизмов и пожарных машин выполнение расстояние от подошвы штабелей до ограждающего забора и фундамента подкрановых путей не менее 3 метров, а до наружной грани головки рельса или бровки автодороги – не менее 2 метров.</w:t>
            </w:r>
          </w:p>
          <w:p>
            <w:pPr>
              <w:spacing w:after="20"/>
              <w:ind w:left="20"/>
              <w:jc w:val="both"/>
            </w:pPr>
            <w:r>
              <w:rPr>
                <w:rFonts w:ascii="Times New Roman"/>
                <w:b w:val="false"/>
                <w:i w:val="false"/>
                <w:color w:val="000000"/>
                <w:sz w:val="20"/>
              </w:rPr>
              <w:t>
Недопущение засыпания проездов твердым топливом и загромождение их оборудованием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на узлах пересыпки топлива работы аспирационных установок или установок подавления пыли с применением тонко распыленной воды, воздушно-механической пены или водопаровой смеси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Работоспособность средств обеспыливания, находящихся на тракте топливоподачи, а также устройств по улавливанию из топлива металла, щепы и посторонних включений при подаче топлива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чистоты в помещениях тракта топливоподачи, регулярная уборка с удалением пыли со всех мест ее скопления. Наличие утвержденного графика уборки в зависимости от типа твердого топлива, его склонности к окислению и запыленности помещений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отопительных приборов, по тракту топливоподачи, выполнение их с гладкими поверхностями, легкодоступными для очистки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электрооборудования, установленного по тракту топливоподачи, в пылезащищенном исполнении и отвечающего требованиям гидроуборки пыли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просветов между кабелями на кабельных трассах, идущих по тракту топливоподачи, для уменьшения скопления пыли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в помещениях, галереях конвейеров и бункерах сырого топлива светильников пылезащищенного исполнения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в исправном состоянии переходных мостиков через конвейеры в галереях тракта топливоподачи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в производственных помещениях тракта топливоподачи:</w:t>
            </w:r>
          </w:p>
          <w:p>
            <w:pPr>
              <w:spacing w:after="20"/>
              <w:ind w:left="20"/>
              <w:jc w:val="both"/>
            </w:pPr>
            <w:r>
              <w:rPr>
                <w:rFonts w:ascii="Times New Roman"/>
                <w:b w:val="false"/>
                <w:i w:val="false"/>
                <w:color w:val="000000"/>
                <w:sz w:val="20"/>
              </w:rPr>
              <w:t>
1) курения за пределами специально отведенных мест;</w:t>
            </w:r>
          </w:p>
          <w:p>
            <w:pPr>
              <w:spacing w:after="20"/>
              <w:ind w:left="20"/>
              <w:jc w:val="both"/>
            </w:pPr>
            <w:r>
              <w:rPr>
                <w:rFonts w:ascii="Times New Roman"/>
                <w:b w:val="false"/>
                <w:i w:val="false"/>
                <w:color w:val="000000"/>
                <w:sz w:val="20"/>
              </w:rPr>
              <w:t>
2) применения для отопления электрические нагревательные приборы;</w:t>
            </w:r>
          </w:p>
          <w:p>
            <w:pPr>
              <w:spacing w:after="20"/>
              <w:ind w:left="20"/>
              <w:jc w:val="both"/>
            </w:pPr>
            <w:r>
              <w:rPr>
                <w:rFonts w:ascii="Times New Roman"/>
                <w:b w:val="false"/>
                <w:i w:val="false"/>
                <w:color w:val="000000"/>
                <w:sz w:val="20"/>
              </w:rPr>
              <w:t>
3) применения открытых ламп накаливания;</w:t>
            </w:r>
          </w:p>
          <w:p>
            <w:pPr>
              <w:spacing w:after="20"/>
              <w:ind w:left="20"/>
              <w:jc w:val="both"/>
            </w:pPr>
            <w:r>
              <w:rPr>
                <w:rFonts w:ascii="Times New Roman"/>
                <w:b w:val="false"/>
                <w:i w:val="false"/>
                <w:color w:val="000000"/>
                <w:sz w:val="20"/>
              </w:rPr>
              <w:t>
4) подачи топлива с очагами горения (тления) на конвейеры и сбрасывание его в бункера;</w:t>
            </w:r>
          </w:p>
          <w:p>
            <w:pPr>
              <w:spacing w:after="20"/>
              <w:ind w:left="20"/>
              <w:jc w:val="both"/>
            </w:pPr>
            <w:r>
              <w:rPr>
                <w:rFonts w:ascii="Times New Roman"/>
                <w:b w:val="false"/>
                <w:i w:val="false"/>
                <w:color w:val="000000"/>
                <w:sz w:val="20"/>
              </w:rPr>
              <w:t>
5) скапливания топлива под нижними нитками конвейерных лент;</w:t>
            </w:r>
          </w:p>
          <w:p>
            <w:pPr>
              <w:spacing w:after="20"/>
              <w:ind w:left="20"/>
              <w:jc w:val="both"/>
            </w:pPr>
            <w:r>
              <w:rPr>
                <w:rFonts w:ascii="Times New Roman"/>
                <w:b w:val="false"/>
                <w:i w:val="false"/>
                <w:color w:val="000000"/>
                <w:sz w:val="20"/>
              </w:rPr>
              <w:t>
6) остановки конвейеров, нагруженные топливом, кроме аварийных случаев;</w:t>
            </w:r>
          </w:p>
          <w:p>
            <w:pPr>
              <w:spacing w:after="20"/>
              <w:ind w:left="20"/>
              <w:jc w:val="both"/>
            </w:pPr>
            <w:r>
              <w:rPr>
                <w:rFonts w:ascii="Times New Roman"/>
                <w:b w:val="false"/>
                <w:i w:val="false"/>
                <w:color w:val="000000"/>
                <w:sz w:val="20"/>
              </w:rPr>
              <w:t>
7) хранения, особенно на галереях конвейеров, демонтированного оборудования, транспортерную ленту и другие сгораемые материалы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установок приготовления пыли, к которым относятся мельницы, сепараторы, циклоны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прокладки новых кабельных трасс напротив горловины предохранительных устройств пылесистем на расстоянии ближе 10 метров.</w:t>
            </w:r>
          </w:p>
          <w:p>
            <w:pPr>
              <w:spacing w:after="20"/>
              <w:ind w:left="20"/>
              <w:jc w:val="both"/>
            </w:pPr>
            <w:r>
              <w:rPr>
                <w:rFonts w:ascii="Times New Roman"/>
                <w:b w:val="false"/>
                <w:i w:val="false"/>
                <w:color w:val="000000"/>
                <w:sz w:val="20"/>
              </w:rPr>
              <w:t>
Наличие защиты существующих кабельных трасс, проходящие на указанном расстоянии, металлическими кожухами (коробами) на длине не менее 5 метров, или отбойными щитами у предохранительных клапанов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на мазутопроводах несгораемой теплоизоляции.</w:t>
            </w:r>
          </w:p>
          <w:p>
            <w:pPr>
              <w:spacing w:after="20"/>
              <w:ind w:left="20"/>
              <w:jc w:val="both"/>
            </w:pPr>
            <w:r>
              <w:rPr>
                <w:rFonts w:ascii="Times New Roman"/>
                <w:b w:val="false"/>
                <w:i w:val="false"/>
                <w:color w:val="000000"/>
                <w:sz w:val="20"/>
              </w:rPr>
              <w:t>
Осуществление периодической, но не менее одного раза в полугодие, визуального осмотра состояния теплоизоляции трубопроводов, оборудования и бункеров. Отметка обнаруженных нарушений в журнале дефектов и неполадок с оборудованием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нарушений плотности систем маслоснабжения, регулирования, газоснабжения, а также фланцевых и штуцерных соединений на трубопроводах жидкого топлива газотурбинных установок при эксплуатации энергетических установок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 эксплуатации агрегатов попадание масла на горячие поверхности, в подвальные помещения и на кабельные трассы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промасленных тряпок и ветоши в специальных металлических закрывающихся ящиках вместимостью не более 0,5 кубических метров с надписью "Для ветоши", которые устанавливаются на основных отметках обслуживания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запорном устройстве (задвижке) аварийного слива масла из маслобака энергетических установок надписи "Аварийный слив масла", окрашивание ручного привода в красный цвет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установки газовых баллонов у газовых постов генератора (синхронного компенсатора) для заполнения их корпусов водородом или инертным газом, за исключением аварий с централизованными системами подачи этих газов или их ремонта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проведения огнеопасных работ (сварки, шлифовки, пайки) непосредственно на корпусах агрегатов, аппаратах и газопроводах, заполненных водородом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корпусах генераторов (синхронных компенсаторов) и оборудовании газомасляной системы с водородным охлаждением знаков безопасности "Запрещается пользоваться открытым огнем", "3aпрещается курить", "Осторожно! Опасность взрыва", а на видимых местах масляной системы – предупреждающий знак: "Осторожно! Легковоспламеняющиеся вещества", если не применяются огнестойкие масла. На корпусах газотурбинных установок знак безопасности "Осторожно! Опасность взрыва"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Прохождение обслуживающим персоналом энергопроизводящих организаций до назначения на самостоятельную работу производственное обучение, а также проверку знаний техники безопасности и эксплуатации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противопожарных мероприятий в местах соприкосновения сгораемых строительных конструкций здания электростанции с выхлопными трубами:</w:t>
            </w:r>
          </w:p>
          <w:p>
            <w:pPr>
              <w:spacing w:after="20"/>
              <w:ind w:left="20"/>
              <w:jc w:val="both"/>
            </w:pPr>
            <w:r>
              <w:rPr>
                <w:rFonts w:ascii="Times New Roman"/>
                <w:b w:val="false"/>
                <w:i w:val="false"/>
                <w:color w:val="000000"/>
                <w:sz w:val="20"/>
              </w:rPr>
              <w:t>
1) наличие в чердачном помещении и стенах вокруг проходящей выхлопной трубы, независимо от наличия теплоизоляции, несгораемой разделки на расстоянии не менее 0,5 метра от стенки выхлопной трубы. Обработка деревянных конструкций на расстоянии до 1 метра от трубы огнезащитными составами;</w:t>
            </w:r>
          </w:p>
          <w:p>
            <w:pPr>
              <w:spacing w:after="20"/>
              <w:ind w:left="20"/>
              <w:jc w:val="both"/>
            </w:pPr>
            <w:r>
              <w:rPr>
                <w:rFonts w:ascii="Times New Roman"/>
                <w:b w:val="false"/>
                <w:i w:val="false"/>
                <w:color w:val="000000"/>
                <w:sz w:val="20"/>
              </w:rPr>
              <w:t>
2) в кровле вокруг выходящей выхлопной трубы выполнение разделки из несгораемых материалов на ширину не менее 0,5 метра от трубы;</w:t>
            </w:r>
          </w:p>
          <w:p>
            <w:pPr>
              <w:spacing w:after="20"/>
              <w:ind w:left="20"/>
              <w:jc w:val="both"/>
            </w:pPr>
            <w:r>
              <w:rPr>
                <w:rFonts w:ascii="Times New Roman"/>
                <w:b w:val="false"/>
                <w:i w:val="false"/>
                <w:color w:val="000000"/>
                <w:sz w:val="20"/>
              </w:rPr>
              <w:t>
3) выполнение высоты выхлопной трубы не менее 2 метров над кровлей;</w:t>
            </w:r>
          </w:p>
          <w:p>
            <w:pPr>
              <w:spacing w:after="20"/>
              <w:ind w:left="20"/>
              <w:jc w:val="both"/>
            </w:pPr>
            <w:r>
              <w:rPr>
                <w:rFonts w:ascii="Times New Roman"/>
                <w:b w:val="false"/>
                <w:i w:val="false"/>
                <w:color w:val="000000"/>
                <w:sz w:val="20"/>
              </w:rPr>
              <w:t>
4) ввод конца выхлопной трубы в бетонный или кирпичный глушитель (приямок), расположенный вне здания при ее горизонтальном положении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хранения пустых бочек от нефтепродуктов в помещениях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в помещениях и коридорах закрытых распределительных устройств устройства кладовых, подсобных сооружений, не относящиеся к распределительному устройству, а также хранение электротехнического оборудования, материалов, запасных частей, емкостей с горючими жидкостями и баллоны с различными газами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Регулярный осмотр кабельных сооружений по графику, утвержденному начальником цеха.</w:t>
            </w:r>
          </w:p>
          <w:p>
            <w:pPr>
              <w:spacing w:after="20"/>
              <w:ind w:left="20"/>
              <w:jc w:val="both"/>
            </w:pPr>
            <w:r>
              <w:rPr>
                <w:rFonts w:ascii="Times New Roman"/>
                <w:b w:val="false"/>
                <w:i w:val="false"/>
                <w:color w:val="000000"/>
                <w:sz w:val="20"/>
              </w:rPr>
              <w:t>
Фиксация результатов осмотра и выявленных недостатков в оперативном журнале и журнале (или картотеке) дефектов и неполадок с оборудованием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устройства кладовых, мастерских, а также хранение материалов и оборудования, в том числе неиспользованных кабельных изделий в помещениях закрытых распределительных устройств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кабельных сооружениях наличие не реже, чем через 50 метров, указателей ближайшего выхода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дверей секционных перегородок кабельных сооружений самозакрывающимися, открывающимися в сторону ближайшего выхода и иметь плотный притвор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в помещениях подпитывающих устройств маслонаполненных кабелей хранения сгораемых материалов, не относящиеся к данной установке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бортовых ограждений маслоприемных устройств по всему периметру гравийной засыпки без разрывов высотой не менее 150 миллиметров над землей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использования (приспособления) стенок кабельных каналов в качестве бортового ограждения маслоприемников трансформаторов и масляных реакторов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включения в эксплуатацию трансформаторов и масляных реакторов на электростанциях и подстанциях, если не обеспечена полная готовность к работе установок пожаротушения, предусмотренных проектом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дверях помещений аккумуляторной батареи надписей, а также необходимые запрещающие и предписывающие знаки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стекол матовыми или покрытыми белой клеевой краской, стойкой к агрессивной среде при естественном освещении помещения аккумуляторных батарей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непосредственно в помещениях аккумуляторных батарей курения, хранения кислоты и щелочи в количествах, превышающих односменную потребность, оставление спецодежды, посторонних предметов и сгораемых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к зданиям склада на территории энергетических предприятий свободного доступа.</w:t>
            </w:r>
          </w:p>
          <w:p>
            <w:pPr>
              <w:spacing w:after="20"/>
              <w:ind w:left="20"/>
              <w:jc w:val="both"/>
            </w:pPr>
            <w:r>
              <w:rPr>
                <w:rFonts w:ascii="Times New Roman"/>
                <w:b w:val="false"/>
                <w:i w:val="false"/>
                <w:color w:val="000000"/>
                <w:sz w:val="20"/>
              </w:rPr>
              <w:t>
Наличие между штабелями хранения материалов и оборудования открытых складов разрывов не менее 5 метров и проезды для пожарных машин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на территории склада:</w:t>
            </w:r>
          </w:p>
          <w:p>
            <w:pPr>
              <w:spacing w:after="20"/>
              <w:ind w:left="20"/>
              <w:jc w:val="both"/>
            </w:pPr>
            <w:r>
              <w:rPr>
                <w:rFonts w:ascii="Times New Roman"/>
                <w:b w:val="false"/>
                <w:i w:val="false"/>
                <w:color w:val="000000"/>
                <w:sz w:val="20"/>
              </w:rPr>
              <w:t>
1) загромождения противопожарных разрывов и проездов между зданиями, штабелями материалов и оборудованием, а также установки их у зданий даже на непродолжительное время;</w:t>
            </w:r>
          </w:p>
          <w:p>
            <w:pPr>
              <w:spacing w:after="20"/>
              <w:ind w:left="20"/>
              <w:jc w:val="both"/>
            </w:pPr>
            <w:r>
              <w:rPr>
                <w:rFonts w:ascii="Times New Roman"/>
                <w:b w:val="false"/>
                <w:i w:val="false"/>
                <w:color w:val="000000"/>
                <w:sz w:val="20"/>
              </w:rPr>
              <w:t>
2) сжигания упаковки, тары и другие отходов;</w:t>
            </w:r>
          </w:p>
          <w:p>
            <w:pPr>
              <w:spacing w:after="20"/>
              <w:ind w:left="20"/>
              <w:jc w:val="both"/>
            </w:pPr>
            <w:r>
              <w:rPr>
                <w:rFonts w:ascii="Times New Roman"/>
                <w:b w:val="false"/>
                <w:i w:val="false"/>
                <w:color w:val="000000"/>
                <w:sz w:val="20"/>
              </w:rPr>
              <w:t>
3) хранения грузов и погрузочных механизмов на разгрузочных площадках складов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на складах требований по:</w:t>
            </w:r>
          </w:p>
          <w:p>
            <w:pPr>
              <w:spacing w:after="20"/>
              <w:ind w:left="20"/>
              <w:jc w:val="both"/>
            </w:pPr>
            <w:r>
              <w:rPr>
                <w:rFonts w:ascii="Times New Roman"/>
                <w:b w:val="false"/>
                <w:i w:val="false"/>
                <w:color w:val="000000"/>
                <w:sz w:val="20"/>
              </w:rPr>
              <w:t>
1) складированию легковоспламеняющихся и горючих жидкостей отдельно от других материалов;</w:t>
            </w:r>
          </w:p>
          <w:p>
            <w:pPr>
              <w:spacing w:after="20"/>
              <w:ind w:left="20"/>
              <w:jc w:val="both"/>
            </w:pPr>
            <w:r>
              <w:rPr>
                <w:rFonts w:ascii="Times New Roman"/>
                <w:b w:val="false"/>
                <w:i w:val="false"/>
                <w:color w:val="000000"/>
                <w:sz w:val="20"/>
              </w:rPr>
              <w:t>
2) отдельному хранению лаков, красок и растворителей;</w:t>
            </w:r>
          </w:p>
          <w:p>
            <w:pPr>
              <w:spacing w:after="20"/>
              <w:ind w:left="20"/>
              <w:jc w:val="both"/>
            </w:pPr>
            <w:r>
              <w:rPr>
                <w:rFonts w:ascii="Times New Roman"/>
                <w:b w:val="false"/>
                <w:i w:val="false"/>
                <w:color w:val="000000"/>
                <w:sz w:val="20"/>
              </w:rPr>
              <w:t>
3) отдельному хранению газовых баллонов и ядовитых веществ.</w:t>
            </w:r>
          </w:p>
          <w:p>
            <w:pPr>
              <w:spacing w:after="20"/>
              <w:ind w:left="20"/>
              <w:jc w:val="both"/>
            </w:pPr>
            <w:r>
              <w:rPr>
                <w:rFonts w:ascii="Times New Roman"/>
                <w:b w:val="false"/>
                <w:i w:val="false"/>
                <w:color w:val="000000"/>
                <w:sz w:val="20"/>
              </w:rPr>
              <w:t>
Группировка различных материалов и оборудования для складирования и хранения по признакам однородности их горючести (сгораемые, трудносгораемые) и применения к ним огнетушащих средств (вода, пена)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складских помещениях, размещенных в подвальных или цокольных этажах, не менее двух выходов или один выход и окно для обеспечения эвакуации людей непосредственно на первый этаж, а также для ввода средств пожаротушения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в складских помещениях:</w:t>
            </w:r>
          </w:p>
          <w:p>
            <w:pPr>
              <w:spacing w:after="20"/>
              <w:ind w:left="20"/>
              <w:jc w:val="both"/>
            </w:pPr>
            <w:r>
              <w:rPr>
                <w:rFonts w:ascii="Times New Roman"/>
                <w:b w:val="false"/>
                <w:i w:val="false"/>
                <w:color w:val="000000"/>
                <w:sz w:val="20"/>
              </w:rPr>
              <w:t>
1) курения и пользования открытым огнем;</w:t>
            </w:r>
          </w:p>
          <w:p>
            <w:pPr>
              <w:spacing w:after="20"/>
              <w:ind w:left="20"/>
              <w:jc w:val="both"/>
            </w:pPr>
            <w:r>
              <w:rPr>
                <w:rFonts w:ascii="Times New Roman"/>
                <w:b w:val="false"/>
                <w:i w:val="false"/>
                <w:color w:val="000000"/>
                <w:sz w:val="20"/>
              </w:rPr>
              <w:t>
2) складирования различных материалов и оборудования на расстоянии менее 1 метра от отопительных приборов;</w:t>
            </w:r>
          </w:p>
          <w:p>
            <w:pPr>
              <w:spacing w:after="20"/>
              <w:ind w:left="20"/>
              <w:jc w:val="both"/>
            </w:pPr>
            <w:r>
              <w:rPr>
                <w:rFonts w:ascii="Times New Roman"/>
                <w:b w:val="false"/>
                <w:i w:val="false"/>
                <w:color w:val="000000"/>
                <w:sz w:val="20"/>
              </w:rPr>
              <w:t>
3) прокладки транзитных коммуникаций (кабели, газопроводы, трубопроводы пара, воды);</w:t>
            </w:r>
          </w:p>
          <w:p>
            <w:pPr>
              <w:spacing w:after="20"/>
              <w:ind w:left="20"/>
              <w:jc w:val="both"/>
            </w:pPr>
            <w:r>
              <w:rPr>
                <w:rFonts w:ascii="Times New Roman"/>
                <w:b w:val="false"/>
                <w:i w:val="false"/>
                <w:color w:val="000000"/>
                <w:sz w:val="20"/>
              </w:rPr>
              <w:t>
4) складирования, даже временно, различных материалов в проходах между стеллажами, штабелями, а также между стеллажами, штабелями и стеной склада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Расположение отключающего устройства для снятия напряжения (автомат, рубильник) вне помещений склада на несгораемой стене, а для сгораемых и трудносгораемых зданий складов – на отдельно стоящей опоре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хранения лаков, красок, олиф, растворителей (при соблюдении принципа однородности продукта) в металлических бочках, банках, емкостях с плотно закрытыми крышками в отдельных помещениях или отсеках склада (боксах)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металлических порошков, способных самовозгораться (алюминиевая пудра, магниевый порошок) в металлических банках с плотно закрытыми крышками в сухих помещениях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хранения нитролаков, нитрокраски и растворителей в подвальных помещениях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хранения и отпуска лаков и красок в отдельном помещении, оборудованном электроосвещением и вентиляцией во взрывобезопасном исполнении.</w:t>
            </w:r>
          </w:p>
          <w:p>
            <w:pPr>
              <w:spacing w:after="20"/>
              <w:ind w:left="20"/>
              <w:jc w:val="both"/>
            </w:pPr>
            <w:r>
              <w:rPr>
                <w:rFonts w:ascii="Times New Roman"/>
                <w:b w:val="false"/>
                <w:i w:val="false"/>
                <w:color w:val="000000"/>
                <w:sz w:val="20"/>
              </w:rPr>
              <w:t>
Использование специальных ручных насосов, мерников или средств малой механизации для налива (расфасовки) лаков, красок и растворителей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эксплуатация складских помещений с лакокрасочными помещениями при неисправной приточно-вытяжной вентиляции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эксплуатации, хранения и транспортировки баллонов на предприятии по инструкциям, утвержденным главным инженером предприятия. Осуществление хранения на открытых площадках баллонов под навесами для защиты от воздействия атмосферных осадков и солнечных лучей. Наличие ограждения открытых площадок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хранения материалов и оборудования в помещениях складов баллонов, а также совместное размещение газовых баллонов в общих складах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применения сгораемых материалов для покрытия пола складов с баллонами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наполненных баллонов в вертикальном положении, для чего открытые и закрытые склады оборудуются "гнездами" или барьерами, предохраняющими баллоны от падения. Осуществление хранения наполненных и пустых баллонов раздельно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установки битумоварок, разведение костров и хранение горючих материалов в радиусе 50 метров вокруг складов с баллонами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объектам Вооруженных Сил, других войск и воинских формирований, правоохранительных органов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воинской части плана противопожарной защиты, утвержденного командиром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дежурного по воинской части выписки из плана, включающей требования пожарной безопасности в воинской части, расчет сил и средств, привлекаемых для тушения пожара, порядок эвакуации личного состава, вооружения, военной и другой техники, имущества и материальных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нештатной пожарной команды численностью от пяти до пятнадцати человек в воинской части, не имеющей штатной пожарной команды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постоянной очистки от мусора и сухой травы территории воинской части и внешнего периметра на расстоянии пятидесяти метров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разведения огня ближе пятидесяти метров от строений, площадок с имуществом, военной и другой техникой, а также курения и применения приборов с открытым огнем в парках, хранилищах, ангарах и подобных помещениях, оставления включенным освещение при выходе из помещения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производства работ по ремонту оборудования и сетей электроэнергии, газоснабжения и центрального (автономного) отопления лицами, не имеющих специальной подготовки и разрешения на выполнение этих работ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устройства в подвальных помещениях зданий мастерских и складов, связанных с обработкой или хранением легковоспламеняющихся горючих жидкостей и сгораемых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средств пожаротушения на территории складов, парков, в ангарах и производственных помещениях на щитах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телефонных аппаратов надписей с указанием номера телефона ближайшей пожарной части, а на территории воинской части для подачи сигнала пожарной тревоги средств звуковой сигнализации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заправки горючим машин на стоянках и хранение машин (воздушные суда) с протекающими топливными баками, топливопроводами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хранения в местах стоянок машин смазочных материалов, пустой тары и горючего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хранения в машинах посторонних предметов, промасленных тряпок, чехлов, специальной одежды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хранения в хранилищах парков и в ангарах цистерн с горючим совместно с другой техникой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производства сварочных работ в помещениях для стоянки машин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загромождения ворот в помещениях для стоянки и хранения машин, устройства в этих помещениях кладовых, мастерских и жилья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Ежедневное наличие дежурных тягачей со специальными буксирными устройствами (приспособлениями) и необходимого количества военнослужащих для обеспечения немедленного вывода машин (воздушных судов) при пожаре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своевременного выкоса и уборки травы на территории складов (хранилищ). Недопущение сушки и выжигания сухой травы на территории складов (хранилищ)</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в складах (хранилищах) только тех видов имущества, для которых они предназначены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загромождения в складах (хранилищах) проходов и выходов, а также обивки стеллажей и затемнения окон бумагой, картоном, пленкой из полимерных материалов и тканей, не обработанных огнезащитным составом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укладки имущества в штабеля так, чтобы оставались свободными проходы и выходы. Недопущение укладки имущества вплотную к печам, радиаторам отопления, электропроводке и лампам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складирования вблизи складов (хранилищ) строительных материалов, запасов топлива, имущества. Устройство топок и вьюшечных отверстий печей вне складов (хранилищ), обеспечение труб искроулавливателями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объектам негосударственной противопожарной службы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негосударственной противопожарной службы аттестата на право проведения работ по предупреждению и тушению пожаров, обеспечению пожарной безопасности и проведению аварийно-спасательных работ на объектах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на работу в негосударственную противопожарную службу граждан Республики Казахстан, достигших восемнадцати лет и прошедших курсы обучения по специальной подготовке в специализированных учебных центрах в области пожарной безопасности по подготовке, переподготовке и повышению квалификации специалистов негосударственных противопожарных служб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регламентирующей деятельность негосударственной противопожарной службы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негосударственной противопожарной службы в постоянной (круглосуточной) готовности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пожарных частях негосударственной противопожарной службы расчета на пожарном автомобиле, возглавляемого командиром расчета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караула, возглавляемого начальником караула (руководителя смены) при наличии в негосударственной противопожарной службе двух и более пожарных автомобилей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группы пожарной профилактики с инструкторами в пожарных частях с выездной техникой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инструкторов-пожарных (не менее 2 штатных работников в дежурную смену), для охраны объектов, на которых создана негосударственная противопожарная служба без выездной техники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пункта связи в пожарных частях и постах негосударственной противопожарной службы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пожарных автомобилей мобильными радиостанциями, руководителя тушения пожара, работников, осуществляющих дежурство и по условиям работы находящихся вне места постоянной дислокации пожарной части или поста переносными средствами связи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газодымозащитной службы, созданной по решению руководителя объекта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требуемого количества основных пожарных автомобилей для негосударственной противопожарной службы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переносных или передвижных пожарных мотопомп, на случай ремонта и/или технического обслуживания основных пожарных автомобилей, необходимых для тушения пожаров на объектах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соответствующего количества специальных пожарных автомобилей для негосударственной противопожарной службы, определенного руководителем объекта с учетом их специфики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и эксплуатация пожарных автомобилей в соответствии с требованиями к безопасности пожарной техники для защиты объектов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соответствующего количества работников негосударственной противопожарной службы на объекте в дежурную смену, согласно количеству пожарных автомобилей, умноженных на количество расчетов на пожарном автомобиле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в негосударственной противопожарной службе ежегодной специальной подготовки работников, включающие теоретические и практические занятия с учетом производственных характеристик объекта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вахтовым объектам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по периметру минерализованной полосой шириной не менее 4 метров территории вахтового объекта в весенне-летний пожароопасный период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парковки автотранспорта, техники на расстоянии не менее 15 метров от блок-контейнеров, сооружений, мест открытого хранения материалов и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расположения парковки топливозаправочной техники на расстоянии менее 50 метров от блок-контейнеров, сооружений, мест открытого хранения материалов и оборудования, стоянок автотранспортной техники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въезде в вахтовый объект схемы с указанием:</w:t>
            </w:r>
          </w:p>
          <w:p>
            <w:pPr>
              <w:spacing w:after="20"/>
              <w:ind w:left="20"/>
              <w:jc w:val="both"/>
            </w:pPr>
            <w:r>
              <w:rPr>
                <w:rFonts w:ascii="Times New Roman"/>
                <w:b w:val="false"/>
                <w:i w:val="false"/>
                <w:color w:val="000000"/>
                <w:sz w:val="20"/>
              </w:rPr>
              <w:t>
1) мест размещения зданий, блок-контейнеров, сооружений, автотранспорта, техники, мест хранения материалов и оборудования;</w:t>
            </w:r>
          </w:p>
          <w:p>
            <w:pPr>
              <w:spacing w:after="20"/>
              <w:ind w:left="20"/>
              <w:jc w:val="both"/>
            </w:pPr>
            <w:r>
              <w:rPr>
                <w:rFonts w:ascii="Times New Roman"/>
                <w:b w:val="false"/>
                <w:i w:val="false"/>
                <w:color w:val="000000"/>
                <w:sz w:val="20"/>
              </w:rPr>
              <w:t>
2) организации движения автотранспортной техники;</w:t>
            </w:r>
          </w:p>
          <w:p>
            <w:pPr>
              <w:spacing w:after="20"/>
              <w:ind w:left="20"/>
              <w:jc w:val="both"/>
            </w:pPr>
            <w:r>
              <w:rPr>
                <w:rFonts w:ascii="Times New Roman"/>
                <w:b w:val="false"/>
                <w:i w:val="false"/>
                <w:color w:val="000000"/>
                <w:sz w:val="20"/>
              </w:rPr>
              <w:t>
3) мест размещения первичных средств пожаротушения;</w:t>
            </w:r>
          </w:p>
          <w:p>
            <w:pPr>
              <w:spacing w:after="20"/>
              <w:ind w:left="20"/>
              <w:jc w:val="both"/>
            </w:pPr>
            <w:r>
              <w:rPr>
                <w:rFonts w:ascii="Times New Roman"/>
                <w:b w:val="false"/>
                <w:i w:val="false"/>
                <w:color w:val="000000"/>
                <w:sz w:val="20"/>
              </w:rPr>
              <w:t>
4) мест расположения ближайших противопожарных водоисточников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заземления зданий, сооружений, корпусов щитов управления электрооборудованием, блок-контейнеров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применения открытого огня в помещениях, сооружениях, блок-контейнерах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средствами защиты на каждого человека индивидуально в помещениях вахтовых объектов. Наличие в помещениях вахтового объекта на видном месте инструкции о мерах пожарной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Ознакомление лиц, проживающих на территории вахтовых объектов, с инструкцией о мерах пожарной безопасности под роспись или при проведении противопожарного инструктажа на рабочем месте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длины эвакуационного выхода от наиболее удаленной точки до места нахождения человека не более 20 метров при сборке блок-контейнеров, сборно-модульных комплексов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отопления заводского исполнения с нагревательными элементами закрытого типа в блок-контейнерах, сборно-модульных комплексах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на территории вахтового объекта оставления на открытых площадках баллонов со сжатым и (или) сжиженным газом, емкостей с легковоспламеняющимися и горючими жидкостями, сушки одежды и белья на поверхностях нагревательных приборов, разведения костров, применения открытого огня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Разрешительные требования к негосударственной противопожарной службе с выездной пожарной техникой, аттестованной по разрешительным требованиям, действовавшим до 31 июля 2018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 менее одного пожарного автомобиля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пожарно-технического оборудования и снаряжения на пожарной технике:</w:t>
            </w:r>
          </w:p>
          <w:p>
            <w:pPr>
              <w:spacing w:after="20"/>
              <w:ind w:left="20"/>
              <w:jc w:val="both"/>
            </w:pPr>
            <w:r>
              <w:rPr>
                <w:rFonts w:ascii="Times New Roman"/>
                <w:b w:val="false"/>
                <w:i w:val="false"/>
                <w:color w:val="000000"/>
                <w:sz w:val="20"/>
              </w:rPr>
              <w:t>
1) рукав всасывающий, длиной 4 м диаметром 125 мм в количестве 2 штук;</w:t>
            </w:r>
          </w:p>
          <w:p>
            <w:pPr>
              <w:spacing w:after="20"/>
              <w:ind w:left="20"/>
              <w:jc w:val="both"/>
            </w:pPr>
            <w:r>
              <w:rPr>
                <w:rFonts w:ascii="Times New Roman"/>
                <w:b w:val="false"/>
                <w:i w:val="false"/>
                <w:color w:val="000000"/>
                <w:sz w:val="20"/>
              </w:rPr>
              <w:t>
2) рукав всасывающий, длиной 4 м диаметром 75 мм в количестве 2 штук;</w:t>
            </w:r>
          </w:p>
          <w:p>
            <w:pPr>
              <w:spacing w:after="20"/>
              <w:ind w:left="20"/>
              <w:jc w:val="both"/>
            </w:pPr>
            <w:r>
              <w:rPr>
                <w:rFonts w:ascii="Times New Roman"/>
                <w:b w:val="false"/>
                <w:i w:val="false"/>
                <w:color w:val="000000"/>
                <w:sz w:val="20"/>
              </w:rPr>
              <w:t>
3) рукав напорный, для работы от гидранта, длиной 4- 5 м диаметром 77 мм в количестве 2 штук;</w:t>
            </w:r>
          </w:p>
          <w:p>
            <w:pPr>
              <w:spacing w:after="20"/>
              <w:ind w:left="20"/>
              <w:jc w:val="both"/>
            </w:pPr>
            <w:r>
              <w:rPr>
                <w:rFonts w:ascii="Times New Roman"/>
                <w:b w:val="false"/>
                <w:i w:val="false"/>
                <w:color w:val="000000"/>
                <w:sz w:val="20"/>
              </w:rPr>
              <w:t>
4) рукав напорный, длиной 20 м диаметром 77 мм в количестве 6 штук;</w:t>
            </w:r>
          </w:p>
          <w:p>
            <w:pPr>
              <w:spacing w:after="20"/>
              <w:ind w:left="20"/>
              <w:jc w:val="both"/>
            </w:pPr>
            <w:r>
              <w:rPr>
                <w:rFonts w:ascii="Times New Roman"/>
                <w:b w:val="false"/>
                <w:i w:val="false"/>
                <w:color w:val="000000"/>
                <w:sz w:val="20"/>
              </w:rPr>
              <w:t>
5) рукав напорный, длиной 20 м диаметром 66 мм в количестве 10 штук;</w:t>
            </w:r>
          </w:p>
          <w:p>
            <w:pPr>
              <w:spacing w:after="20"/>
              <w:ind w:left="20"/>
              <w:jc w:val="both"/>
            </w:pPr>
            <w:r>
              <w:rPr>
                <w:rFonts w:ascii="Times New Roman"/>
                <w:b w:val="false"/>
                <w:i w:val="false"/>
                <w:color w:val="000000"/>
                <w:sz w:val="20"/>
              </w:rPr>
              <w:t>
6) рукав напорный, длиной 20 м диаметром 51 мм в количестве 6 штук;</w:t>
            </w:r>
          </w:p>
          <w:p>
            <w:pPr>
              <w:spacing w:after="20"/>
              <w:ind w:left="20"/>
              <w:jc w:val="both"/>
            </w:pPr>
            <w:r>
              <w:rPr>
                <w:rFonts w:ascii="Times New Roman"/>
                <w:b w:val="false"/>
                <w:i w:val="false"/>
                <w:color w:val="000000"/>
                <w:sz w:val="20"/>
              </w:rPr>
              <w:t>
7) рукав всасывающий, длиной 4 м диаметром 30 мм в количестве 1 штуки;</w:t>
            </w:r>
          </w:p>
          <w:p>
            <w:pPr>
              <w:spacing w:after="20"/>
              <w:ind w:left="20"/>
              <w:jc w:val="both"/>
            </w:pPr>
            <w:r>
              <w:rPr>
                <w:rFonts w:ascii="Times New Roman"/>
                <w:b w:val="false"/>
                <w:i w:val="false"/>
                <w:color w:val="000000"/>
                <w:sz w:val="20"/>
              </w:rPr>
              <w:t>
8) сетка для всасывающего рукава СВ-125, с веревкой длиной 12 м в количестве 1 штуки;</w:t>
            </w:r>
          </w:p>
          <w:p>
            <w:pPr>
              <w:spacing w:after="20"/>
              <w:ind w:left="20"/>
              <w:jc w:val="both"/>
            </w:pPr>
            <w:r>
              <w:rPr>
                <w:rFonts w:ascii="Times New Roman"/>
                <w:b w:val="false"/>
                <w:i w:val="false"/>
                <w:color w:val="000000"/>
                <w:sz w:val="20"/>
              </w:rPr>
              <w:t>
9) разветвление 3-ходовое РТ – 70 (РТ – 80) в количестве 2 штук;</w:t>
            </w:r>
          </w:p>
          <w:p>
            <w:pPr>
              <w:spacing w:after="20"/>
              <w:ind w:left="20"/>
              <w:jc w:val="both"/>
            </w:pPr>
            <w:r>
              <w:rPr>
                <w:rFonts w:ascii="Times New Roman"/>
                <w:b w:val="false"/>
                <w:i w:val="false"/>
                <w:color w:val="000000"/>
                <w:sz w:val="20"/>
              </w:rPr>
              <w:t>
10) водосборник рукавный ВС - 125 с заглушками в количестве 1 штуки;</w:t>
            </w:r>
          </w:p>
          <w:p>
            <w:pPr>
              <w:spacing w:after="20"/>
              <w:ind w:left="20"/>
              <w:jc w:val="both"/>
            </w:pPr>
            <w:r>
              <w:rPr>
                <w:rFonts w:ascii="Times New Roman"/>
                <w:b w:val="false"/>
                <w:i w:val="false"/>
                <w:color w:val="000000"/>
                <w:sz w:val="20"/>
              </w:rPr>
              <w:t>
11) ключ торцевой для открывания гидрантов в количестве 1 штуки;</w:t>
            </w:r>
          </w:p>
          <w:p>
            <w:pPr>
              <w:spacing w:after="20"/>
              <w:ind w:left="20"/>
              <w:jc w:val="both"/>
            </w:pPr>
            <w:r>
              <w:rPr>
                <w:rFonts w:ascii="Times New Roman"/>
                <w:b w:val="false"/>
                <w:i w:val="false"/>
                <w:color w:val="000000"/>
                <w:sz w:val="20"/>
              </w:rPr>
              <w:t>
12) направляющий трос газодымозащитной службы в количестве 1 штуки;</w:t>
            </w:r>
          </w:p>
          <w:p>
            <w:pPr>
              <w:spacing w:after="20"/>
              <w:ind w:left="20"/>
              <w:jc w:val="both"/>
            </w:pPr>
            <w:r>
              <w:rPr>
                <w:rFonts w:ascii="Times New Roman"/>
                <w:b w:val="false"/>
                <w:i w:val="false"/>
                <w:color w:val="000000"/>
                <w:sz w:val="20"/>
              </w:rPr>
              <w:t>
13) головка соединительная переходная 66x51 в количестве 2 штук;</w:t>
            </w:r>
          </w:p>
          <w:p>
            <w:pPr>
              <w:spacing w:after="20"/>
              <w:ind w:left="20"/>
              <w:jc w:val="both"/>
            </w:pPr>
            <w:r>
              <w:rPr>
                <w:rFonts w:ascii="Times New Roman"/>
                <w:b w:val="false"/>
                <w:i w:val="false"/>
                <w:color w:val="000000"/>
                <w:sz w:val="20"/>
              </w:rPr>
              <w:t>
14) головка соединительная переходная 77x51 в количестве 2 штук;</w:t>
            </w:r>
          </w:p>
          <w:p>
            <w:pPr>
              <w:spacing w:after="20"/>
              <w:ind w:left="20"/>
              <w:jc w:val="both"/>
            </w:pPr>
            <w:r>
              <w:rPr>
                <w:rFonts w:ascii="Times New Roman"/>
                <w:b w:val="false"/>
                <w:i w:val="false"/>
                <w:color w:val="000000"/>
                <w:sz w:val="20"/>
              </w:rPr>
              <w:t>
15) головка соединительная переходная 77x66 в количестве 2 штук;</w:t>
            </w:r>
          </w:p>
          <w:p>
            <w:pPr>
              <w:spacing w:after="20"/>
              <w:ind w:left="20"/>
              <w:jc w:val="both"/>
            </w:pPr>
            <w:r>
              <w:rPr>
                <w:rFonts w:ascii="Times New Roman"/>
                <w:b w:val="false"/>
                <w:i w:val="false"/>
                <w:color w:val="000000"/>
                <w:sz w:val="20"/>
              </w:rPr>
              <w:t>
16) задержка рукавная в количестве 4 штук;</w:t>
            </w:r>
          </w:p>
          <w:p>
            <w:pPr>
              <w:spacing w:after="20"/>
              <w:ind w:left="20"/>
              <w:jc w:val="both"/>
            </w:pPr>
            <w:r>
              <w:rPr>
                <w:rFonts w:ascii="Times New Roman"/>
                <w:b w:val="false"/>
                <w:i w:val="false"/>
                <w:color w:val="000000"/>
                <w:sz w:val="20"/>
              </w:rPr>
              <w:t>
17) зажимы рукавные в количестве 4 штук;</w:t>
            </w:r>
          </w:p>
          <w:p>
            <w:pPr>
              <w:spacing w:after="20"/>
              <w:ind w:left="20"/>
              <w:jc w:val="both"/>
            </w:pPr>
            <w:r>
              <w:rPr>
                <w:rFonts w:ascii="Times New Roman"/>
                <w:b w:val="false"/>
                <w:i w:val="false"/>
                <w:color w:val="000000"/>
                <w:sz w:val="20"/>
              </w:rPr>
              <w:t>
18) колонка пожарная в количестве 1 штуки;</w:t>
            </w:r>
          </w:p>
          <w:p>
            <w:pPr>
              <w:spacing w:after="20"/>
              <w:ind w:left="20"/>
              <w:jc w:val="both"/>
            </w:pPr>
            <w:r>
              <w:rPr>
                <w:rFonts w:ascii="Times New Roman"/>
                <w:b w:val="false"/>
                <w:i w:val="false"/>
                <w:color w:val="000000"/>
                <w:sz w:val="20"/>
              </w:rPr>
              <w:t>
19) ключи для соединения всасывающих рукавов К-150 в количестве 2 штук;</w:t>
            </w:r>
          </w:p>
          <w:p>
            <w:pPr>
              <w:spacing w:after="20"/>
              <w:ind w:left="20"/>
              <w:jc w:val="both"/>
            </w:pPr>
            <w:r>
              <w:rPr>
                <w:rFonts w:ascii="Times New Roman"/>
                <w:b w:val="false"/>
                <w:i w:val="false"/>
                <w:color w:val="000000"/>
                <w:sz w:val="20"/>
              </w:rPr>
              <w:t>
20) ключи для соединения напорных рукавов К-80 в количестве 2 штук;</w:t>
            </w:r>
          </w:p>
          <w:p>
            <w:pPr>
              <w:spacing w:after="20"/>
              <w:ind w:left="20"/>
              <w:jc w:val="both"/>
            </w:pPr>
            <w:r>
              <w:rPr>
                <w:rFonts w:ascii="Times New Roman"/>
                <w:b w:val="false"/>
                <w:i w:val="false"/>
                <w:color w:val="000000"/>
                <w:sz w:val="20"/>
              </w:rPr>
              <w:t>
21) ключ для открывания крышек гидрантов в количестве 1 штуки;</w:t>
            </w:r>
          </w:p>
          <w:p>
            <w:pPr>
              <w:spacing w:after="20"/>
              <w:ind w:left="20"/>
              <w:jc w:val="both"/>
            </w:pPr>
            <w:r>
              <w:rPr>
                <w:rFonts w:ascii="Times New Roman"/>
                <w:b w:val="false"/>
                <w:i w:val="false"/>
                <w:color w:val="000000"/>
                <w:sz w:val="20"/>
              </w:rPr>
              <w:t>
22) гидроэлеватор Г-600 в количестве 1 штуки;</w:t>
            </w:r>
          </w:p>
          <w:p>
            <w:pPr>
              <w:spacing w:after="20"/>
              <w:ind w:left="20"/>
              <w:jc w:val="both"/>
            </w:pPr>
            <w:r>
              <w:rPr>
                <w:rFonts w:ascii="Times New Roman"/>
                <w:b w:val="false"/>
                <w:i w:val="false"/>
                <w:color w:val="000000"/>
                <w:sz w:val="20"/>
              </w:rPr>
              <w:t>
23) ствол РСК-50 в количестве 4 штук;</w:t>
            </w:r>
          </w:p>
          <w:p>
            <w:pPr>
              <w:spacing w:after="20"/>
              <w:ind w:left="20"/>
              <w:jc w:val="both"/>
            </w:pPr>
            <w:r>
              <w:rPr>
                <w:rFonts w:ascii="Times New Roman"/>
                <w:b w:val="false"/>
                <w:i w:val="false"/>
                <w:color w:val="000000"/>
                <w:sz w:val="20"/>
              </w:rPr>
              <w:t>
24) ствол РСА в количестве 2 штук;</w:t>
            </w:r>
          </w:p>
          <w:p>
            <w:pPr>
              <w:spacing w:after="20"/>
              <w:ind w:left="20"/>
              <w:jc w:val="both"/>
            </w:pPr>
            <w:r>
              <w:rPr>
                <w:rFonts w:ascii="Times New Roman"/>
                <w:b w:val="false"/>
                <w:i w:val="false"/>
                <w:color w:val="000000"/>
                <w:sz w:val="20"/>
              </w:rPr>
              <w:t>
25) ствол РС-70 в количестве 2 штук;</w:t>
            </w:r>
          </w:p>
          <w:p>
            <w:pPr>
              <w:spacing w:after="20"/>
              <w:ind w:left="20"/>
              <w:jc w:val="both"/>
            </w:pPr>
            <w:r>
              <w:rPr>
                <w:rFonts w:ascii="Times New Roman"/>
                <w:b w:val="false"/>
                <w:i w:val="false"/>
                <w:color w:val="000000"/>
                <w:sz w:val="20"/>
              </w:rPr>
              <w:t>
26) ствол воздушно-пенный СВП-4 в количестве 2 штук;</w:t>
            </w:r>
          </w:p>
          <w:p>
            <w:pPr>
              <w:spacing w:after="20"/>
              <w:ind w:left="20"/>
              <w:jc w:val="both"/>
            </w:pPr>
            <w:r>
              <w:rPr>
                <w:rFonts w:ascii="Times New Roman"/>
                <w:b w:val="false"/>
                <w:i w:val="false"/>
                <w:color w:val="000000"/>
                <w:sz w:val="20"/>
              </w:rPr>
              <w:t>
27) ствол лафетный переносной в количестве 1 штуки;</w:t>
            </w:r>
          </w:p>
          <w:p>
            <w:pPr>
              <w:spacing w:after="20"/>
              <w:ind w:left="20"/>
              <w:jc w:val="both"/>
            </w:pPr>
            <w:r>
              <w:rPr>
                <w:rFonts w:ascii="Times New Roman"/>
                <w:b w:val="false"/>
                <w:i w:val="false"/>
                <w:color w:val="000000"/>
                <w:sz w:val="20"/>
              </w:rPr>
              <w:t>
28) генератор пены средней кратности ГПС-600 в количестве 2 штук;</w:t>
            </w:r>
          </w:p>
          <w:p>
            <w:pPr>
              <w:spacing w:after="20"/>
              <w:ind w:left="20"/>
              <w:jc w:val="both"/>
            </w:pPr>
            <w:r>
              <w:rPr>
                <w:rFonts w:ascii="Times New Roman"/>
                <w:b w:val="false"/>
                <w:i w:val="false"/>
                <w:color w:val="000000"/>
                <w:sz w:val="20"/>
              </w:rPr>
              <w:t>
29) лестница трехколенная в количестве 1 штуки;</w:t>
            </w:r>
          </w:p>
          <w:p>
            <w:pPr>
              <w:spacing w:after="20"/>
              <w:ind w:left="20"/>
              <w:jc w:val="both"/>
            </w:pPr>
            <w:r>
              <w:rPr>
                <w:rFonts w:ascii="Times New Roman"/>
                <w:b w:val="false"/>
                <w:i w:val="false"/>
                <w:color w:val="000000"/>
                <w:sz w:val="20"/>
              </w:rPr>
              <w:t>
30) лестница штурмовая в количестве 1 штуки;</w:t>
            </w:r>
          </w:p>
          <w:p>
            <w:pPr>
              <w:spacing w:after="20"/>
              <w:ind w:left="20"/>
              <w:jc w:val="both"/>
            </w:pPr>
            <w:r>
              <w:rPr>
                <w:rFonts w:ascii="Times New Roman"/>
                <w:b w:val="false"/>
                <w:i w:val="false"/>
                <w:color w:val="000000"/>
                <w:sz w:val="20"/>
              </w:rPr>
              <w:t>
31) лестница-палка в количестве 1 штуки;</w:t>
            </w:r>
          </w:p>
          <w:p>
            <w:pPr>
              <w:spacing w:after="20"/>
              <w:ind w:left="20"/>
              <w:jc w:val="both"/>
            </w:pPr>
            <w:r>
              <w:rPr>
                <w:rFonts w:ascii="Times New Roman"/>
                <w:b w:val="false"/>
                <w:i w:val="false"/>
                <w:color w:val="000000"/>
                <w:sz w:val="20"/>
              </w:rPr>
              <w:t>
32) багор металлический длиной 2,5 м в количестве 1 штуки;</w:t>
            </w:r>
          </w:p>
          <w:p>
            <w:pPr>
              <w:spacing w:after="20"/>
              <w:ind w:left="20"/>
              <w:jc w:val="both"/>
            </w:pPr>
            <w:r>
              <w:rPr>
                <w:rFonts w:ascii="Times New Roman"/>
                <w:b w:val="false"/>
                <w:i w:val="false"/>
                <w:color w:val="000000"/>
                <w:sz w:val="20"/>
              </w:rPr>
              <w:t>
33) лом универсальный в количестве 1 штуки;</w:t>
            </w:r>
          </w:p>
          <w:p>
            <w:pPr>
              <w:spacing w:after="20"/>
              <w:ind w:left="20"/>
              <w:jc w:val="both"/>
            </w:pPr>
            <w:r>
              <w:rPr>
                <w:rFonts w:ascii="Times New Roman"/>
                <w:b w:val="false"/>
                <w:i w:val="false"/>
                <w:color w:val="000000"/>
                <w:sz w:val="20"/>
              </w:rPr>
              <w:t>
34) кувалда кузнечная в количестве 1 штуки;</w:t>
            </w:r>
          </w:p>
          <w:p>
            <w:pPr>
              <w:spacing w:after="20"/>
              <w:ind w:left="20"/>
              <w:jc w:val="both"/>
            </w:pPr>
            <w:r>
              <w:rPr>
                <w:rFonts w:ascii="Times New Roman"/>
                <w:b w:val="false"/>
                <w:i w:val="false"/>
                <w:color w:val="000000"/>
                <w:sz w:val="20"/>
              </w:rPr>
              <w:t>
35) топор плотницкий в количестве 1 штуки;</w:t>
            </w:r>
          </w:p>
          <w:p>
            <w:pPr>
              <w:spacing w:after="20"/>
              <w:ind w:left="20"/>
              <w:jc w:val="both"/>
            </w:pPr>
            <w:r>
              <w:rPr>
                <w:rFonts w:ascii="Times New Roman"/>
                <w:b w:val="false"/>
                <w:i w:val="false"/>
                <w:color w:val="000000"/>
                <w:sz w:val="20"/>
              </w:rPr>
              <w:t>
36) лопата штыковая в количестве 1 штуки;</w:t>
            </w:r>
          </w:p>
          <w:p>
            <w:pPr>
              <w:spacing w:after="20"/>
              <w:ind w:left="20"/>
              <w:jc w:val="both"/>
            </w:pPr>
            <w:r>
              <w:rPr>
                <w:rFonts w:ascii="Times New Roman"/>
                <w:b w:val="false"/>
                <w:i w:val="false"/>
                <w:color w:val="000000"/>
                <w:sz w:val="20"/>
              </w:rPr>
              <w:t>
37) пила-ножовка по дереву в деревянном футляре;</w:t>
            </w:r>
          </w:p>
          <w:p>
            <w:pPr>
              <w:spacing w:after="20"/>
              <w:ind w:left="20"/>
              <w:jc w:val="both"/>
            </w:pPr>
            <w:r>
              <w:rPr>
                <w:rFonts w:ascii="Times New Roman"/>
                <w:b w:val="false"/>
                <w:i w:val="false"/>
                <w:color w:val="000000"/>
                <w:sz w:val="20"/>
              </w:rPr>
              <w:t>
38) ножницы для резки арматуры;</w:t>
            </w:r>
          </w:p>
          <w:p>
            <w:pPr>
              <w:spacing w:after="20"/>
              <w:ind w:left="20"/>
              <w:jc w:val="both"/>
            </w:pPr>
            <w:r>
              <w:rPr>
                <w:rFonts w:ascii="Times New Roman"/>
                <w:b w:val="false"/>
                <w:i w:val="false"/>
                <w:color w:val="000000"/>
                <w:sz w:val="20"/>
              </w:rPr>
              <w:t>
39) комплект инструментов для резки электропроводов, в том числе: ножницы с диэлектрической рукояткой; перчатки диэлектрические; боты диэлектрические; коврик диэлектрический;</w:t>
            </w:r>
          </w:p>
          <w:p>
            <w:pPr>
              <w:spacing w:after="20"/>
              <w:ind w:left="20"/>
              <w:jc w:val="both"/>
            </w:pPr>
            <w:r>
              <w:rPr>
                <w:rFonts w:ascii="Times New Roman"/>
                <w:b w:val="false"/>
                <w:i w:val="false"/>
                <w:color w:val="000000"/>
                <w:sz w:val="20"/>
              </w:rPr>
              <w:t>
40) веревка спасательная, длиной 30 м в брезентовом чехле;</w:t>
            </w:r>
          </w:p>
          <w:p>
            <w:pPr>
              <w:spacing w:after="20"/>
              <w:ind w:left="20"/>
              <w:jc w:val="both"/>
            </w:pPr>
            <w:r>
              <w:rPr>
                <w:rFonts w:ascii="Times New Roman"/>
                <w:b w:val="false"/>
                <w:i w:val="false"/>
                <w:color w:val="000000"/>
                <w:sz w:val="20"/>
              </w:rPr>
              <w:t>
41) теплоотражательный костюм в количестве 3 штук;</w:t>
            </w:r>
          </w:p>
          <w:p>
            <w:pPr>
              <w:spacing w:after="20"/>
              <w:ind w:left="20"/>
              <w:jc w:val="both"/>
            </w:pPr>
            <w:r>
              <w:rPr>
                <w:rFonts w:ascii="Times New Roman"/>
                <w:b w:val="false"/>
                <w:i w:val="false"/>
                <w:color w:val="000000"/>
                <w:sz w:val="20"/>
              </w:rPr>
              <w:t>
42) сапоги резиновые в количестве 4 пар;</w:t>
            </w:r>
          </w:p>
          <w:p>
            <w:pPr>
              <w:spacing w:after="20"/>
              <w:ind w:left="20"/>
              <w:jc w:val="both"/>
            </w:pPr>
            <w:r>
              <w:rPr>
                <w:rFonts w:ascii="Times New Roman"/>
                <w:b w:val="false"/>
                <w:i w:val="false"/>
                <w:color w:val="000000"/>
                <w:sz w:val="20"/>
              </w:rPr>
              <w:t>
43) электрический индивидуальный фонарь в количестве 5 штук;</w:t>
            </w:r>
          </w:p>
          <w:p>
            <w:pPr>
              <w:spacing w:after="20"/>
              <w:ind w:left="20"/>
              <w:jc w:val="both"/>
            </w:pPr>
            <w:r>
              <w:rPr>
                <w:rFonts w:ascii="Times New Roman"/>
                <w:b w:val="false"/>
                <w:i w:val="false"/>
                <w:color w:val="000000"/>
                <w:sz w:val="20"/>
              </w:rPr>
              <w:t>
44) электрический групповой фонарь в количестве 1 штуки;</w:t>
            </w:r>
          </w:p>
          <w:p>
            <w:pPr>
              <w:spacing w:after="20"/>
              <w:ind w:left="20"/>
              <w:jc w:val="both"/>
            </w:pPr>
            <w:r>
              <w:rPr>
                <w:rFonts w:ascii="Times New Roman"/>
                <w:b w:val="false"/>
                <w:i w:val="false"/>
                <w:color w:val="000000"/>
                <w:sz w:val="20"/>
              </w:rPr>
              <w:t>
45) аптечка медицинская в количестве 1 комплекта;</w:t>
            </w:r>
          </w:p>
          <w:p>
            <w:pPr>
              <w:spacing w:after="20"/>
              <w:ind w:left="20"/>
              <w:jc w:val="both"/>
            </w:pPr>
            <w:r>
              <w:rPr>
                <w:rFonts w:ascii="Times New Roman"/>
                <w:b w:val="false"/>
                <w:i w:val="false"/>
                <w:color w:val="000000"/>
                <w:sz w:val="20"/>
              </w:rPr>
              <w:t>
46) огнетушитель ОУ-5 или ОП - 5 в количестве 1 штуки;</w:t>
            </w:r>
          </w:p>
          <w:p>
            <w:pPr>
              <w:spacing w:after="20"/>
              <w:ind w:left="20"/>
              <w:jc w:val="both"/>
            </w:pPr>
            <w:r>
              <w:rPr>
                <w:rFonts w:ascii="Times New Roman"/>
                <w:b w:val="false"/>
                <w:i w:val="false"/>
                <w:color w:val="000000"/>
                <w:sz w:val="20"/>
              </w:rPr>
              <w:t>
47) лопата совковая в количестве 1 штуки;</w:t>
            </w:r>
          </w:p>
          <w:p>
            <w:pPr>
              <w:spacing w:after="20"/>
              <w:ind w:left="20"/>
              <w:jc w:val="both"/>
            </w:pPr>
            <w:r>
              <w:rPr>
                <w:rFonts w:ascii="Times New Roman"/>
                <w:b w:val="false"/>
                <w:i w:val="false"/>
                <w:color w:val="000000"/>
                <w:sz w:val="20"/>
              </w:rPr>
              <w:t>
48) комплект инструментов для технического обслуживания автомобиля в количестве 1 комплект;</w:t>
            </w:r>
          </w:p>
          <w:p>
            <w:pPr>
              <w:spacing w:after="20"/>
              <w:ind w:left="20"/>
              <w:jc w:val="both"/>
            </w:pPr>
            <w:r>
              <w:rPr>
                <w:rFonts w:ascii="Times New Roman"/>
                <w:b w:val="false"/>
                <w:i w:val="false"/>
                <w:color w:val="000000"/>
                <w:sz w:val="20"/>
              </w:rPr>
              <w:t>
49) автомобильная радиостанция в количестве 1 штуки;</w:t>
            </w:r>
          </w:p>
          <w:p>
            <w:pPr>
              <w:spacing w:after="20"/>
              <w:ind w:left="20"/>
              <w:jc w:val="both"/>
            </w:pPr>
            <w:r>
              <w:rPr>
                <w:rFonts w:ascii="Times New Roman"/>
                <w:b w:val="false"/>
                <w:i w:val="false"/>
                <w:color w:val="000000"/>
                <w:sz w:val="20"/>
              </w:rPr>
              <w:t>
50) переносная радиостанция в количестве 4 штук;</w:t>
            </w:r>
          </w:p>
          <w:p>
            <w:pPr>
              <w:spacing w:after="20"/>
              <w:ind w:left="20"/>
              <w:jc w:val="both"/>
            </w:pPr>
            <w:r>
              <w:rPr>
                <w:rFonts w:ascii="Times New Roman"/>
                <w:b w:val="false"/>
                <w:i w:val="false"/>
                <w:color w:val="000000"/>
                <w:sz w:val="20"/>
              </w:rPr>
              <w:t>
51) сигнально-громкоговорящее устройство в количестве 1 штуки;</w:t>
            </w:r>
          </w:p>
          <w:p>
            <w:pPr>
              <w:spacing w:after="20"/>
              <w:ind w:left="20"/>
              <w:jc w:val="both"/>
            </w:pPr>
            <w:r>
              <w:rPr>
                <w:rFonts w:ascii="Times New Roman"/>
                <w:b w:val="false"/>
                <w:i w:val="false"/>
                <w:color w:val="000000"/>
                <w:sz w:val="20"/>
              </w:rPr>
              <w:t>
52) домкрат от 5 до 10 тонн в количестве 1 штуки.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праве собственности либо на ином законном праве здания или помещения для размещения работников, пожарно-спасательной техники, оборудования и снаряжения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штатных работников не менее 16 человек, из расчета 4 работника включая водителя на каждый основной пожарный автомобиль в дежурную смену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 работников негосударственных противопожарных служб с выездной техникой:</w:t>
            </w:r>
          </w:p>
          <w:p>
            <w:pPr>
              <w:spacing w:after="20"/>
              <w:ind w:left="20"/>
              <w:jc w:val="both"/>
            </w:pPr>
            <w:r>
              <w:rPr>
                <w:rFonts w:ascii="Times New Roman"/>
                <w:b w:val="false"/>
                <w:i w:val="false"/>
                <w:color w:val="000000"/>
                <w:sz w:val="20"/>
              </w:rPr>
              <w:t>
1) для начальника службы (отряда) и его заместителя, начальника пожарной части и его заместителя наличие документов, подтверждающих – высшее техническое образование или среднее техническое образование в области пожарной безопасности, не менее 3 лет стажа работы на руководящих должностях аппаратов управления или подразделений пожаротушения органов государственной противопожарной службы;</w:t>
            </w:r>
          </w:p>
          <w:p>
            <w:pPr>
              <w:spacing w:after="20"/>
              <w:ind w:left="20"/>
              <w:jc w:val="both"/>
            </w:pPr>
            <w:r>
              <w:rPr>
                <w:rFonts w:ascii="Times New Roman"/>
                <w:b w:val="false"/>
                <w:i w:val="false"/>
                <w:color w:val="000000"/>
                <w:sz w:val="20"/>
              </w:rPr>
              <w:t>
2) для начальника пожарного поста и его заместителя наличие документов, подтверждающих – высшее техническое образование или среднее техническое образование в области пожарной безопасности, не менее 1 года стажа работы на должностях аппаратов управления или подразделений противопожарной службы;</w:t>
            </w:r>
          </w:p>
          <w:p>
            <w:pPr>
              <w:spacing w:after="20"/>
              <w:ind w:left="20"/>
              <w:jc w:val="both"/>
            </w:pPr>
            <w:r>
              <w:rPr>
                <w:rFonts w:ascii="Times New Roman"/>
                <w:b w:val="false"/>
                <w:i w:val="false"/>
                <w:color w:val="000000"/>
                <w:sz w:val="20"/>
              </w:rPr>
              <w:t>
3) для начальника караула (начальник смены) наличие документов, подтверждающих – среднее техническое образование, не менее 1 года стажа работы на должностях в подразделениях противопожарной службы, прохождение специальной подготовки в специализированном учебном центре в области пожарной безопасности;</w:t>
            </w:r>
          </w:p>
          <w:p>
            <w:pPr>
              <w:spacing w:after="20"/>
              <w:ind w:left="20"/>
              <w:jc w:val="both"/>
            </w:pPr>
            <w:r>
              <w:rPr>
                <w:rFonts w:ascii="Times New Roman"/>
                <w:b w:val="false"/>
                <w:i w:val="false"/>
                <w:color w:val="000000"/>
                <w:sz w:val="20"/>
              </w:rPr>
              <w:t>
4) для мастера газодымозащитной службы наличие документов, подтверждающих – среднее образование, прохождение специальной подготовки в специализированном учебном центре в области пожарной безопасности и имеющий допуск к работе в аппаратах на сжатом воздухе;</w:t>
            </w:r>
          </w:p>
          <w:p>
            <w:pPr>
              <w:spacing w:after="20"/>
              <w:ind w:left="20"/>
              <w:jc w:val="both"/>
            </w:pPr>
            <w:r>
              <w:rPr>
                <w:rFonts w:ascii="Times New Roman"/>
                <w:b w:val="false"/>
                <w:i w:val="false"/>
                <w:color w:val="000000"/>
                <w:sz w:val="20"/>
              </w:rPr>
              <w:t>
5) для командира отделения наличие документов, подтверждающих – среднее образование, не менее 1 года стажа работы на должностях в подразделениях противопожарной службы, прохождение специальной подготовки в специализированном учебном центре в области пожарной безопасности;</w:t>
            </w:r>
          </w:p>
          <w:p>
            <w:pPr>
              <w:spacing w:after="20"/>
              <w:ind w:left="20"/>
              <w:jc w:val="both"/>
            </w:pPr>
            <w:r>
              <w:rPr>
                <w:rFonts w:ascii="Times New Roman"/>
                <w:b w:val="false"/>
                <w:i w:val="false"/>
                <w:color w:val="000000"/>
                <w:sz w:val="20"/>
              </w:rPr>
              <w:t>
6) для старшего пожарного, пожарного наличие документов, подтверждающих – среднее образование, прохождение специальной подготовки в специализированном учебном центре в области пожарной безопасности;</w:t>
            </w:r>
          </w:p>
          <w:p>
            <w:pPr>
              <w:spacing w:after="20"/>
              <w:ind w:left="20"/>
              <w:jc w:val="both"/>
            </w:pPr>
            <w:r>
              <w:rPr>
                <w:rFonts w:ascii="Times New Roman"/>
                <w:b w:val="false"/>
                <w:i w:val="false"/>
                <w:color w:val="000000"/>
                <w:sz w:val="20"/>
              </w:rPr>
              <w:t>
7) для водителя (старшего водителя) пожарного автомобиля наличие документов, подтверждающих – среднее образование, водительское удостоверение категории "С" с опытом не менее 1 года вождения автомобиля по данной категории, прохождение специальной подготовки в специализированном учебном центре в области пожарной безопасности;</w:t>
            </w:r>
          </w:p>
          <w:p>
            <w:pPr>
              <w:spacing w:after="20"/>
              <w:ind w:left="20"/>
              <w:jc w:val="both"/>
            </w:pPr>
            <w:r>
              <w:rPr>
                <w:rFonts w:ascii="Times New Roman"/>
                <w:b w:val="false"/>
                <w:i w:val="false"/>
                <w:color w:val="000000"/>
                <w:sz w:val="20"/>
              </w:rPr>
              <w:t>
8) для радиотелефониста (диспетчера пункта связи) наличие документов, подтверждающих – среднее образование, прохождение специальной подготовки в специализированном учебном центре в области пожарной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специального обмундирования и противопожарного снаряжения на одного работника негосударственной противопожарной службы:</w:t>
            </w:r>
          </w:p>
          <w:p>
            <w:pPr>
              <w:spacing w:after="20"/>
              <w:ind w:left="20"/>
              <w:jc w:val="both"/>
            </w:pPr>
            <w:r>
              <w:rPr>
                <w:rFonts w:ascii="Times New Roman"/>
                <w:b w:val="false"/>
                <w:i w:val="false"/>
                <w:color w:val="000000"/>
                <w:sz w:val="20"/>
              </w:rPr>
              <w:t>
1) боевая одежда пожарного;</w:t>
            </w:r>
          </w:p>
          <w:p>
            <w:pPr>
              <w:spacing w:after="20"/>
              <w:ind w:left="20"/>
              <w:jc w:val="both"/>
            </w:pPr>
            <w:r>
              <w:rPr>
                <w:rFonts w:ascii="Times New Roman"/>
                <w:b w:val="false"/>
                <w:i w:val="false"/>
                <w:color w:val="000000"/>
                <w:sz w:val="20"/>
              </w:rPr>
              <w:t>
2) подшлемник шерстяной;</w:t>
            </w:r>
          </w:p>
          <w:p>
            <w:pPr>
              <w:spacing w:after="20"/>
              <w:ind w:left="20"/>
              <w:jc w:val="both"/>
            </w:pPr>
            <w:r>
              <w:rPr>
                <w:rFonts w:ascii="Times New Roman"/>
                <w:b w:val="false"/>
                <w:i w:val="false"/>
                <w:color w:val="000000"/>
                <w:sz w:val="20"/>
              </w:rPr>
              <w:t>
3) свитер без выреза защитного цвета;</w:t>
            </w:r>
          </w:p>
          <w:p>
            <w:pPr>
              <w:spacing w:after="20"/>
              <w:ind w:left="20"/>
              <w:jc w:val="both"/>
            </w:pPr>
            <w:r>
              <w:rPr>
                <w:rFonts w:ascii="Times New Roman"/>
                <w:b w:val="false"/>
                <w:i w:val="false"/>
                <w:color w:val="000000"/>
                <w:sz w:val="20"/>
              </w:rPr>
              <w:t>
4) рукавицы брезентовые с крагами;</w:t>
            </w:r>
          </w:p>
          <w:p>
            <w:pPr>
              <w:spacing w:after="20"/>
              <w:ind w:left="20"/>
              <w:jc w:val="both"/>
            </w:pPr>
            <w:r>
              <w:rPr>
                <w:rFonts w:ascii="Times New Roman"/>
                <w:b w:val="false"/>
                <w:i w:val="false"/>
                <w:color w:val="000000"/>
                <w:sz w:val="20"/>
              </w:rPr>
              <w:t>
5) рукавицы меховые с крагами;</w:t>
            </w:r>
          </w:p>
          <w:p>
            <w:pPr>
              <w:spacing w:after="20"/>
              <w:ind w:left="20"/>
              <w:jc w:val="both"/>
            </w:pPr>
            <w:r>
              <w:rPr>
                <w:rFonts w:ascii="Times New Roman"/>
                <w:b w:val="false"/>
                <w:i w:val="false"/>
                <w:color w:val="000000"/>
                <w:sz w:val="20"/>
              </w:rPr>
              <w:t>
6) пояс спасательный пожарный с карабином;</w:t>
            </w:r>
          </w:p>
          <w:p>
            <w:pPr>
              <w:spacing w:after="20"/>
              <w:ind w:left="20"/>
              <w:jc w:val="both"/>
            </w:pPr>
            <w:r>
              <w:rPr>
                <w:rFonts w:ascii="Times New Roman"/>
                <w:b w:val="false"/>
                <w:i w:val="false"/>
                <w:color w:val="000000"/>
                <w:sz w:val="20"/>
              </w:rPr>
              <w:t>
7) каска пожарная (шлем);</w:t>
            </w:r>
          </w:p>
          <w:p>
            <w:pPr>
              <w:spacing w:after="20"/>
              <w:ind w:left="20"/>
              <w:jc w:val="both"/>
            </w:pPr>
            <w:r>
              <w:rPr>
                <w:rFonts w:ascii="Times New Roman"/>
                <w:b w:val="false"/>
                <w:i w:val="false"/>
                <w:color w:val="000000"/>
                <w:sz w:val="20"/>
              </w:rPr>
              <w:t>
8) сапоги пожарного;</w:t>
            </w:r>
          </w:p>
          <w:p>
            <w:pPr>
              <w:spacing w:after="20"/>
              <w:ind w:left="20"/>
              <w:jc w:val="both"/>
            </w:pPr>
            <w:r>
              <w:rPr>
                <w:rFonts w:ascii="Times New Roman"/>
                <w:b w:val="false"/>
                <w:i w:val="false"/>
                <w:color w:val="000000"/>
                <w:sz w:val="20"/>
              </w:rPr>
              <w:t>
9) кобура поясная для топора пожарного;</w:t>
            </w:r>
          </w:p>
          <w:p>
            <w:pPr>
              <w:spacing w:after="20"/>
              <w:ind w:left="20"/>
              <w:jc w:val="both"/>
            </w:pPr>
            <w:r>
              <w:rPr>
                <w:rFonts w:ascii="Times New Roman"/>
                <w:b w:val="false"/>
                <w:i w:val="false"/>
                <w:color w:val="000000"/>
                <w:sz w:val="20"/>
              </w:rPr>
              <w:t>
сапоги резиновые.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Разрешительные требования к негосударственной противопожарной службе с выездной пожарной техникой, аттестованной по разрешительным требованиям, установленным после 31 июля 2018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 менее двух пожарных автомобилей на правах собственности либо приобретенных посредством лизинга как лизингополучатель, подтвержденных свидетельствами о регистрации транспортного средства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пожарно-технического оборудования и снаряжения на пожарной технике:</w:t>
            </w:r>
          </w:p>
          <w:p>
            <w:pPr>
              <w:spacing w:after="20"/>
              <w:ind w:left="20"/>
              <w:jc w:val="both"/>
            </w:pPr>
            <w:r>
              <w:rPr>
                <w:rFonts w:ascii="Times New Roman"/>
                <w:b w:val="false"/>
                <w:i w:val="false"/>
                <w:color w:val="000000"/>
                <w:sz w:val="20"/>
              </w:rPr>
              <w:t>
1) рукав всасывающий, длиной 4 м диаметром 125 мм в количестве 2 штук;</w:t>
            </w:r>
          </w:p>
          <w:p>
            <w:pPr>
              <w:spacing w:after="20"/>
              <w:ind w:left="20"/>
              <w:jc w:val="both"/>
            </w:pPr>
            <w:r>
              <w:rPr>
                <w:rFonts w:ascii="Times New Roman"/>
                <w:b w:val="false"/>
                <w:i w:val="false"/>
                <w:color w:val="000000"/>
                <w:sz w:val="20"/>
              </w:rPr>
              <w:t>
2) рукав всасывающий, длиной 4 м диаметром 75 мм в количестве 2 штук;</w:t>
            </w:r>
          </w:p>
          <w:p>
            <w:pPr>
              <w:spacing w:after="20"/>
              <w:ind w:left="20"/>
              <w:jc w:val="both"/>
            </w:pPr>
            <w:r>
              <w:rPr>
                <w:rFonts w:ascii="Times New Roman"/>
                <w:b w:val="false"/>
                <w:i w:val="false"/>
                <w:color w:val="000000"/>
                <w:sz w:val="20"/>
              </w:rPr>
              <w:t>
3) рукав напорный, для работы от гидранта, длиной 4- 5 м диаметром 77 мм в количестве 2 штук;</w:t>
            </w:r>
          </w:p>
          <w:p>
            <w:pPr>
              <w:spacing w:after="20"/>
              <w:ind w:left="20"/>
              <w:jc w:val="both"/>
            </w:pPr>
            <w:r>
              <w:rPr>
                <w:rFonts w:ascii="Times New Roman"/>
                <w:b w:val="false"/>
                <w:i w:val="false"/>
                <w:color w:val="000000"/>
                <w:sz w:val="20"/>
              </w:rPr>
              <w:t>
4) рукав напорный, длиной 20 м диаметром 77 мм в количестве 6 штук;</w:t>
            </w:r>
          </w:p>
          <w:p>
            <w:pPr>
              <w:spacing w:after="20"/>
              <w:ind w:left="20"/>
              <w:jc w:val="both"/>
            </w:pPr>
            <w:r>
              <w:rPr>
                <w:rFonts w:ascii="Times New Roman"/>
                <w:b w:val="false"/>
                <w:i w:val="false"/>
                <w:color w:val="000000"/>
                <w:sz w:val="20"/>
              </w:rPr>
              <w:t>
5) рукав напорный, длиной 20 м диаметром 66 мм в количестве 10 штук;</w:t>
            </w:r>
          </w:p>
          <w:p>
            <w:pPr>
              <w:spacing w:after="20"/>
              <w:ind w:left="20"/>
              <w:jc w:val="both"/>
            </w:pPr>
            <w:r>
              <w:rPr>
                <w:rFonts w:ascii="Times New Roman"/>
                <w:b w:val="false"/>
                <w:i w:val="false"/>
                <w:color w:val="000000"/>
                <w:sz w:val="20"/>
              </w:rPr>
              <w:t>
6) рукав напорный, длиной 20 м диаметром 51 мм в количестве 6 штук;</w:t>
            </w:r>
          </w:p>
          <w:p>
            <w:pPr>
              <w:spacing w:after="20"/>
              <w:ind w:left="20"/>
              <w:jc w:val="both"/>
            </w:pPr>
            <w:r>
              <w:rPr>
                <w:rFonts w:ascii="Times New Roman"/>
                <w:b w:val="false"/>
                <w:i w:val="false"/>
                <w:color w:val="000000"/>
                <w:sz w:val="20"/>
              </w:rPr>
              <w:t>
7) рукав всасывающий, длиной 4 м диаметром 30 мм в количестве 1 штуки;</w:t>
            </w:r>
          </w:p>
          <w:p>
            <w:pPr>
              <w:spacing w:after="20"/>
              <w:ind w:left="20"/>
              <w:jc w:val="both"/>
            </w:pPr>
            <w:r>
              <w:rPr>
                <w:rFonts w:ascii="Times New Roman"/>
                <w:b w:val="false"/>
                <w:i w:val="false"/>
                <w:color w:val="000000"/>
                <w:sz w:val="20"/>
              </w:rPr>
              <w:t>
8) сетка для всасывающего рукава СВ-125, с веревкой длиной 12 м в количестве 1 штуки;</w:t>
            </w:r>
          </w:p>
          <w:p>
            <w:pPr>
              <w:spacing w:after="20"/>
              <w:ind w:left="20"/>
              <w:jc w:val="both"/>
            </w:pPr>
            <w:r>
              <w:rPr>
                <w:rFonts w:ascii="Times New Roman"/>
                <w:b w:val="false"/>
                <w:i w:val="false"/>
                <w:color w:val="000000"/>
                <w:sz w:val="20"/>
              </w:rPr>
              <w:t>
9) разветвление 3-ходовое РТ – 70 (РТ – 80) в количестве 2 штук;</w:t>
            </w:r>
          </w:p>
          <w:p>
            <w:pPr>
              <w:spacing w:after="20"/>
              <w:ind w:left="20"/>
              <w:jc w:val="both"/>
            </w:pPr>
            <w:r>
              <w:rPr>
                <w:rFonts w:ascii="Times New Roman"/>
                <w:b w:val="false"/>
                <w:i w:val="false"/>
                <w:color w:val="000000"/>
                <w:sz w:val="20"/>
              </w:rPr>
              <w:t>
10) водосборник рукавный ВС - 125 с заглушками в количестве 1 штуки;</w:t>
            </w:r>
          </w:p>
          <w:p>
            <w:pPr>
              <w:spacing w:after="20"/>
              <w:ind w:left="20"/>
              <w:jc w:val="both"/>
            </w:pPr>
            <w:r>
              <w:rPr>
                <w:rFonts w:ascii="Times New Roman"/>
                <w:b w:val="false"/>
                <w:i w:val="false"/>
                <w:color w:val="000000"/>
                <w:sz w:val="20"/>
              </w:rPr>
              <w:t>
11) ключ торцевой для открывания гидрантов в количестве 1 штуки;</w:t>
            </w:r>
          </w:p>
          <w:p>
            <w:pPr>
              <w:spacing w:after="20"/>
              <w:ind w:left="20"/>
              <w:jc w:val="both"/>
            </w:pPr>
            <w:r>
              <w:rPr>
                <w:rFonts w:ascii="Times New Roman"/>
                <w:b w:val="false"/>
                <w:i w:val="false"/>
                <w:color w:val="000000"/>
                <w:sz w:val="20"/>
              </w:rPr>
              <w:t>
12) направляющий трос газодымозащитной службы в количестве 1 штуки;</w:t>
            </w:r>
          </w:p>
          <w:p>
            <w:pPr>
              <w:spacing w:after="20"/>
              <w:ind w:left="20"/>
              <w:jc w:val="both"/>
            </w:pPr>
            <w:r>
              <w:rPr>
                <w:rFonts w:ascii="Times New Roman"/>
                <w:b w:val="false"/>
                <w:i w:val="false"/>
                <w:color w:val="000000"/>
                <w:sz w:val="20"/>
              </w:rPr>
              <w:t>
13) головка соединительная переходная 66x51 в количестве 2 штук;</w:t>
            </w:r>
          </w:p>
          <w:p>
            <w:pPr>
              <w:spacing w:after="20"/>
              <w:ind w:left="20"/>
              <w:jc w:val="both"/>
            </w:pPr>
            <w:r>
              <w:rPr>
                <w:rFonts w:ascii="Times New Roman"/>
                <w:b w:val="false"/>
                <w:i w:val="false"/>
                <w:color w:val="000000"/>
                <w:sz w:val="20"/>
              </w:rPr>
              <w:t>
14) головка соединительная переходная 77x51 в количестве 2 штук;</w:t>
            </w:r>
          </w:p>
          <w:p>
            <w:pPr>
              <w:spacing w:after="20"/>
              <w:ind w:left="20"/>
              <w:jc w:val="both"/>
            </w:pPr>
            <w:r>
              <w:rPr>
                <w:rFonts w:ascii="Times New Roman"/>
                <w:b w:val="false"/>
                <w:i w:val="false"/>
                <w:color w:val="000000"/>
                <w:sz w:val="20"/>
              </w:rPr>
              <w:t>
15) головка соединительная переходная 77x66 в количестве 2 штук;</w:t>
            </w:r>
          </w:p>
          <w:p>
            <w:pPr>
              <w:spacing w:after="20"/>
              <w:ind w:left="20"/>
              <w:jc w:val="both"/>
            </w:pPr>
            <w:r>
              <w:rPr>
                <w:rFonts w:ascii="Times New Roman"/>
                <w:b w:val="false"/>
                <w:i w:val="false"/>
                <w:color w:val="000000"/>
                <w:sz w:val="20"/>
              </w:rPr>
              <w:t>
16) задержка рукавная в количестве 4 штук;</w:t>
            </w:r>
          </w:p>
          <w:p>
            <w:pPr>
              <w:spacing w:after="20"/>
              <w:ind w:left="20"/>
              <w:jc w:val="both"/>
            </w:pPr>
            <w:r>
              <w:rPr>
                <w:rFonts w:ascii="Times New Roman"/>
                <w:b w:val="false"/>
                <w:i w:val="false"/>
                <w:color w:val="000000"/>
                <w:sz w:val="20"/>
              </w:rPr>
              <w:t>
17) зажимы рукавные в количестве 4 штук;</w:t>
            </w:r>
          </w:p>
          <w:p>
            <w:pPr>
              <w:spacing w:after="20"/>
              <w:ind w:left="20"/>
              <w:jc w:val="both"/>
            </w:pPr>
            <w:r>
              <w:rPr>
                <w:rFonts w:ascii="Times New Roman"/>
                <w:b w:val="false"/>
                <w:i w:val="false"/>
                <w:color w:val="000000"/>
                <w:sz w:val="20"/>
              </w:rPr>
              <w:t>
18) колонка пожарная в количестве 1 штуки;</w:t>
            </w:r>
          </w:p>
          <w:p>
            <w:pPr>
              <w:spacing w:after="20"/>
              <w:ind w:left="20"/>
              <w:jc w:val="both"/>
            </w:pPr>
            <w:r>
              <w:rPr>
                <w:rFonts w:ascii="Times New Roman"/>
                <w:b w:val="false"/>
                <w:i w:val="false"/>
                <w:color w:val="000000"/>
                <w:sz w:val="20"/>
              </w:rPr>
              <w:t>
19) ключи для соединения всасывающих рукавов К-150 в количестве 2 штук;</w:t>
            </w:r>
          </w:p>
          <w:p>
            <w:pPr>
              <w:spacing w:after="20"/>
              <w:ind w:left="20"/>
              <w:jc w:val="both"/>
            </w:pPr>
            <w:r>
              <w:rPr>
                <w:rFonts w:ascii="Times New Roman"/>
                <w:b w:val="false"/>
                <w:i w:val="false"/>
                <w:color w:val="000000"/>
                <w:sz w:val="20"/>
              </w:rPr>
              <w:t>
20) ключи для соединения напорных рукавов К-80 в количестве 2 штук;</w:t>
            </w:r>
          </w:p>
          <w:p>
            <w:pPr>
              <w:spacing w:after="20"/>
              <w:ind w:left="20"/>
              <w:jc w:val="both"/>
            </w:pPr>
            <w:r>
              <w:rPr>
                <w:rFonts w:ascii="Times New Roman"/>
                <w:b w:val="false"/>
                <w:i w:val="false"/>
                <w:color w:val="000000"/>
                <w:sz w:val="20"/>
              </w:rPr>
              <w:t>
21) ключ для открывания крышек гидрантов в количестве 1 штуки;</w:t>
            </w:r>
          </w:p>
          <w:p>
            <w:pPr>
              <w:spacing w:after="20"/>
              <w:ind w:left="20"/>
              <w:jc w:val="both"/>
            </w:pPr>
            <w:r>
              <w:rPr>
                <w:rFonts w:ascii="Times New Roman"/>
                <w:b w:val="false"/>
                <w:i w:val="false"/>
                <w:color w:val="000000"/>
                <w:sz w:val="20"/>
              </w:rPr>
              <w:t>
22) гидроэлеватор Г-600 в количестве 1 штуки;</w:t>
            </w:r>
          </w:p>
          <w:p>
            <w:pPr>
              <w:spacing w:after="20"/>
              <w:ind w:left="20"/>
              <w:jc w:val="both"/>
            </w:pPr>
            <w:r>
              <w:rPr>
                <w:rFonts w:ascii="Times New Roman"/>
                <w:b w:val="false"/>
                <w:i w:val="false"/>
                <w:color w:val="000000"/>
                <w:sz w:val="20"/>
              </w:rPr>
              <w:t>
23) ствол РСК-50 в количестве 4 штук;</w:t>
            </w:r>
          </w:p>
          <w:p>
            <w:pPr>
              <w:spacing w:after="20"/>
              <w:ind w:left="20"/>
              <w:jc w:val="both"/>
            </w:pPr>
            <w:r>
              <w:rPr>
                <w:rFonts w:ascii="Times New Roman"/>
                <w:b w:val="false"/>
                <w:i w:val="false"/>
                <w:color w:val="000000"/>
                <w:sz w:val="20"/>
              </w:rPr>
              <w:t>
24) ствол РСА в количестве 2 штук;</w:t>
            </w:r>
          </w:p>
          <w:p>
            <w:pPr>
              <w:spacing w:after="20"/>
              <w:ind w:left="20"/>
              <w:jc w:val="both"/>
            </w:pPr>
            <w:r>
              <w:rPr>
                <w:rFonts w:ascii="Times New Roman"/>
                <w:b w:val="false"/>
                <w:i w:val="false"/>
                <w:color w:val="000000"/>
                <w:sz w:val="20"/>
              </w:rPr>
              <w:t>
25) ствол РС-70 в количестве 2 штук;</w:t>
            </w:r>
          </w:p>
          <w:p>
            <w:pPr>
              <w:spacing w:after="20"/>
              <w:ind w:left="20"/>
              <w:jc w:val="both"/>
            </w:pPr>
            <w:r>
              <w:rPr>
                <w:rFonts w:ascii="Times New Roman"/>
                <w:b w:val="false"/>
                <w:i w:val="false"/>
                <w:color w:val="000000"/>
                <w:sz w:val="20"/>
              </w:rPr>
              <w:t>
26) ствол воздушно-пенный СВП-4 в количестве 2 штук;</w:t>
            </w:r>
          </w:p>
          <w:p>
            <w:pPr>
              <w:spacing w:after="20"/>
              <w:ind w:left="20"/>
              <w:jc w:val="both"/>
            </w:pPr>
            <w:r>
              <w:rPr>
                <w:rFonts w:ascii="Times New Roman"/>
                <w:b w:val="false"/>
                <w:i w:val="false"/>
                <w:color w:val="000000"/>
                <w:sz w:val="20"/>
              </w:rPr>
              <w:t>
27) ствол лафетный переносной в количестве 1 штуки;</w:t>
            </w:r>
          </w:p>
          <w:p>
            <w:pPr>
              <w:spacing w:after="20"/>
              <w:ind w:left="20"/>
              <w:jc w:val="both"/>
            </w:pPr>
            <w:r>
              <w:rPr>
                <w:rFonts w:ascii="Times New Roman"/>
                <w:b w:val="false"/>
                <w:i w:val="false"/>
                <w:color w:val="000000"/>
                <w:sz w:val="20"/>
              </w:rPr>
              <w:t>
28) генератор пены средней кратности ГПС-600 в количестве 2 штук;</w:t>
            </w:r>
          </w:p>
          <w:p>
            <w:pPr>
              <w:spacing w:after="20"/>
              <w:ind w:left="20"/>
              <w:jc w:val="both"/>
            </w:pPr>
            <w:r>
              <w:rPr>
                <w:rFonts w:ascii="Times New Roman"/>
                <w:b w:val="false"/>
                <w:i w:val="false"/>
                <w:color w:val="000000"/>
                <w:sz w:val="20"/>
              </w:rPr>
              <w:t>
29) лестница трехколенная в количестве 1 штуки;</w:t>
            </w:r>
          </w:p>
          <w:p>
            <w:pPr>
              <w:spacing w:after="20"/>
              <w:ind w:left="20"/>
              <w:jc w:val="both"/>
            </w:pPr>
            <w:r>
              <w:rPr>
                <w:rFonts w:ascii="Times New Roman"/>
                <w:b w:val="false"/>
                <w:i w:val="false"/>
                <w:color w:val="000000"/>
                <w:sz w:val="20"/>
              </w:rPr>
              <w:t>
30) лестница штурмовая в количестве 1 штуки;</w:t>
            </w:r>
          </w:p>
          <w:p>
            <w:pPr>
              <w:spacing w:after="20"/>
              <w:ind w:left="20"/>
              <w:jc w:val="both"/>
            </w:pPr>
            <w:r>
              <w:rPr>
                <w:rFonts w:ascii="Times New Roman"/>
                <w:b w:val="false"/>
                <w:i w:val="false"/>
                <w:color w:val="000000"/>
                <w:sz w:val="20"/>
              </w:rPr>
              <w:t>
31) лестница-палка в количестве 1 штуки;</w:t>
            </w:r>
          </w:p>
          <w:p>
            <w:pPr>
              <w:spacing w:after="20"/>
              <w:ind w:left="20"/>
              <w:jc w:val="both"/>
            </w:pPr>
            <w:r>
              <w:rPr>
                <w:rFonts w:ascii="Times New Roman"/>
                <w:b w:val="false"/>
                <w:i w:val="false"/>
                <w:color w:val="000000"/>
                <w:sz w:val="20"/>
              </w:rPr>
              <w:t>
32) багор металлический длиной 2,5 м в количестве 1 штуки;</w:t>
            </w:r>
          </w:p>
          <w:p>
            <w:pPr>
              <w:spacing w:after="20"/>
              <w:ind w:left="20"/>
              <w:jc w:val="both"/>
            </w:pPr>
            <w:r>
              <w:rPr>
                <w:rFonts w:ascii="Times New Roman"/>
                <w:b w:val="false"/>
                <w:i w:val="false"/>
                <w:color w:val="000000"/>
                <w:sz w:val="20"/>
              </w:rPr>
              <w:t>
33) лом универсальный в количестве 1 штуки;</w:t>
            </w:r>
          </w:p>
          <w:p>
            <w:pPr>
              <w:spacing w:after="20"/>
              <w:ind w:left="20"/>
              <w:jc w:val="both"/>
            </w:pPr>
            <w:r>
              <w:rPr>
                <w:rFonts w:ascii="Times New Roman"/>
                <w:b w:val="false"/>
                <w:i w:val="false"/>
                <w:color w:val="000000"/>
                <w:sz w:val="20"/>
              </w:rPr>
              <w:t>
34) кувалда кузнечная в количестве 1 штуки;</w:t>
            </w:r>
          </w:p>
          <w:p>
            <w:pPr>
              <w:spacing w:after="20"/>
              <w:ind w:left="20"/>
              <w:jc w:val="both"/>
            </w:pPr>
            <w:r>
              <w:rPr>
                <w:rFonts w:ascii="Times New Roman"/>
                <w:b w:val="false"/>
                <w:i w:val="false"/>
                <w:color w:val="000000"/>
                <w:sz w:val="20"/>
              </w:rPr>
              <w:t>
35) топор плотницкий в количестве 1 штуки;</w:t>
            </w:r>
          </w:p>
          <w:p>
            <w:pPr>
              <w:spacing w:after="20"/>
              <w:ind w:left="20"/>
              <w:jc w:val="both"/>
            </w:pPr>
            <w:r>
              <w:rPr>
                <w:rFonts w:ascii="Times New Roman"/>
                <w:b w:val="false"/>
                <w:i w:val="false"/>
                <w:color w:val="000000"/>
                <w:sz w:val="20"/>
              </w:rPr>
              <w:t>
36) лопата штыковая в количестве 1 штуки;</w:t>
            </w:r>
          </w:p>
          <w:p>
            <w:pPr>
              <w:spacing w:after="20"/>
              <w:ind w:left="20"/>
              <w:jc w:val="both"/>
            </w:pPr>
            <w:r>
              <w:rPr>
                <w:rFonts w:ascii="Times New Roman"/>
                <w:b w:val="false"/>
                <w:i w:val="false"/>
                <w:color w:val="000000"/>
                <w:sz w:val="20"/>
              </w:rPr>
              <w:t>
37) пила-ножовка по дереву в деревянном футляре;</w:t>
            </w:r>
          </w:p>
          <w:p>
            <w:pPr>
              <w:spacing w:after="20"/>
              <w:ind w:left="20"/>
              <w:jc w:val="both"/>
            </w:pPr>
            <w:r>
              <w:rPr>
                <w:rFonts w:ascii="Times New Roman"/>
                <w:b w:val="false"/>
                <w:i w:val="false"/>
                <w:color w:val="000000"/>
                <w:sz w:val="20"/>
              </w:rPr>
              <w:t>
38) ножницы для резки арматуры;</w:t>
            </w:r>
          </w:p>
          <w:p>
            <w:pPr>
              <w:spacing w:after="20"/>
              <w:ind w:left="20"/>
              <w:jc w:val="both"/>
            </w:pPr>
            <w:r>
              <w:rPr>
                <w:rFonts w:ascii="Times New Roman"/>
                <w:b w:val="false"/>
                <w:i w:val="false"/>
                <w:color w:val="000000"/>
                <w:sz w:val="20"/>
              </w:rPr>
              <w:t>
39) комплект инструментов для резки электропроводов, в том числе: ножницы с диэлектрической рукояткой; перчатки диэлектрические; боты диэлектрические; коврик диэлектрический;</w:t>
            </w:r>
          </w:p>
          <w:p>
            <w:pPr>
              <w:spacing w:after="20"/>
              <w:ind w:left="20"/>
              <w:jc w:val="both"/>
            </w:pPr>
            <w:r>
              <w:rPr>
                <w:rFonts w:ascii="Times New Roman"/>
                <w:b w:val="false"/>
                <w:i w:val="false"/>
                <w:color w:val="000000"/>
                <w:sz w:val="20"/>
              </w:rPr>
              <w:t>
40) веревка спасательная, длиной 30 м в брезентовом чехле;</w:t>
            </w:r>
          </w:p>
          <w:p>
            <w:pPr>
              <w:spacing w:after="20"/>
              <w:ind w:left="20"/>
              <w:jc w:val="both"/>
            </w:pPr>
            <w:r>
              <w:rPr>
                <w:rFonts w:ascii="Times New Roman"/>
                <w:b w:val="false"/>
                <w:i w:val="false"/>
                <w:color w:val="000000"/>
                <w:sz w:val="20"/>
              </w:rPr>
              <w:t>
41) теплоотражательный костюм в количестве 3 штук;</w:t>
            </w:r>
          </w:p>
          <w:p>
            <w:pPr>
              <w:spacing w:after="20"/>
              <w:ind w:left="20"/>
              <w:jc w:val="both"/>
            </w:pPr>
            <w:r>
              <w:rPr>
                <w:rFonts w:ascii="Times New Roman"/>
                <w:b w:val="false"/>
                <w:i w:val="false"/>
                <w:color w:val="000000"/>
                <w:sz w:val="20"/>
              </w:rPr>
              <w:t>
42) сапоги резиновые в количестве 4 пар;</w:t>
            </w:r>
          </w:p>
          <w:p>
            <w:pPr>
              <w:spacing w:after="20"/>
              <w:ind w:left="20"/>
              <w:jc w:val="both"/>
            </w:pPr>
            <w:r>
              <w:rPr>
                <w:rFonts w:ascii="Times New Roman"/>
                <w:b w:val="false"/>
                <w:i w:val="false"/>
                <w:color w:val="000000"/>
                <w:sz w:val="20"/>
              </w:rPr>
              <w:t>
43) электрический индивидуальный фонарь в количестве 5 штук;</w:t>
            </w:r>
          </w:p>
          <w:p>
            <w:pPr>
              <w:spacing w:after="20"/>
              <w:ind w:left="20"/>
              <w:jc w:val="both"/>
            </w:pPr>
            <w:r>
              <w:rPr>
                <w:rFonts w:ascii="Times New Roman"/>
                <w:b w:val="false"/>
                <w:i w:val="false"/>
                <w:color w:val="000000"/>
                <w:sz w:val="20"/>
              </w:rPr>
              <w:t>
44) электрический групповой фонарь в количестве 1 штуки;</w:t>
            </w:r>
          </w:p>
          <w:p>
            <w:pPr>
              <w:spacing w:after="20"/>
              <w:ind w:left="20"/>
              <w:jc w:val="both"/>
            </w:pPr>
            <w:r>
              <w:rPr>
                <w:rFonts w:ascii="Times New Roman"/>
                <w:b w:val="false"/>
                <w:i w:val="false"/>
                <w:color w:val="000000"/>
                <w:sz w:val="20"/>
              </w:rPr>
              <w:t>
45) аптечка медицинская в количестве 1 комплекта;</w:t>
            </w:r>
          </w:p>
          <w:p>
            <w:pPr>
              <w:spacing w:after="20"/>
              <w:ind w:left="20"/>
              <w:jc w:val="both"/>
            </w:pPr>
            <w:r>
              <w:rPr>
                <w:rFonts w:ascii="Times New Roman"/>
                <w:b w:val="false"/>
                <w:i w:val="false"/>
                <w:color w:val="000000"/>
                <w:sz w:val="20"/>
              </w:rPr>
              <w:t>
46) огнетушитель ОУ-5 или ОП - 5 в количестве 1 штуки;</w:t>
            </w:r>
          </w:p>
          <w:p>
            <w:pPr>
              <w:spacing w:after="20"/>
              <w:ind w:left="20"/>
              <w:jc w:val="both"/>
            </w:pPr>
            <w:r>
              <w:rPr>
                <w:rFonts w:ascii="Times New Roman"/>
                <w:b w:val="false"/>
                <w:i w:val="false"/>
                <w:color w:val="000000"/>
                <w:sz w:val="20"/>
              </w:rPr>
              <w:t>
47) лопата совковая в количестве 1 штуки;</w:t>
            </w:r>
          </w:p>
          <w:p>
            <w:pPr>
              <w:spacing w:after="20"/>
              <w:ind w:left="20"/>
              <w:jc w:val="both"/>
            </w:pPr>
            <w:r>
              <w:rPr>
                <w:rFonts w:ascii="Times New Roman"/>
                <w:b w:val="false"/>
                <w:i w:val="false"/>
                <w:color w:val="000000"/>
                <w:sz w:val="20"/>
              </w:rPr>
              <w:t>
48) комплект инструментов для технического обслуживания автомобиля в количестве 1 комплект;</w:t>
            </w:r>
          </w:p>
          <w:p>
            <w:pPr>
              <w:spacing w:after="20"/>
              <w:ind w:left="20"/>
              <w:jc w:val="both"/>
            </w:pPr>
            <w:r>
              <w:rPr>
                <w:rFonts w:ascii="Times New Roman"/>
                <w:b w:val="false"/>
                <w:i w:val="false"/>
                <w:color w:val="000000"/>
                <w:sz w:val="20"/>
              </w:rPr>
              <w:t>
49) автомобильная радиостанция в количестве 1 штуки;</w:t>
            </w:r>
          </w:p>
          <w:p>
            <w:pPr>
              <w:spacing w:after="20"/>
              <w:ind w:left="20"/>
              <w:jc w:val="both"/>
            </w:pPr>
            <w:r>
              <w:rPr>
                <w:rFonts w:ascii="Times New Roman"/>
                <w:b w:val="false"/>
                <w:i w:val="false"/>
                <w:color w:val="000000"/>
                <w:sz w:val="20"/>
              </w:rPr>
              <w:t>
50) переносная радиостанция в количестве 4 штук;</w:t>
            </w:r>
          </w:p>
          <w:p>
            <w:pPr>
              <w:spacing w:after="20"/>
              <w:ind w:left="20"/>
              <w:jc w:val="both"/>
            </w:pPr>
            <w:r>
              <w:rPr>
                <w:rFonts w:ascii="Times New Roman"/>
                <w:b w:val="false"/>
                <w:i w:val="false"/>
                <w:color w:val="000000"/>
                <w:sz w:val="20"/>
              </w:rPr>
              <w:t>
51) сигнально-громкоговорящее устройство в количестве 1 штуки;</w:t>
            </w:r>
          </w:p>
          <w:p>
            <w:pPr>
              <w:spacing w:after="20"/>
              <w:ind w:left="20"/>
              <w:jc w:val="both"/>
            </w:pPr>
            <w:r>
              <w:rPr>
                <w:rFonts w:ascii="Times New Roman"/>
                <w:b w:val="false"/>
                <w:i w:val="false"/>
                <w:color w:val="000000"/>
                <w:sz w:val="20"/>
              </w:rPr>
              <w:t>
52) домкрат от 5 до 10 тонн в количестве 1 штуки.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праве собственности либо на ином законном праве здания или помещения для размещения работников, пожарно-спасательной техники, оборудования и снаряжения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штатных работников не менее 17 человек, из расчета 1 начальник подразделения, 4 работника включая водителя на каждый основной пожарный автомобиль в дежурную смену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 работников негосударственных противопожарных служб с выездной техникой:</w:t>
            </w:r>
          </w:p>
          <w:p>
            <w:pPr>
              <w:spacing w:after="20"/>
              <w:ind w:left="20"/>
              <w:jc w:val="both"/>
            </w:pPr>
            <w:r>
              <w:rPr>
                <w:rFonts w:ascii="Times New Roman"/>
                <w:b w:val="false"/>
                <w:i w:val="false"/>
                <w:color w:val="000000"/>
                <w:sz w:val="20"/>
              </w:rPr>
              <w:t>
1) для начальника службы (отряда) и его заместителя, начальника пожарной части и его заместителя наличие документов, подтверждающих – высшее техническое образование или среднее техническое образование в области пожарной безопасности, не менее 3 лет стажа работы на руководящих должностях аппаратов управления или подразделений пожаротушения органов государственной противопожарной службы;</w:t>
            </w:r>
          </w:p>
          <w:p>
            <w:pPr>
              <w:spacing w:after="20"/>
              <w:ind w:left="20"/>
              <w:jc w:val="both"/>
            </w:pPr>
            <w:r>
              <w:rPr>
                <w:rFonts w:ascii="Times New Roman"/>
                <w:b w:val="false"/>
                <w:i w:val="false"/>
                <w:color w:val="000000"/>
                <w:sz w:val="20"/>
              </w:rPr>
              <w:t>
2) для начальника пожарного поста и его заместителя наличие документов, подтверждающих – высшее техническое образование или среднее техническое образование в области пожарной безопасности, не менее 1 года стажа работы на должностях аппаратов управления или подразделений противопожарной службы;</w:t>
            </w:r>
          </w:p>
          <w:p>
            <w:pPr>
              <w:spacing w:after="20"/>
              <w:ind w:left="20"/>
              <w:jc w:val="both"/>
            </w:pPr>
            <w:r>
              <w:rPr>
                <w:rFonts w:ascii="Times New Roman"/>
                <w:b w:val="false"/>
                <w:i w:val="false"/>
                <w:color w:val="000000"/>
                <w:sz w:val="20"/>
              </w:rPr>
              <w:t>
3) для начальника караула (начальник смены) наличие документов, подтверждающих – среднее техническое образование, не менее 1 года стажа работы на должностях в подразделениях противопожарной службы, прохождение специальной подготовки в специализированном учебном центре в области пожарной безопасности;</w:t>
            </w:r>
          </w:p>
          <w:p>
            <w:pPr>
              <w:spacing w:after="20"/>
              <w:ind w:left="20"/>
              <w:jc w:val="both"/>
            </w:pPr>
            <w:r>
              <w:rPr>
                <w:rFonts w:ascii="Times New Roman"/>
                <w:b w:val="false"/>
                <w:i w:val="false"/>
                <w:color w:val="000000"/>
                <w:sz w:val="20"/>
              </w:rPr>
              <w:t>
4) для мастера газодымозащитной службы наличие документов, подтверждающих – среднее образование, прохождение специальной подготовки в специализированном учебном центре в области пожарной безопасности и имеющий допуск к работе в аппаратах на сжатом воздухе;</w:t>
            </w:r>
          </w:p>
          <w:p>
            <w:pPr>
              <w:spacing w:after="20"/>
              <w:ind w:left="20"/>
              <w:jc w:val="both"/>
            </w:pPr>
            <w:r>
              <w:rPr>
                <w:rFonts w:ascii="Times New Roman"/>
                <w:b w:val="false"/>
                <w:i w:val="false"/>
                <w:color w:val="000000"/>
                <w:sz w:val="20"/>
              </w:rPr>
              <w:t>
5) для командира отделения наличие документов, подтверждающих – среднее образование, не менее 1 года стажа работы на должностях в подразделениях противопожарной службы, прохождение специальной подготовки в специализированном учебном центре в области пожарной безопасности;</w:t>
            </w:r>
          </w:p>
          <w:p>
            <w:pPr>
              <w:spacing w:after="20"/>
              <w:ind w:left="20"/>
              <w:jc w:val="both"/>
            </w:pPr>
            <w:r>
              <w:rPr>
                <w:rFonts w:ascii="Times New Roman"/>
                <w:b w:val="false"/>
                <w:i w:val="false"/>
                <w:color w:val="000000"/>
                <w:sz w:val="20"/>
              </w:rPr>
              <w:t>
6) для старшего пожарного, пожарного наличие документов, подтверждающих – среднее образование, прохождение специальной подготовки в специализированном учебном центре в области пожарной безопасности;</w:t>
            </w:r>
          </w:p>
          <w:p>
            <w:pPr>
              <w:spacing w:after="20"/>
              <w:ind w:left="20"/>
              <w:jc w:val="both"/>
            </w:pPr>
            <w:r>
              <w:rPr>
                <w:rFonts w:ascii="Times New Roman"/>
                <w:b w:val="false"/>
                <w:i w:val="false"/>
                <w:color w:val="000000"/>
                <w:sz w:val="20"/>
              </w:rPr>
              <w:t>
7) для водителя (старшего водителя) пожарного автомобиля наличие документов, подтверждающих – среднее образование, водительское удостоверение категории "С" с опытом не менее 1 года вождения автомобиля по данной категории, прохождение специальной подготовки в специализированном учебном центре в области пожарной безопасности;</w:t>
            </w:r>
          </w:p>
          <w:p>
            <w:pPr>
              <w:spacing w:after="20"/>
              <w:ind w:left="20"/>
              <w:jc w:val="both"/>
            </w:pPr>
            <w:r>
              <w:rPr>
                <w:rFonts w:ascii="Times New Roman"/>
                <w:b w:val="false"/>
                <w:i w:val="false"/>
                <w:color w:val="000000"/>
                <w:sz w:val="20"/>
              </w:rPr>
              <w:t>
8) для радиотелефониста (диспетчера пункта связи) наличие документов, подтверждающих – среднее образование, прохождение специальной подготовки в специализированном учебном центре в области пожарной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специального обмундирования и противопожарного снаряжения на одного работника негосударственной противопожарной службы:</w:t>
            </w:r>
          </w:p>
          <w:p>
            <w:pPr>
              <w:spacing w:after="20"/>
              <w:ind w:left="20"/>
              <w:jc w:val="both"/>
            </w:pPr>
            <w:r>
              <w:rPr>
                <w:rFonts w:ascii="Times New Roman"/>
                <w:b w:val="false"/>
                <w:i w:val="false"/>
                <w:color w:val="000000"/>
                <w:sz w:val="20"/>
              </w:rPr>
              <w:t>
1) боевая одежда пожарного;</w:t>
            </w:r>
          </w:p>
          <w:p>
            <w:pPr>
              <w:spacing w:after="20"/>
              <w:ind w:left="20"/>
              <w:jc w:val="both"/>
            </w:pPr>
            <w:r>
              <w:rPr>
                <w:rFonts w:ascii="Times New Roman"/>
                <w:b w:val="false"/>
                <w:i w:val="false"/>
                <w:color w:val="000000"/>
                <w:sz w:val="20"/>
              </w:rPr>
              <w:t>
2) подшлемник шерстяной;</w:t>
            </w:r>
          </w:p>
          <w:p>
            <w:pPr>
              <w:spacing w:after="20"/>
              <w:ind w:left="20"/>
              <w:jc w:val="both"/>
            </w:pPr>
            <w:r>
              <w:rPr>
                <w:rFonts w:ascii="Times New Roman"/>
                <w:b w:val="false"/>
                <w:i w:val="false"/>
                <w:color w:val="000000"/>
                <w:sz w:val="20"/>
              </w:rPr>
              <w:t>
3) свитер без выреза защитного цвета;</w:t>
            </w:r>
          </w:p>
          <w:p>
            <w:pPr>
              <w:spacing w:after="20"/>
              <w:ind w:left="20"/>
              <w:jc w:val="both"/>
            </w:pPr>
            <w:r>
              <w:rPr>
                <w:rFonts w:ascii="Times New Roman"/>
                <w:b w:val="false"/>
                <w:i w:val="false"/>
                <w:color w:val="000000"/>
                <w:sz w:val="20"/>
              </w:rPr>
              <w:t>
4) рукавицы брезентовые с крагами;</w:t>
            </w:r>
          </w:p>
          <w:p>
            <w:pPr>
              <w:spacing w:after="20"/>
              <w:ind w:left="20"/>
              <w:jc w:val="both"/>
            </w:pPr>
            <w:r>
              <w:rPr>
                <w:rFonts w:ascii="Times New Roman"/>
                <w:b w:val="false"/>
                <w:i w:val="false"/>
                <w:color w:val="000000"/>
                <w:sz w:val="20"/>
              </w:rPr>
              <w:t>
5) рукавицы меховые с крагами;</w:t>
            </w:r>
          </w:p>
          <w:p>
            <w:pPr>
              <w:spacing w:after="20"/>
              <w:ind w:left="20"/>
              <w:jc w:val="both"/>
            </w:pPr>
            <w:r>
              <w:rPr>
                <w:rFonts w:ascii="Times New Roman"/>
                <w:b w:val="false"/>
                <w:i w:val="false"/>
                <w:color w:val="000000"/>
                <w:sz w:val="20"/>
              </w:rPr>
              <w:t>
6) пояс спасательный пожарный с карабином;</w:t>
            </w:r>
          </w:p>
          <w:p>
            <w:pPr>
              <w:spacing w:after="20"/>
              <w:ind w:left="20"/>
              <w:jc w:val="both"/>
            </w:pPr>
            <w:r>
              <w:rPr>
                <w:rFonts w:ascii="Times New Roman"/>
                <w:b w:val="false"/>
                <w:i w:val="false"/>
                <w:color w:val="000000"/>
                <w:sz w:val="20"/>
              </w:rPr>
              <w:t>
7) каска пожарная (шлем);</w:t>
            </w:r>
          </w:p>
          <w:p>
            <w:pPr>
              <w:spacing w:after="20"/>
              <w:ind w:left="20"/>
              <w:jc w:val="both"/>
            </w:pPr>
            <w:r>
              <w:rPr>
                <w:rFonts w:ascii="Times New Roman"/>
                <w:b w:val="false"/>
                <w:i w:val="false"/>
                <w:color w:val="000000"/>
                <w:sz w:val="20"/>
              </w:rPr>
              <w:t>
8) сапоги пожарного;</w:t>
            </w:r>
          </w:p>
          <w:p>
            <w:pPr>
              <w:spacing w:after="20"/>
              <w:ind w:left="20"/>
              <w:jc w:val="both"/>
            </w:pPr>
            <w:r>
              <w:rPr>
                <w:rFonts w:ascii="Times New Roman"/>
                <w:b w:val="false"/>
                <w:i w:val="false"/>
                <w:color w:val="000000"/>
                <w:sz w:val="20"/>
              </w:rPr>
              <w:t>
9) кобура поясная для топора пожарного;</w:t>
            </w:r>
          </w:p>
          <w:p>
            <w:pPr>
              <w:spacing w:after="20"/>
              <w:ind w:left="20"/>
              <w:jc w:val="both"/>
            </w:pPr>
            <w:r>
              <w:rPr>
                <w:rFonts w:ascii="Times New Roman"/>
                <w:b w:val="false"/>
                <w:i w:val="false"/>
                <w:color w:val="000000"/>
                <w:sz w:val="20"/>
              </w:rPr>
              <w:t>
10) сапоги резиновые.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Разрешительные требования к негосударственной противопожарной службе без выездной пожарной техники, по разрешительным требованиям, действовавшим до 31 июля 2018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штатных работников не менее 8 человек, из расчета 2 работника в дежурную смену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 работников негосударственных противопожарных служб без выездной техники:</w:t>
            </w:r>
          </w:p>
          <w:p>
            <w:pPr>
              <w:spacing w:after="20"/>
              <w:ind w:left="20"/>
              <w:jc w:val="both"/>
            </w:pPr>
            <w:r>
              <w:rPr>
                <w:rFonts w:ascii="Times New Roman"/>
                <w:b w:val="false"/>
                <w:i w:val="false"/>
                <w:color w:val="000000"/>
                <w:sz w:val="20"/>
              </w:rPr>
              <w:t>
1) для старшего инструктора пожарной профилактики наличие документов, подтверждающих – среднее техническое образование, не менее 1 года стажа работы на должностях в подразделениях противопожарной службы, прохождение специальной подготовки в специализированном учебном центре в области пожарной безопасности;</w:t>
            </w:r>
          </w:p>
          <w:p>
            <w:pPr>
              <w:spacing w:after="20"/>
              <w:ind w:left="20"/>
              <w:jc w:val="both"/>
            </w:pPr>
            <w:r>
              <w:rPr>
                <w:rFonts w:ascii="Times New Roman"/>
                <w:b w:val="false"/>
                <w:i w:val="false"/>
                <w:color w:val="000000"/>
                <w:sz w:val="20"/>
              </w:rPr>
              <w:t>
2) для инструктора пожарной профилактики наличие документов, подтверждающих – среднее образование, прохождение специальной подготовки в специализированном учебном центре в области пожарной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Разрешительные требования к негосударственной противопожарной службе без выездной пожарной техники, по разрешительным требованиям, установленным после 31 июля 2018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штатных работников не менее 9 человек, из расчета 1 начальник поста и 2 работника в дежурную смену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 работников негосударственных противопожарных служб без выездной техники:</w:t>
            </w:r>
          </w:p>
          <w:p>
            <w:pPr>
              <w:spacing w:after="20"/>
              <w:ind w:left="20"/>
              <w:jc w:val="both"/>
            </w:pPr>
            <w:r>
              <w:rPr>
                <w:rFonts w:ascii="Times New Roman"/>
                <w:b w:val="false"/>
                <w:i w:val="false"/>
                <w:color w:val="000000"/>
                <w:sz w:val="20"/>
              </w:rPr>
              <w:t>
1) для старшего инструктора пожарной профилактики наличие документов, подтверждающих – среднее техническое образование, не менее 1 года стажа работы на должностях в подразделениях противопожарной службы, прохождение специальной подготовки в специализированном учебном центре в области пожарной безопасности;</w:t>
            </w:r>
          </w:p>
          <w:p>
            <w:pPr>
              <w:spacing w:after="20"/>
              <w:ind w:left="20"/>
              <w:jc w:val="both"/>
            </w:pPr>
            <w:r>
              <w:rPr>
                <w:rFonts w:ascii="Times New Roman"/>
                <w:b w:val="false"/>
                <w:i w:val="false"/>
                <w:color w:val="000000"/>
                <w:sz w:val="20"/>
              </w:rPr>
              <w:t>
2) для инструктора пожарной профилактики наличие документов, подтверждающих – среднее образование, прохождение специальной подготовки в специализированном учебном центре в области пожарной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Разрешительные требования к экспертным организациям по аудиту в области пожарной безопасности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 менее трех специалистов, отвечающих одному из следующих условий:</w:t>
            </w:r>
          </w:p>
          <w:p>
            <w:pPr>
              <w:spacing w:after="20"/>
              <w:ind w:left="20"/>
              <w:jc w:val="both"/>
            </w:pPr>
            <w:r>
              <w:rPr>
                <w:rFonts w:ascii="Times New Roman"/>
                <w:b w:val="false"/>
                <w:i w:val="false"/>
                <w:color w:val="000000"/>
                <w:sz w:val="20"/>
              </w:rPr>
              <w:t>
наличие документов, подтверждающих высшее образование по специальности - пожарная безопасность;</w:t>
            </w:r>
          </w:p>
          <w:p>
            <w:pPr>
              <w:spacing w:after="20"/>
              <w:ind w:left="20"/>
              <w:jc w:val="both"/>
            </w:pPr>
            <w:r>
              <w:rPr>
                <w:rFonts w:ascii="Times New Roman"/>
                <w:b w:val="false"/>
                <w:i w:val="false"/>
                <w:color w:val="000000"/>
                <w:sz w:val="20"/>
              </w:rPr>
              <w:t>
имеющих иное высшее образование и стаж работы в государственной и (или) негосударственной противопожарных службах не менее пяти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трудовых договоров о приеме на работу специалистов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помещения, принадлежащего экспертной организации на праве собственности или ином законном основании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Критериям оценки степени</w:t>
            </w:r>
            <w:r>
              <w:br/>
            </w:r>
            <w:r>
              <w:rPr>
                <w:rFonts w:ascii="Times New Roman"/>
                <w:b w:val="false"/>
                <w:i w:val="false"/>
                <w:color w:val="000000"/>
                <w:sz w:val="20"/>
              </w:rPr>
              <w:t>риска, применяемым для</w:t>
            </w:r>
            <w:r>
              <w:br/>
            </w:r>
            <w:r>
              <w:rPr>
                <w:rFonts w:ascii="Times New Roman"/>
                <w:b w:val="false"/>
                <w:i w:val="false"/>
                <w:color w:val="000000"/>
                <w:sz w:val="20"/>
              </w:rPr>
              <w:t>проведения профилактического</w:t>
            </w:r>
            <w:r>
              <w:br/>
            </w:r>
            <w:r>
              <w:rPr>
                <w:rFonts w:ascii="Times New Roman"/>
                <w:b w:val="false"/>
                <w:i w:val="false"/>
                <w:color w:val="000000"/>
                <w:sz w:val="20"/>
              </w:rPr>
              <w:t>контроля с посещением</w:t>
            </w:r>
            <w:r>
              <w:br/>
            </w:r>
            <w:r>
              <w:rPr>
                <w:rFonts w:ascii="Times New Roman"/>
                <w:b w:val="false"/>
                <w:i w:val="false"/>
                <w:color w:val="000000"/>
                <w:sz w:val="20"/>
              </w:rPr>
              <w:t>субъекта (объекта) контроля</w:t>
            </w:r>
            <w:r>
              <w:br/>
            </w:r>
            <w:r>
              <w:rPr>
                <w:rFonts w:ascii="Times New Roman"/>
                <w:b w:val="false"/>
                <w:i w:val="false"/>
                <w:color w:val="000000"/>
                <w:sz w:val="20"/>
              </w:rPr>
              <w:t>и надзора в области пожарной</w:t>
            </w:r>
            <w:r>
              <w:br/>
            </w:r>
            <w:r>
              <w:rPr>
                <w:rFonts w:ascii="Times New Roman"/>
                <w:b w:val="false"/>
                <w:i w:val="false"/>
                <w:color w:val="000000"/>
                <w:sz w:val="20"/>
              </w:rPr>
              <w:t>безопасности и проверок</w:t>
            </w:r>
            <w:r>
              <w:br/>
            </w:r>
            <w:r>
              <w:rPr>
                <w:rFonts w:ascii="Times New Roman"/>
                <w:b w:val="false"/>
                <w:i w:val="false"/>
                <w:color w:val="000000"/>
                <w:sz w:val="20"/>
              </w:rPr>
              <w:t>на соответствие</w:t>
            </w:r>
            <w:r>
              <w:br/>
            </w:r>
            <w:r>
              <w:rPr>
                <w:rFonts w:ascii="Times New Roman"/>
                <w:b w:val="false"/>
                <w:i w:val="false"/>
                <w:color w:val="000000"/>
                <w:sz w:val="20"/>
              </w:rPr>
              <w:t>разрешительным требованиям</w:t>
            </w:r>
            <w:r>
              <w:br/>
            </w:r>
            <w:r>
              <w:rPr>
                <w:rFonts w:ascii="Times New Roman"/>
                <w:b w:val="false"/>
                <w:i w:val="false"/>
                <w:color w:val="000000"/>
                <w:sz w:val="20"/>
              </w:rPr>
              <w:t>по выданным разрешениям</w:t>
            </w:r>
          </w:p>
        </w:tc>
      </w:tr>
    </w:tbl>
    <w:bookmarkStart w:name="z1037" w:id="178"/>
    <w:p>
      <w:pPr>
        <w:spacing w:after="0"/>
        <w:ind w:left="0"/>
        <w:jc w:val="left"/>
      </w:pPr>
      <w:r>
        <w:rPr>
          <w:rFonts w:ascii="Times New Roman"/>
          <w:b/>
          <w:i w:val="false"/>
          <w:color w:val="000000"/>
        </w:rPr>
        <w:t xml:space="preserve"> Перечень субъективных критериев для определения степени риска по субъективным критериям в сфере государственного контроля и надзора в области пожарной безопасности в соответствии со статьями 138 и 139 Предпринимательского кодекса Республики Казахстан в отношении субъектов (объектов) контроля и надзора в области пожарной безопасности</w:t>
      </w:r>
    </w:p>
    <w:bookmarkEnd w:id="178"/>
    <w:p>
      <w:pPr>
        <w:spacing w:after="0"/>
        <w:ind w:left="0"/>
        <w:jc w:val="both"/>
      </w:pPr>
      <w:r>
        <w:rPr>
          <w:rFonts w:ascii="Times New Roman"/>
          <w:b w:val="false"/>
          <w:i w:val="false"/>
          <w:color w:val="ff0000"/>
          <w:sz w:val="28"/>
        </w:rPr>
        <w:t xml:space="preserve">
      Сноска. Критерии дополнены приложением 2 в соответствии с </w:t>
      </w:r>
      <w:r>
        <w:rPr>
          <w:rFonts w:ascii="Times New Roman"/>
          <w:b w:val="false"/>
          <w:i w:val="false"/>
          <w:color w:val="ff0000"/>
          <w:sz w:val="28"/>
        </w:rPr>
        <w:t>совместным приказом</w:t>
      </w:r>
      <w:r>
        <w:rPr>
          <w:rFonts w:ascii="Times New Roman"/>
          <w:b w:val="false"/>
          <w:i w:val="false"/>
          <w:color w:val="ff0000"/>
          <w:sz w:val="28"/>
        </w:rPr>
        <w:t xml:space="preserve"> и.о. Министра по чрезвычайным ситуациям РК от 03.04.2023 № 170 и и.о. Министра национальной экономики РК от 03.04.2023 № 45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субъективного критерия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 по показателю субъективного критерия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по значимости, балл (в сумме не должен превышать 100 баллов),</w:t>
            </w:r>
          </w:p>
          <w:p>
            <w:pPr>
              <w:spacing w:after="20"/>
              <w:ind w:left="20"/>
              <w:jc w:val="both"/>
            </w:pPr>
            <w:r>
              <w:rPr>
                <w:rFonts w:ascii="Times New Roman"/>
                <w:b w:val="false"/>
                <w:i w:val="false"/>
                <w:color w:val="000000"/>
                <w:sz w:val="20"/>
              </w:rPr>
              <w:t>
wi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/значения, xi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условие/значение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профилактического контроля с посещением</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Административное взыскание на субъект предпринимательства по </w:t>
            </w:r>
            <w:r>
              <w:rPr>
                <w:rFonts w:ascii="Times New Roman"/>
                <w:b w:val="false"/>
                <w:i w:val="false"/>
                <w:color w:val="000000"/>
                <w:sz w:val="20"/>
              </w:rPr>
              <w:t>статье 410</w:t>
            </w:r>
            <w:r>
              <w:rPr>
                <w:rFonts w:ascii="Times New Roman"/>
                <w:b w:val="false"/>
                <w:i w:val="false"/>
                <w:color w:val="000000"/>
                <w:sz w:val="20"/>
              </w:rPr>
              <w:t xml:space="preserve"> Кодекса Республики Казахстан об административных правонарушениях</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неблагоприятных происшествий (пожаров), возникших по вине субъекта (объекта) государственного контроля и надзора в виде административного взыскания на субъект предпринимательства по </w:t>
            </w:r>
            <w:r>
              <w:rPr>
                <w:rFonts w:ascii="Times New Roman"/>
                <w:b w:val="false"/>
                <w:i w:val="false"/>
                <w:color w:val="000000"/>
                <w:sz w:val="20"/>
              </w:rPr>
              <w:t>статье 410</w:t>
            </w:r>
            <w:r>
              <w:rPr>
                <w:rFonts w:ascii="Times New Roman"/>
                <w:b w:val="false"/>
                <w:i w:val="false"/>
                <w:color w:val="000000"/>
                <w:sz w:val="20"/>
              </w:rPr>
              <w:t xml:space="preserve"> Кодекса Республики Казахстан об административных правонарушениях</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факт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Эксплуатация объекта 5 лет и более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анализа сведений, представляемых государственными органами и организациями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факт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деятельности с подтвержденными сведениями о нарушениях по нагрузке (проектной мощности), трехсменное обучение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анализа сведений, представляемых государственными органами и организациями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факт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проверок на соответствие требованиям</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Административное взыскание на субъект предпринимательства по </w:t>
            </w:r>
            <w:r>
              <w:rPr>
                <w:rFonts w:ascii="Times New Roman"/>
                <w:b w:val="false"/>
                <w:i w:val="false"/>
                <w:color w:val="000000"/>
                <w:sz w:val="20"/>
              </w:rPr>
              <w:t>статье 410</w:t>
            </w:r>
            <w:r>
              <w:rPr>
                <w:rFonts w:ascii="Times New Roman"/>
                <w:b w:val="false"/>
                <w:i w:val="false"/>
                <w:color w:val="000000"/>
                <w:sz w:val="20"/>
              </w:rPr>
              <w:t xml:space="preserve"> Кодекса Республики Казахстан об административных правонарушениях</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неблагоприятных происшествий (пожаров), возникших по вине субъекта (объекта) государственного контроля и надзора в виде административного взыскания на субъект предпринимательства по </w:t>
            </w:r>
            <w:r>
              <w:rPr>
                <w:rFonts w:ascii="Times New Roman"/>
                <w:b w:val="false"/>
                <w:i w:val="false"/>
                <w:color w:val="000000"/>
                <w:sz w:val="20"/>
              </w:rPr>
              <w:t>статье 410</w:t>
            </w:r>
            <w:r>
              <w:rPr>
                <w:rFonts w:ascii="Times New Roman"/>
                <w:b w:val="false"/>
                <w:i w:val="false"/>
                <w:color w:val="000000"/>
                <w:sz w:val="20"/>
              </w:rPr>
              <w:t xml:space="preserve"> Кодекса Республики Казахстан об административных правонарушениях</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факт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аттестата негосударственных противопожарных служб и экспертных организаций по аудиту в области пожарной безопасности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анализа сведений, представляемых государственными органами и организациями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факт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октября 2018 года № 758</w:t>
            </w:r>
            <w:r>
              <w:br/>
            </w:r>
            <w:r>
              <w:rPr>
                <w:rFonts w:ascii="Times New Roman"/>
                <w:b w:val="false"/>
                <w:i w:val="false"/>
                <w:color w:val="000000"/>
                <w:sz w:val="20"/>
              </w:rPr>
              <w:t>и Министра национальной экономики</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30 октября 2018 года № 31</w:t>
            </w:r>
          </w:p>
        </w:tc>
      </w:tr>
    </w:tbl>
    <w:bookmarkStart w:name="z868" w:id="179"/>
    <w:p>
      <w:pPr>
        <w:spacing w:after="0"/>
        <w:ind w:left="0"/>
        <w:jc w:val="left"/>
      </w:pPr>
      <w:r>
        <w:rPr>
          <w:rFonts w:ascii="Times New Roman"/>
          <w:b/>
          <w:i w:val="false"/>
          <w:color w:val="000000"/>
        </w:rPr>
        <w:t xml:space="preserve"> Критерии оценки степени риска, применяемые для проведения профилактического контроля с посещением субъекта (объекта) контроля в области гражданской обороны</w:t>
      </w:r>
    </w:p>
    <w:bookmarkEnd w:id="179"/>
    <w:p>
      <w:pPr>
        <w:spacing w:after="0"/>
        <w:ind w:left="0"/>
        <w:jc w:val="both"/>
      </w:pPr>
      <w:r>
        <w:rPr>
          <w:rFonts w:ascii="Times New Roman"/>
          <w:b w:val="false"/>
          <w:i w:val="false"/>
          <w:color w:val="ff0000"/>
          <w:sz w:val="28"/>
        </w:rPr>
        <w:t xml:space="preserve">
      Сноска. Приложение 2 - в редакции </w:t>
      </w:r>
      <w:r>
        <w:rPr>
          <w:rFonts w:ascii="Times New Roman"/>
          <w:b w:val="false"/>
          <w:i w:val="false"/>
          <w:color w:val="ff0000"/>
          <w:sz w:val="28"/>
        </w:rPr>
        <w:t>cовместного приказа</w:t>
      </w:r>
      <w:r>
        <w:rPr>
          <w:rFonts w:ascii="Times New Roman"/>
          <w:b w:val="false"/>
          <w:i w:val="false"/>
          <w:color w:val="ff0000"/>
          <w:sz w:val="28"/>
        </w:rPr>
        <w:t xml:space="preserve"> Министра по чрезвычайным ситуациям РК от 28.11.2022 № 250 и и.о. Министра национальной экономики РК от 29.11.2022 № 95 (вводится в действие с 01.01.2023).</w:t>
      </w:r>
    </w:p>
    <w:bookmarkStart w:name="z869" w:id="180"/>
    <w:p>
      <w:pPr>
        <w:spacing w:after="0"/>
        <w:ind w:left="0"/>
        <w:jc w:val="left"/>
      </w:pPr>
      <w:r>
        <w:rPr>
          <w:rFonts w:ascii="Times New Roman"/>
          <w:b/>
          <w:i w:val="false"/>
          <w:color w:val="000000"/>
        </w:rPr>
        <w:t xml:space="preserve"> Глава 1. Общие положения</w:t>
      </w:r>
    </w:p>
    <w:bookmarkEnd w:id="180"/>
    <w:bookmarkStart w:name="z870" w:id="181"/>
    <w:p>
      <w:pPr>
        <w:spacing w:after="0"/>
        <w:ind w:left="0"/>
        <w:jc w:val="both"/>
      </w:pPr>
      <w:r>
        <w:rPr>
          <w:rFonts w:ascii="Times New Roman"/>
          <w:b w:val="false"/>
          <w:i w:val="false"/>
          <w:color w:val="000000"/>
          <w:sz w:val="28"/>
        </w:rPr>
        <w:t xml:space="preserve">
      1. Настоящие Критерии оценки степени риска, применяемые для проведения профилактического контроля с посещением субъекта (объекта) контроля в области гражданской обороны (далее – Критерии) разработаны в соответствии </w:t>
      </w:r>
      <w:r>
        <w:rPr>
          <w:rFonts w:ascii="Times New Roman"/>
          <w:b w:val="false"/>
          <w:i w:val="false"/>
          <w:color w:val="000000"/>
          <w:sz w:val="28"/>
        </w:rPr>
        <w:t>Предпринимательским</w:t>
      </w:r>
      <w:r>
        <w:rPr>
          <w:rFonts w:ascii="Times New Roman"/>
          <w:b w:val="false"/>
          <w:i w:val="false"/>
          <w:color w:val="000000"/>
          <w:sz w:val="28"/>
        </w:rPr>
        <w:t xml:space="preserve"> кодексом Республики Казахстан, Законом Республики Казахстан "О гражданской защите", </w:t>
      </w:r>
      <w:r>
        <w:rPr>
          <w:rFonts w:ascii="Times New Roman"/>
          <w:b w:val="false"/>
          <w:i w:val="false"/>
          <w:color w:val="000000"/>
          <w:sz w:val="28"/>
        </w:rPr>
        <w:t>Правилами</w:t>
      </w:r>
      <w:r>
        <w:rPr>
          <w:rFonts w:ascii="Times New Roman"/>
          <w:b w:val="false"/>
          <w:i w:val="false"/>
          <w:color w:val="000000"/>
          <w:sz w:val="28"/>
        </w:rPr>
        <w:t xml:space="preserve"> формирования регулирующими государственными органами системы оценки и управления рисками, утвержденными приказом исполняющего обязанности Министра национальной экономики Республики Казахстан от 22 июня 2022 года № 48 (зарегистрированным в Реестре государственной регистрации нормативных правовых актов № 28577),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национальной экономики Республики Казахстан от 31 июля 2018 года № 3 "Об утверждении формы проверочного листа" (зарегистрированным в Реестре государственной регистрации нормативных правовых актов № 17371).</w:t>
      </w:r>
    </w:p>
    <w:bookmarkEnd w:id="181"/>
    <w:bookmarkStart w:name="z871" w:id="182"/>
    <w:p>
      <w:pPr>
        <w:spacing w:after="0"/>
        <w:ind w:left="0"/>
        <w:jc w:val="both"/>
      </w:pPr>
      <w:r>
        <w:rPr>
          <w:rFonts w:ascii="Times New Roman"/>
          <w:b w:val="false"/>
          <w:i w:val="false"/>
          <w:color w:val="000000"/>
          <w:sz w:val="28"/>
        </w:rPr>
        <w:t>
      2. Критерии формируются посредством определения объективных и субъективных критериев.</w:t>
      </w:r>
    </w:p>
    <w:bookmarkEnd w:id="182"/>
    <w:bookmarkStart w:name="z872" w:id="183"/>
    <w:p>
      <w:pPr>
        <w:spacing w:after="0"/>
        <w:ind w:left="0"/>
        <w:jc w:val="left"/>
      </w:pPr>
      <w:r>
        <w:rPr>
          <w:rFonts w:ascii="Times New Roman"/>
          <w:b/>
          <w:i w:val="false"/>
          <w:color w:val="000000"/>
        </w:rPr>
        <w:t xml:space="preserve"> Глава 2. Объективные критерии</w:t>
      </w:r>
    </w:p>
    <w:bookmarkEnd w:id="183"/>
    <w:bookmarkStart w:name="z873" w:id="184"/>
    <w:p>
      <w:pPr>
        <w:spacing w:after="0"/>
        <w:ind w:left="0"/>
        <w:jc w:val="both"/>
      </w:pPr>
      <w:r>
        <w:rPr>
          <w:rFonts w:ascii="Times New Roman"/>
          <w:b w:val="false"/>
          <w:i w:val="false"/>
          <w:color w:val="000000"/>
          <w:sz w:val="28"/>
        </w:rPr>
        <w:t>
      3. Определение объективных критериев осуществляется посредством определения риска.</w:t>
      </w:r>
    </w:p>
    <w:bookmarkEnd w:id="184"/>
    <w:bookmarkStart w:name="z874" w:id="185"/>
    <w:p>
      <w:pPr>
        <w:spacing w:after="0"/>
        <w:ind w:left="0"/>
        <w:jc w:val="both"/>
      </w:pPr>
      <w:r>
        <w:rPr>
          <w:rFonts w:ascii="Times New Roman"/>
          <w:b w:val="false"/>
          <w:i w:val="false"/>
          <w:color w:val="000000"/>
          <w:sz w:val="28"/>
        </w:rPr>
        <w:t>
      Определение риска осуществляется в зависимости от специфики сферы, в которой осуществляется государственный контроль с учетом одного из следующих критериев:</w:t>
      </w:r>
    </w:p>
    <w:bookmarkEnd w:id="185"/>
    <w:bookmarkStart w:name="z875" w:id="186"/>
    <w:p>
      <w:pPr>
        <w:spacing w:after="0"/>
        <w:ind w:left="0"/>
        <w:jc w:val="both"/>
      </w:pPr>
      <w:r>
        <w:rPr>
          <w:rFonts w:ascii="Times New Roman"/>
          <w:b w:val="false"/>
          <w:i w:val="false"/>
          <w:color w:val="000000"/>
          <w:sz w:val="28"/>
        </w:rPr>
        <w:t>
      1) уровня опасности (сложности) объекта;</w:t>
      </w:r>
    </w:p>
    <w:bookmarkEnd w:id="186"/>
    <w:bookmarkStart w:name="z876" w:id="187"/>
    <w:p>
      <w:pPr>
        <w:spacing w:after="0"/>
        <w:ind w:left="0"/>
        <w:jc w:val="both"/>
      </w:pPr>
      <w:r>
        <w:rPr>
          <w:rFonts w:ascii="Times New Roman"/>
          <w:b w:val="false"/>
          <w:i w:val="false"/>
          <w:color w:val="000000"/>
          <w:sz w:val="28"/>
        </w:rPr>
        <w:t>
      2) масштабов тяжести возможных негативных последствий, вреда на регулируемую сферу (область);</w:t>
      </w:r>
    </w:p>
    <w:bookmarkEnd w:id="187"/>
    <w:bookmarkStart w:name="z877" w:id="188"/>
    <w:p>
      <w:pPr>
        <w:spacing w:after="0"/>
        <w:ind w:left="0"/>
        <w:jc w:val="both"/>
      </w:pPr>
      <w:r>
        <w:rPr>
          <w:rFonts w:ascii="Times New Roman"/>
          <w:b w:val="false"/>
          <w:i w:val="false"/>
          <w:color w:val="000000"/>
          <w:sz w:val="28"/>
        </w:rPr>
        <w:t>
      3) возможности наступления неблагоприятного происшествия для жизни или здоровья человека, окружающей среды, законных интересов физических и юридических лиц, государства.</w:t>
      </w:r>
    </w:p>
    <w:bookmarkEnd w:id="188"/>
    <w:bookmarkStart w:name="z1046" w:id="18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После проведения анализа всех возможных рисков субъекты (объекты) контроля распределяются по двум степеням риска (высокая и средняя).</w:t>
      </w:r>
    </w:p>
    <w:bookmarkEnd w:id="1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в редакции </w:t>
      </w:r>
      <w:r>
        <w:rPr>
          <w:rFonts w:ascii="Times New Roman"/>
          <w:b w:val="false"/>
          <w:i w:val="false"/>
          <w:color w:val="000000"/>
          <w:sz w:val="28"/>
        </w:rPr>
        <w:t>совместного приказа</w:t>
      </w:r>
      <w:r>
        <w:rPr>
          <w:rFonts w:ascii="Times New Roman"/>
          <w:b w:val="false"/>
          <w:i w:val="false"/>
          <w:color w:val="ff0000"/>
          <w:sz w:val="28"/>
        </w:rPr>
        <w:t xml:space="preserve"> Министра по чрезвычайным ситуациям РК от 25.2024 № 244 и и.о. Министра национальной экономики РК от 25.06.2024 № 40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79" w:id="190"/>
    <w:p>
      <w:pPr>
        <w:spacing w:after="0"/>
        <w:ind w:left="0"/>
        <w:jc w:val="both"/>
      </w:pPr>
      <w:r>
        <w:rPr>
          <w:rFonts w:ascii="Times New Roman"/>
          <w:b w:val="false"/>
          <w:i w:val="false"/>
          <w:color w:val="000000"/>
          <w:sz w:val="28"/>
        </w:rPr>
        <w:t>
      5. К высокой степени риска относятся:</w:t>
      </w:r>
    </w:p>
    <w:bookmarkEnd w:id="190"/>
    <w:bookmarkStart w:name="z880" w:id="191"/>
    <w:p>
      <w:pPr>
        <w:spacing w:after="0"/>
        <w:ind w:left="0"/>
        <w:jc w:val="both"/>
      </w:pPr>
      <w:r>
        <w:rPr>
          <w:rFonts w:ascii="Times New Roman"/>
          <w:b w:val="false"/>
          <w:i w:val="false"/>
          <w:color w:val="000000"/>
          <w:sz w:val="28"/>
        </w:rPr>
        <w:t>
      1) организации, отнесенные к категориям по гражданской обороне с наибольшей работающей сменой;</w:t>
      </w:r>
    </w:p>
    <w:bookmarkEnd w:id="191"/>
    <w:bookmarkStart w:name="z881" w:id="192"/>
    <w:p>
      <w:pPr>
        <w:spacing w:after="0"/>
        <w:ind w:left="0"/>
        <w:jc w:val="both"/>
      </w:pPr>
      <w:r>
        <w:rPr>
          <w:rFonts w:ascii="Times New Roman"/>
          <w:b w:val="false"/>
          <w:i w:val="false"/>
          <w:color w:val="000000"/>
          <w:sz w:val="28"/>
        </w:rPr>
        <w:t>
      2) организации, за которыми закреплены места массового отдыха на естественных и искусственных водоемах;</w:t>
      </w:r>
    </w:p>
    <w:bookmarkEnd w:id="1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 </w:t>
      </w:r>
      <w:r>
        <w:rPr>
          <w:rFonts w:ascii="Times New Roman"/>
          <w:b w:val="false"/>
          <w:i w:val="false"/>
          <w:color w:val="000000"/>
          <w:sz w:val="28"/>
        </w:rPr>
        <w:t>совместным приказом</w:t>
      </w:r>
      <w:r>
        <w:rPr>
          <w:rFonts w:ascii="Times New Roman"/>
          <w:b w:val="false"/>
          <w:i w:val="false"/>
          <w:color w:val="ff0000"/>
          <w:sz w:val="28"/>
        </w:rPr>
        <w:t xml:space="preserve"> Министра по чрезвычайным ситуациям РК от 25.2024 № 244 и и.о. Министра национальной экономики РК от 25.06.2024 № 40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Пункт 5 с изменением, внесенным </w:t>
      </w:r>
      <w:r>
        <w:rPr>
          <w:rFonts w:ascii="Times New Roman"/>
          <w:b w:val="false"/>
          <w:i w:val="false"/>
          <w:color w:val="000000"/>
          <w:sz w:val="28"/>
        </w:rPr>
        <w:t>совместным приказом</w:t>
      </w:r>
      <w:r>
        <w:rPr>
          <w:rFonts w:ascii="Times New Roman"/>
          <w:b w:val="false"/>
          <w:i w:val="false"/>
          <w:color w:val="ff0000"/>
          <w:sz w:val="28"/>
        </w:rPr>
        <w:t xml:space="preserve"> Министра по чрезвычайным ситуациям РК от 25.2024 № 244 и и.о. Министра национальной экономики РК от 25.06.2024 № 40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83" w:id="193"/>
    <w:p>
      <w:pPr>
        <w:spacing w:after="0"/>
        <w:ind w:left="0"/>
        <w:jc w:val="both"/>
      </w:pPr>
      <w:r>
        <w:rPr>
          <w:rFonts w:ascii="Times New Roman"/>
          <w:b w:val="false"/>
          <w:i w:val="false"/>
          <w:color w:val="000000"/>
          <w:sz w:val="28"/>
        </w:rPr>
        <w:t>
      6. К средней степени риска относятся:</w:t>
      </w:r>
    </w:p>
    <w:bookmarkEnd w:id="193"/>
    <w:bookmarkStart w:name="z884" w:id="194"/>
    <w:p>
      <w:pPr>
        <w:spacing w:after="0"/>
        <w:ind w:left="0"/>
        <w:jc w:val="both"/>
      </w:pPr>
      <w:r>
        <w:rPr>
          <w:rFonts w:ascii="Times New Roman"/>
          <w:b w:val="false"/>
          <w:i w:val="false"/>
          <w:color w:val="000000"/>
          <w:sz w:val="28"/>
        </w:rPr>
        <w:t>
      1) организации, отнесенные к категориям по гражданской обороне;</w:t>
      </w:r>
    </w:p>
    <w:bookmarkEnd w:id="194"/>
    <w:bookmarkStart w:name="z885" w:id="195"/>
    <w:p>
      <w:pPr>
        <w:spacing w:after="0"/>
        <w:ind w:left="0"/>
        <w:jc w:val="both"/>
      </w:pPr>
      <w:r>
        <w:rPr>
          <w:rFonts w:ascii="Times New Roman"/>
          <w:b w:val="false"/>
          <w:i w:val="false"/>
          <w:color w:val="000000"/>
          <w:sz w:val="28"/>
        </w:rPr>
        <w:t>
      2) организации, на базе которых созданы службы гражданской защиты.</w:t>
      </w:r>
    </w:p>
    <w:bookmarkEnd w:id="1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 </w:t>
      </w:r>
      <w:r>
        <w:rPr>
          <w:rFonts w:ascii="Times New Roman"/>
          <w:b w:val="false"/>
          <w:i w:val="false"/>
          <w:color w:val="000000"/>
          <w:sz w:val="28"/>
        </w:rPr>
        <w:t>совместным приказом</w:t>
      </w:r>
      <w:r>
        <w:rPr>
          <w:rFonts w:ascii="Times New Roman"/>
          <w:b w:val="false"/>
          <w:i w:val="false"/>
          <w:color w:val="ff0000"/>
          <w:sz w:val="28"/>
        </w:rPr>
        <w:t xml:space="preserve"> Министра по чрезвычайным ситуациям РК от 25.2024 № 244 и и.о. Министра национальной экономики РК от 25.06.2024 № 40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889" w:id="196"/>
    <w:p>
      <w:pPr>
        <w:spacing w:after="0"/>
        <w:ind w:left="0"/>
        <w:jc w:val="both"/>
      </w:pPr>
      <w:r>
        <w:rPr>
          <w:rFonts w:ascii="Times New Roman"/>
          <w:b w:val="false"/>
          <w:i w:val="false"/>
          <w:color w:val="000000"/>
          <w:sz w:val="28"/>
        </w:rPr>
        <w:t>
      8. Для сфер деятельности субъектов (объектов) контроля, отнесенных к высокой и средней степени риска, проводятся профилактический контроль с посещением субъекта (объекта) контроля и внеплановая проверка.</w:t>
      </w:r>
    </w:p>
    <w:bookmarkEnd w:id="1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Исключен - </w:t>
      </w:r>
      <w:r>
        <w:rPr>
          <w:rFonts w:ascii="Times New Roman"/>
          <w:b w:val="false"/>
          <w:i w:val="false"/>
          <w:color w:val="000000"/>
          <w:sz w:val="28"/>
        </w:rPr>
        <w:t>совместным приказом</w:t>
      </w:r>
      <w:r>
        <w:rPr>
          <w:rFonts w:ascii="Times New Roman"/>
          <w:b w:val="false"/>
          <w:i w:val="false"/>
          <w:color w:val="ff0000"/>
          <w:sz w:val="28"/>
        </w:rPr>
        <w:t xml:space="preserve"> Министра по чрезвычайным ситуациям РК от 25.2024 № 244 и и.о. Министра национальной экономики РК от 25.06.2024 № 40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91" w:id="197"/>
    <w:p>
      <w:pPr>
        <w:spacing w:after="0"/>
        <w:ind w:left="0"/>
        <w:jc w:val="both"/>
      </w:pPr>
      <w:r>
        <w:rPr>
          <w:rFonts w:ascii="Times New Roman"/>
          <w:b w:val="false"/>
          <w:i w:val="false"/>
          <w:color w:val="000000"/>
          <w:sz w:val="28"/>
        </w:rPr>
        <w:t>
      10. В отношении субъектов (объектов) контроля, отнесенных к высокой и средней степени риска применяются субъективные критерии с целью проведения профилактического контроля с посещением субъекта (объекта) контроля.</w:t>
      </w:r>
    </w:p>
    <w:bookmarkEnd w:id="197"/>
    <w:bookmarkStart w:name="z892" w:id="198"/>
    <w:p>
      <w:pPr>
        <w:spacing w:after="0"/>
        <w:ind w:left="0"/>
        <w:jc w:val="left"/>
      </w:pPr>
      <w:r>
        <w:rPr>
          <w:rFonts w:ascii="Times New Roman"/>
          <w:b/>
          <w:i w:val="false"/>
          <w:color w:val="000000"/>
        </w:rPr>
        <w:t xml:space="preserve"> Глава 3. Субъективные критерии</w:t>
      </w:r>
    </w:p>
    <w:bookmarkEnd w:id="198"/>
    <w:bookmarkStart w:name="z893" w:id="199"/>
    <w:p>
      <w:pPr>
        <w:spacing w:after="0"/>
        <w:ind w:left="0"/>
        <w:jc w:val="both"/>
      </w:pPr>
      <w:r>
        <w:rPr>
          <w:rFonts w:ascii="Times New Roman"/>
          <w:b w:val="false"/>
          <w:i w:val="false"/>
          <w:color w:val="000000"/>
          <w:sz w:val="28"/>
        </w:rPr>
        <w:t>
      11. Определение субъективных критериев осуществляется на основе следующих источников информации:</w:t>
      </w:r>
    </w:p>
    <w:bookmarkEnd w:id="199"/>
    <w:bookmarkStart w:name="z894" w:id="200"/>
    <w:p>
      <w:pPr>
        <w:spacing w:after="0"/>
        <w:ind w:left="0"/>
        <w:jc w:val="both"/>
      </w:pPr>
      <w:r>
        <w:rPr>
          <w:rFonts w:ascii="Times New Roman"/>
          <w:b w:val="false"/>
          <w:i w:val="false"/>
          <w:color w:val="000000"/>
          <w:sz w:val="28"/>
        </w:rPr>
        <w:t>
      1) результаты мониторинга отчетности и сведений, представляемых субъектом контроля (отчетов о выполнении мероприятий гражданской обороны);</w:t>
      </w:r>
    </w:p>
    <w:bookmarkEnd w:id="200"/>
    <w:bookmarkStart w:name="z895" w:id="201"/>
    <w:p>
      <w:pPr>
        <w:spacing w:after="0"/>
        <w:ind w:left="0"/>
        <w:jc w:val="both"/>
      </w:pPr>
      <w:r>
        <w:rPr>
          <w:rFonts w:ascii="Times New Roman"/>
          <w:b w:val="false"/>
          <w:i w:val="false"/>
          <w:color w:val="000000"/>
          <w:sz w:val="28"/>
        </w:rPr>
        <w:t>
      2) результаты предыдущего профилактического контроля с посещением субъекта (объекта) контроля и внеплановых проверок;</w:t>
      </w:r>
    </w:p>
    <w:bookmarkEnd w:id="2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w:t>
      </w:r>
      <w:r>
        <w:rPr>
          <w:rFonts w:ascii="Times New Roman"/>
          <w:b w:val="false"/>
          <w:i w:val="false"/>
          <w:color w:val="000000"/>
          <w:sz w:val="28"/>
        </w:rPr>
        <w:t>совместным приказом</w:t>
      </w:r>
      <w:r>
        <w:rPr>
          <w:rFonts w:ascii="Times New Roman"/>
          <w:b w:val="false"/>
          <w:i w:val="false"/>
          <w:color w:val="ff0000"/>
          <w:sz w:val="28"/>
        </w:rPr>
        <w:t xml:space="preserve"> и.о. Министра по чрезвычайным ситуациям РК от 03.04.2023 № 170 и и.о. Министра национальной экономики РК от 03.04.2023 № 45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w:t>
      </w:r>
      <w:r>
        <w:rPr>
          <w:rFonts w:ascii="Times New Roman"/>
          <w:b w:val="false"/>
          <w:i w:val="false"/>
          <w:color w:val="000000"/>
          <w:sz w:val="28"/>
        </w:rPr>
        <w:t>совместным приказом</w:t>
      </w:r>
      <w:r>
        <w:rPr>
          <w:rFonts w:ascii="Times New Roman"/>
          <w:b w:val="false"/>
          <w:i w:val="false"/>
          <w:color w:val="ff0000"/>
          <w:sz w:val="28"/>
        </w:rPr>
        <w:t xml:space="preserve"> и.о. Министра по чрезвычайным ситуациям РК от 03.04.2023 № 170 и и.о. Министра национальной экономики РК от 03.04.2023 № 45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w:t>
      </w:r>
      <w:r>
        <w:rPr>
          <w:rFonts w:ascii="Times New Roman"/>
          <w:b w:val="false"/>
          <w:i w:val="false"/>
          <w:color w:val="000000"/>
          <w:sz w:val="28"/>
        </w:rPr>
        <w:t>совместным приказом</w:t>
      </w:r>
      <w:r>
        <w:rPr>
          <w:rFonts w:ascii="Times New Roman"/>
          <w:b w:val="false"/>
          <w:i w:val="false"/>
          <w:color w:val="ff0000"/>
          <w:sz w:val="28"/>
        </w:rPr>
        <w:t xml:space="preserve"> и.о. Министра по чрезвычайным ситуациям РК от 03.04.2023 № 170 и и.о. Министра национальной экономики РК от 03.04.2023 № 45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w:t>
      </w:r>
      <w:r>
        <w:rPr>
          <w:rFonts w:ascii="Times New Roman"/>
          <w:b w:val="false"/>
          <w:i w:val="false"/>
          <w:color w:val="000000"/>
          <w:sz w:val="28"/>
        </w:rPr>
        <w:t>совместным приказом</w:t>
      </w:r>
      <w:r>
        <w:rPr>
          <w:rFonts w:ascii="Times New Roman"/>
          <w:b w:val="false"/>
          <w:i w:val="false"/>
          <w:color w:val="ff0000"/>
          <w:sz w:val="28"/>
        </w:rPr>
        <w:t xml:space="preserve"> и.о. Министра по чрезвычайным ситуациям РК от 03.04.2023 № 170 и и.о. Министра национальной экономики РК от 03.04.2023 № 45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Пункт 11 с изменениями, внесенными </w:t>
      </w:r>
      <w:r>
        <w:rPr>
          <w:rFonts w:ascii="Times New Roman"/>
          <w:b w:val="false"/>
          <w:i w:val="false"/>
          <w:color w:val="000000"/>
          <w:sz w:val="28"/>
        </w:rPr>
        <w:t>совместным приказом</w:t>
      </w:r>
      <w:r>
        <w:rPr>
          <w:rFonts w:ascii="Times New Roman"/>
          <w:b w:val="false"/>
          <w:i w:val="false"/>
          <w:color w:val="ff0000"/>
          <w:sz w:val="28"/>
        </w:rPr>
        <w:t xml:space="preserve"> и.о. Министра по чрезвычайным ситуациям РК от 03.04.2023 № 170 и и.о. Министра национальной экономики РК от 03.04.2023 № 45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00" w:id="202"/>
    <w:p>
      <w:pPr>
        <w:spacing w:after="0"/>
        <w:ind w:left="0"/>
        <w:jc w:val="both"/>
      </w:pPr>
      <w:r>
        <w:rPr>
          <w:rFonts w:ascii="Times New Roman"/>
          <w:b w:val="false"/>
          <w:i w:val="false"/>
          <w:color w:val="000000"/>
          <w:sz w:val="28"/>
        </w:rPr>
        <w:t>
      12. На основании имеющихся источников информации формируются субъективные критерии, подлежащие оценке.</w:t>
      </w:r>
    </w:p>
    <w:bookmarkEnd w:id="202"/>
    <w:bookmarkStart w:name="z901" w:id="203"/>
    <w:p>
      <w:pPr>
        <w:spacing w:after="0"/>
        <w:ind w:left="0"/>
        <w:jc w:val="both"/>
      </w:pPr>
      <w:r>
        <w:rPr>
          <w:rFonts w:ascii="Times New Roman"/>
          <w:b w:val="false"/>
          <w:i w:val="false"/>
          <w:color w:val="000000"/>
          <w:sz w:val="28"/>
        </w:rPr>
        <w:t>
      13. Анализ и оценка субъективных критериев позволяет сконцентрировать проведение профилактического контроля субъекта (объекта) контроля в отношении субъекта (объекта) контроля с наибольшим потенциальным риском.</w:t>
      </w:r>
    </w:p>
    <w:bookmarkEnd w:id="203"/>
    <w:bookmarkStart w:name="z902" w:id="204"/>
    <w:p>
      <w:pPr>
        <w:spacing w:after="0"/>
        <w:ind w:left="0"/>
        <w:jc w:val="both"/>
      </w:pPr>
      <w:r>
        <w:rPr>
          <w:rFonts w:ascii="Times New Roman"/>
          <w:b w:val="false"/>
          <w:i w:val="false"/>
          <w:color w:val="000000"/>
          <w:sz w:val="28"/>
        </w:rPr>
        <w:t>
      14. При анализе не применяются данные субъективных критериев, ранее учтенные и использованные в отношении конкретного субъекта (объекта) контроля либо данные, по которым истек срок исковой давности в соответствии с законодательством Республики Казахстан.</w:t>
      </w:r>
    </w:p>
    <w:bookmarkEnd w:id="204"/>
    <w:bookmarkStart w:name="z903" w:id="205"/>
    <w:p>
      <w:pPr>
        <w:spacing w:after="0"/>
        <w:ind w:left="0"/>
        <w:jc w:val="both"/>
      </w:pPr>
      <w:r>
        <w:rPr>
          <w:rFonts w:ascii="Times New Roman"/>
          <w:b w:val="false"/>
          <w:i w:val="false"/>
          <w:color w:val="000000"/>
          <w:sz w:val="28"/>
        </w:rPr>
        <w:t>
      15. При формировании списков на очередной период государственного контроля не допускается включение субъектов контроля, устранивших в полном объеме выданные нарушения по итогам проведенного предыдущего профилактического контроля с посещением.</w:t>
      </w:r>
    </w:p>
    <w:bookmarkEnd w:id="205"/>
    <w:bookmarkStart w:name="z904" w:id="206"/>
    <w:p>
      <w:pPr>
        <w:spacing w:after="0"/>
        <w:ind w:left="0"/>
        <w:jc w:val="both"/>
      </w:pPr>
      <w:r>
        <w:rPr>
          <w:rFonts w:ascii="Times New Roman"/>
          <w:b w:val="false"/>
          <w:i w:val="false"/>
          <w:color w:val="000000"/>
          <w:sz w:val="28"/>
        </w:rPr>
        <w:t>
      16. В зависимости от возможного риска и значимости проблемы, единичности или системности нарушения, анализа принятых ранее решений по каждому источнику информации определяются субъективные критерии, которые в соответствии с Критериями соответствуют степени нарушения – грубое, значительное и незначительное.</w:t>
      </w:r>
    </w:p>
    <w:bookmarkEnd w:id="206"/>
    <w:bookmarkStart w:name="z905" w:id="207"/>
    <w:p>
      <w:pPr>
        <w:spacing w:after="0"/>
        <w:ind w:left="0"/>
        <w:jc w:val="both"/>
      </w:pPr>
      <w:r>
        <w:rPr>
          <w:rFonts w:ascii="Times New Roman"/>
          <w:b w:val="false"/>
          <w:i w:val="false"/>
          <w:color w:val="000000"/>
          <w:sz w:val="28"/>
        </w:rPr>
        <w:t>
      17. К грубой степени отнесены требования гражданской обороны, невыполнение которых приведет к понижению обороноспособности страны.</w:t>
      </w:r>
    </w:p>
    <w:bookmarkEnd w:id="207"/>
    <w:bookmarkStart w:name="z906" w:id="208"/>
    <w:p>
      <w:pPr>
        <w:spacing w:after="0"/>
        <w:ind w:left="0"/>
        <w:jc w:val="both"/>
      </w:pPr>
      <w:r>
        <w:rPr>
          <w:rFonts w:ascii="Times New Roman"/>
          <w:b w:val="false"/>
          <w:i w:val="false"/>
          <w:color w:val="000000"/>
          <w:sz w:val="28"/>
        </w:rPr>
        <w:t>
      18. Требования гражданской обороны, отнесенные к значительной и незначительной степени, носят организационный характер.</w:t>
      </w:r>
    </w:p>
    <w:bookmarkEnd w:id="208"/>
    <w:bookmarkStart w:name="z907" w:id="209"/>
    <w:p>
      <w:pPr>
        <w:spacing w:after="0"/>
        <w:ind w:left="0"/>
        <w:jc w:val="both"/>
      </w:pPr>
      <w:r>
        <w:rPr>
          <w:rFonts w:ascii="Times New Roman"/>
          <w:b w:val="false"/>
          <w:i w:val="false"/>
          <w:color w:val="000000"/>
          <w:sz w:val="28"/>
        </w:rPr>
        <w:t>
      19. Распределение нарушений требований гражданской обороны на грубые, значительные, незначительные степени приведено в приложении к настоящим Критериям.</w:t>
      </w:r>
    </w:p>
    <w:bookmarkEnd w:id="209"/>
    <w:bookmarkStart w:name="z908" w:id="210"/>
    <w:p>
      <w:pPr>
        <w:spacing w:after="0"/>
        <w:ind w:left="0"/>
        <w:jc w:val="both"/>
      </w:pPr>
      <w:r>
        <w:rPr>
          <w:rFonts w:ascii="Times New Roman"/>
          <w:b w:val="false"/>
          <w:i w:val="false"/>
          <w:color w:val="000000"/>
          <w:sz w:val="28"/>
        </w:rPr>
        <w:t>
      20. При расчете показателя степени риска определяется удельный вес невыполненных требований гражданской обороны.</w:t>
      </w:r>
    </w:p>
    <w:bookmarkEnd w:id="210"/>
    <w:bookmarkStart w:name="z909" w:id="211"/>
    <w:p>
      <w:pPr>
        <w:spacing w:after="0"/>
        <w:ind w:left="0"/>
        <w:jc w:val="both"/>
      </w:pPr>
      <w:r>
        <w:rPr>
          <w:rFonts w:ascii="Times New Roman"/>
          <w:b w:val="false"/>
          <w:i w:val="false"/>
          <w:color w:val="000000"/>
          <w:sz w:val="28"/>
        </w:rPr>
        <w:t>
      21. При выявлении одного грубого нарушения субъекту контроля приравнивается показатель степени риска 100 и в отношении него проводится профилактический контроль с посещением субъекта (объекта) контроля.</w:t>
      </w:r>
    </w:p>
    <w:bookmarkEnd w:id="211"/>
    <w:bookmarkStart w:name="z1038" w:id="212"/>
    <w:p>
      <w:pPr>
        <w:spacing w:after="0"/>
        <w:ind w:left="0"/>
        <w:jc w:val="both"/>
      </w:pPr>
      <w:r>
        <w:rPr>
          <w:rFonts w:ascii="Times New Roman"/>
          <w:b w:val="false"/>
          <w:i w:val="false"/>
          <w:color w:val="000000"/>
          <w:sz w:val="28"/>
        </w:rPr>
        <w:t>
      21-1. Расчет показателя степени риска по субъективным критериям (R) осуществляется в автоматизированном режиме путем суммирования показателя степени риска по нарушениям по результатам предыдущего профилактического контроля с посещением субъектов (объектов) контроля (SP) и показателя степени риска по субъективным критериям, определенным в соответствии с пунктом 22-1 настоящих Критериев (SC), с последующей нормализацией значений данных в диапазон от 0 до 100 баллов.</w:t>
      </w:r>
    </w:p>
    <w:bookmarkEnd w:id="212"/>
    <w:p>
      <w:pPr>
        <w:spacing w:after="0"/>
        <w:ind w:left="0"/>
        <w:jc w:val="both"/>
      </w:pPr>
      <w:r>
        <w:rPr>
          <w:rFonts w:ascii="Times New Roman"/>
          <w:b w:val="false"/>
          <w:i w:val="false"/>
          <w:color w:val="000000"/>
          <w:sz w:val="28"/>
        </w:rPr>
        <w:t>
      R</w:t>
      </w:r>
      <w:r>
        <w:rPr>
          <w:rFonts w:ascii="Times New Roman"/>
          <w:b w:val="false"/>
          <w:i w:val="false"/>
          <w:color w:val="000000"/>
          <w:vertAlign w:val="subscript"/>
        </w:rPr>
        <w:t>пром</w:t>
      </w:r>
      <w:r>
        <w:rPr>
          <w:rFonts w:ascii="Times New Roman"/>
          <w:b w:val="false"/>
          <w:i w:val="false"/>
          <w:color w:val="000000"/>
          <w:sz w:val="28"/>
        </w:rPr>
        <w:t xml:space="preserve"> = SP + SC, где</w:t>
      </w:r>
    </w:p>
    <w:p>
      <w:pPr>
        <w:spacing w:after="0"/>
        <w:ind w:left="0"/>
        <w:jc w:val="both"/>
      </w:pPr>
      <w:r>
        <w:rPr>
          <w:rFonts w:ascii="Times New Roman"/>
          <w:b w:val="false"/>
          <w:i w:val="false"/>
          <w:color w:val="000000"/>
          <w:sz w:val="28"/>
        </w:rPr>
        <w:t>
      R</w:t>
      </w:r>
      <w:r>
        <w:rPr>
          <w:rFonts w:ascii="Times New Roman"/>
          <w:b w:val="false"/>
          <w:i w:val="false"/>
          <w:color w:val="000000"/>
          <w:vertAlign w:val="subscript"/>
        </w:rPr>
        <w:t>пром</w:t>
      </w:r>
      <w:r>
        <w:rPr>
          <w:rFonts w:ascii="Times New Roman"/>
          <w:b w:val="false"/>
          <w:i w:val="false"/>
          <w:color w:val="000000"/>
          <w:sz w:val="28"/>
        </w:rPr>
        <w:t xml:space="preserve"> – промежуточный показатель степени риска по субъективным критериям,</w:t>
      </w:r>
    </w:p>
    <w:p>
      <w:pPr>
        <w:spacing w:after="0"/>
        <w:ind w:left="0"/>
        <w:jc w:val="both"/>
      </w:pPr>
      <w:r>
        <w:rPr>
          <w:rFonts w:ascii="Times New Roman"/>
          <w:b w:val="false"/>
          <w:i w:val="false"/>
          <w:color w:val="000000"/>
          <w:sz w:val="28"/>
        </w:rPr>
        <w:t>
      SР – показатель степени риска по нарушениям,</w:t>
      </w:r>
    </w:p>
    <w:p>
      <w:pPr>
        <w:spacing w:after="0"/>
        <w:ind w:left="0"/>
        <w:jc w:val="both"/>
      </w:pPr>
      <w:r>
        <w:rPr>
          <w:rFonts w:ascii="Times New Roman"/>
          <w:b w:val="false"/>
          <w:i w:val="false"/>
          <w:color w:val="000000"/>
          <w:sz w:val="28"/>
        </w:rPr>
        <w:t>
      SC – показатель степени риска по субъективным критериям, определенным в соответствии с пунктом 22-1 настоящих Критериев.</w:t>
      </w:r>
    </w:p>
    <w:p>
      <w:pPr>
        <w:spacing w:after="0"/>
        <w:ind w:left="0"/>
        <w:jc w:val="both"/>
      </w:pPr>
      <w:r>
        <w:rPr>
          <w:rFonts w:ascii="Times New Roman"/>
          <w:b w:val="false"/>
          <w:i w:val="false"/>
          <w:color w:val="000000"/>
          <w:sz w:val="28"/>
        </w:rPr>
        <w:t>
      Расчет производится по каждому субъекту (объекту) контроля однородной группы субъектов (объектов) контроля каждой сферы государственного контроля. При этом перечень оцениваемых субъектов (объектов) контроля, относимых к однородной группе субъектов (объектов) контроля одной сферы государственного контроля, образует выборочную совокупность (выборку) для последующей нормализации данных.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Критерии дополнены пунктом 21-1 в соответствии с </w:t>
      </w:r>
      <w:r>
        <w:rPr>
          <w:rFonts w:ascii="Times New Roman"/>
          <w:b w:val="false"/>
          <w:i w:val="false"/>
          <w:color w:val="000000"/>
          <w:sz w:val="28"/>
        </w:rPr>
        <w:t>совместным приказом</w:t>
      </w:r>
      <w:r>
        <w:rPr>
          <w:rFonts w:ascii="Times New Roman"/>
          <w:b w:val="false"/>
          <w:i w:val="false"/>
          <w:color w:val="ff0000"/>
          <w:sz w:val="28"/>
        </w:rPr>
        <w:t xml:space="preserve"> и.о. Министра по чрезвычайным ситуациям РК от 03.04.2023 № 170 и и.о. Министра национальной экономики РК от 03.04.2023 № 45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10" w:id="213"/>
    <w:p>
      <w:pPr>
        <w:spacing w:after="0"/>
        <w:ind w:left="0"/>
        <w:jc w:val="both"/>
      </w:pPr>
      <w:r>
        <w:rPr>
          <w:rFonts w:ascii="Times New Roman"/>
          <w:b w:val="false"/>
          <w:i w:val="false"/>
          <w:color w:val="000000"/>
          <w:sz w:val="28"/>
        </w:rPr>
        <w:t>
      22. При не выявлении грубых нарушений определения показателя степени риска рассчитывается суммарным показателем по нарушениям значительной и незначительной степени.</w:t>
      </w:r>
    </w:p>
    <w:bookmarkEnd w:id="213"/>
    <w:p>
      <w:pPr>
        <w:spacing w:after="0"/>
        <w:ind w:left="0"/>
        <w:jc w:val="both"/>
      </w:pPr>
      <w:r>
        <w:rPr>
          <w:rFonts w:ascii="Times New Roman"/>
          <w:b w:val="false"/>
          <w:i w:val="false"/>
          <w:color w:val="000000"/>
          <w:sz w:val="28"/>
        </w:rPr>
        <w:t>
      При определении показателя значительных нарушений применяется коэффициент 0,7 и данный показатель рассчитывается по следующей формуле:</w:t>
      </w:r>
    </w:p>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з</w:t>
      </w:r>
      <w:r>
        <w:rPr>
          <w:rFonts w:ascii="Times New Roman"/>
          <w:b w:val="false"/>
          <w:i w:val="false"/>
          <w:color w:val="000000"/>
          <w:sz w:val="28"/>
        </w:rPr>
        <w:t xml:space="preserve"> = (SР</w:t>
      </w:r>
      <w:r>
        <w:rPr>
          <w:rFonts w:ascii="Times New Roman"/>
          <w:b w:val="false"/>
          <w:i w:val="false"/>
          <w:color w:val="000000"/>
          <w:vertAlign w:val="subscript"/>
        </w:rPr>
        <w:t>2</w:t>
      </w:r>
      <w:r>
        <w:rPr>
          <w:rFonts w:ascii="Times New Roman"/>
          <w:b w:val="false"/>
          <w:i w:val="false"/>
          <w:color w:val="000000"/>
          <w:sz w:val="28"/>
        </w:rPr>
        <w:t xml:space="preserve"> х 100/SР</w:t>
      </w:r>
      <w:r>
        <w:rPr>
          <w:rFonts w:ascii="Times New Roman"/>
          <w:b w:val="false"/>
          <w:i w:val="false"/>
          <w:color w:val="000000"/>
          <w:vertAlign w:val="subscript"/>
        </w:rPr>
        <w:t>1</w:t>
      </w:r>
      <w:r>
        <w:rPr>
          <w:rFonts w:ascii="Times New Roman"/>
          <w:b w:val="false"/>
          <w:i w:val="false"/>
          <w:color w:val="000000"/>
          <w:sz w:val="28"/>
        </w:rPr>
        <w:t>) х 0,7, где:</w:t>
      </w:r>
    </w:p>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з</w:t>
      </w:r>
      <w:r>
        <w:rPr>
          <w:rFonts w:ascii="Times New Roman"/>
          <w:b w:val="false"/>
          <w:i w:val="false"/>
          <w:color w:val="000000"/>
          <w:sz w:val="28"/>
        </w:rPr>
        <w:t xml:space="preserve"> – показатель значительных нарушений;</w:t>
      </w:r>
    </w:p>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1</w:t>
      </w:r>
      <w:r>
        <w:rPr>
          <w:rFonts w:ascii="Times New Roman"/>
          <w:b w:val="false"/>
          <w:i w:val="false"/>
          <w:color w:val="000000"/>
          <w:sz w:val="28"/>
        </w:rPr>
        <w:t xml:space="preserve"> – требуемое количество значительных нарушений;</w:t>
      </w:r>
    </w:p>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2</w:t>
      </w:r>
      <w:r>
        <w:rPr>
          <w:rFonts w:ascii="Times New Roman"/>
          <w:b w:val="false"/>
          <w:i w:val="false"/>
          <w:color w:val="000000"/>
          <w:sz w:val="28"/>
        </w:rPr>
        <w:t xml:space="preserve"> – количество выявленных значительных нарушений;</w:t>
      </w:r>
    </w:p>
    <w:p>
      <w:pPr>
        <w:spacing w:after="0"/>
        <w:ind w:left="0"/>
        <w:jc w:val="both"/>
      </w:pPr>
      <w:r>
        <w:rPr>
          <w:rFonts w:ascii="Times New Roman"/>
          <w:b w:val="false"/>
          <w:i w:val="false"/>
          <w:color w:val="000000"/>
          <w:sz w:val="28"/>
        </w:rPr>
        <w:t>
      При определении показателя незначительных нарушений применяется коэффициент 0,3 и данный показатель рассчитывается по следующей формуле:</w:t>
      </w:r>
    </w:p>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н</w:t>
      </w:r>
      <w:r>
        <w:rPr>
          <w:rFonts w:ascii="Times New Roman"/>
          <w:b w:val="false"/>
          <w:i w:val="false"/>
          <w:color w:val="000000"/>
          <w:sz w:val="28"/>
        </w:rPr>
        <w:t xml:space="preserve"> = (SР</w:t>
      </w:r>
      <w:r>
        <w:rPr>
          <w:rFonts w:ascii="Times New Roman"/>
          <w:b w:val="false"/>
          <w:i w:val="false"/>
          <w:color w:val="000000"/>
          <w:vertAlign w:val="subscript"/>
        </w:rPr>
        <w:t>2</w:t>
      </w:r>
      <w:r>
        <w:rPr>
          <w:rFonts w:ascii="Times New Roman"/>
          <w:b w:val="false"/>
          <w:i w:val="false"/>
          <w:color w:val="000000"/>
          <w:sz w:val="28"/>
        </w:rPr>
        <w:t xml:space="preserve"> х 100/SР</w:t>
      </w:r>
      <w:r>
        <w:rPr>
          <w:rFonts w:ascii="Times New Roman"/>
          <w:b w:val="false"/>
          <w:i w:val="false"/>
          <w:color w:val="000000"/>
          <w:vertAlign w:val="subscript"/>
        </w:rPr>
        <w:t>1</w:t>
      </w:r>
      <w:r>
        <w:rPr>
          <w:rFonts w:ascii="Times New Roman"/>
          <w:b w:val="false"/>
          <w:i w:val="false"/>
          <w:color w:val="000000"/>
          <w:sz w:val="28"/>
        </w:rPr>
        <w:t>) х 0,3, где:</w:t>
      </w:r>
    </w:p>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н</w:t>
      </w:r>
      <w:r>
        <w:rPr>
          <w:rFonts w:ascii="Times New Roman"/>
          <w:b w:val="false"/>
          <w:i w:val="false"/>
          <w:color w:val="000000"/>
          <w:sz w:val="28"/>
        </w:rPr>
        <w:t xml:space="preserve"> – показатель незначительных нарушений;</w:t>
      </w:r>
    </w:p>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1</w:t>
      </w:r>
      <w:r>
        <w:rPr>
          <w:rFonts w:ascii="Times New Roman"/>
          <w:b w:val="false"/>
          <w:i w:val="false"/>
          <w:color w:val="000000"/>
          <w:sz w:val="28"/>
        </w:rPr>
        <w:t xml:space="preserve"> – требуемое количество незначительных нарушений;</w:t>
      </w:r>
    </w:p>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2</w:t>
      </w:r>
      <w:r>
        <w:rPr>
          <w:rFonts w:ascii="Times New Roman"/>
          <w:b w:val="false"/>
          <w:i w:val="false"/>
          <w:color w:val="000000"/>
          <w:sz w:val="28"/>
        </w:rPr>
        <w:t xml:space="preserve"> – количество выявленных незначительных нарушений;</w:t>
      </w:r>
    </w:p>
    <w:p>
      <w:pPr>
        <w:spacing w:after="0"/>
        <w:ind w:left="0"/>
        <w:jc w:val="both"/>
      </w:pPr>
      <w:r>
        <w:rPr>
          <w:rFonts w:ascii="Times New Roman"/>
          <w:b w:val="false"/>
          <w:i w:val="false"/>
          <w:color w:val="000000"/>
          <w:sz w:val="28"/>
        </w:rPr>
        <w:t>
      Общий показатель степени риска (SР) рассчитывается по шкале от 0 до 100 и определяется путем суммирования показателей значительных и незначительных нарушений по следующей формуле:</w:t>
      </w:r>
    </w:p>
    <w:p>
      <w:pPr>
        <w:spacing w:after="0"/>
        <w:ind w:left="0"/>
        <w:jc w:val="both"/>
      </w:pPr>
      <w:r>
        <w:rPr>
          <w:rFonts w:ascii="Times New Roman"/>
          <w:b w:val="false"/>
          <w:i w:val="false"/>
          <w:color w:val="000000"/>
          <w:sz w:val="28"/>
        </w:rPr>
        <w:t>
      SР = SР</w:t>
      </w:r>
      <w:r>
        <w:rPr>
          <w:rFonts w:ascii="Times New Roman"/>
          <w:b w:val="false"/>
          <w:i w:val="false"/>
          <w:color w:val="000000"/>
          <w:vertAlign w:val="subscript"/>
        </w:rPr>
        <w:t>з</w:t>
      </w:r>
      <w:r>
        <w:rPr>
          <w:rFonts w:ascii="Times New Roman"/>
          <w:b w:val="false"/>
          <w:i w:val="false"/>
          <w:color w:val="000000"/>
          <w:sz w:val="28"/>
        </w:rPr>
        <w:t xml:space="preserve"> + SР</w:t>
      </w:r>
      <w:r>
        <w:rPr>
          <w:rFonts w:ascii="Times New Roman"/>
          <w:b w:val="false"/>
          <w:i w:val="false"/>
          <w:color w:val="000000"/>
          <w:vertAlign w:val="subscript"/>
        </w:rPr>
        <w:t>н</w:t>
      </w:r>
      <w:r>
        <w:rPr>
          <w:rFonts w:ascii="Times New Roman"/>
          <w:b w:val="false"/>
          <w:i w:val="false"/>
          <w:color w:val="000000"/>
          <w:sz w:val="28"/>
        </w:rPr>
        <w:t>, где:</w:t>
      </w:r>
    </w:p>
    <w:p>
      <w:pPr>
        <w:spacing w:after="0"/>
        <w:ind w:left="0"/>
        <w:jc w:val="both"/>
      </w:pPr>
      <w:r>
        <w:rPr>
          <w:rFonts w:ascii="Times New Roman"/>
          <w:b w:val="false"/>
          <w:i w:val="false"/>
          <w:color w:val="000000"/>
          <w:sz w:val="28"/>
        </w:rPr>
        <w:t>
      SР – показатель степени риска по нарушениям;</w:t>
      </w:r>
    </w:p>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з</w:t>
      </w:r>
      <w:r>
        <w:rPr>
          <w:rFonts w:ascii="Times New Roman"/>
          <w:b w:val="false"/>
          <w:i w:val="false"/>
          <w:color w:val="000000"/>
          <w:sz w:val="28"/>
        </w:rPr>
        <w:t xml:space="preserve"> – показатель значительных нарушений;</w:t>
      </w:r>
    </w:p>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н</w:t>
      </w:r>
      <w:r>
        <w:rPr>
          <w:rFonts w:ascii="Times New Roman"/>
          <w:b w:val="false"/>
          <w:i w:val="false"/>
          <w:color w:val="000000"/>
          <w:sz w:val="28"/>
        </w:rPr>
        <w:t xml:space="preserve"> – показатель незначительных нарушений.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 в редакции </w:t>
      </w:r>
      <w:r>
        <w:rPr>
          <w:rFonts w:ascii="Times New Roman"/>
          <w:b w:val="false"/>
          <w:i w:val="false"/>
          <w:color w:val="000000"/>
          <w:sz w:val="28"/>
        </w:rPr>
        <w:t>cовместного приказа</w:t>
      </w:r>
      <w:r>
        <w:rPr>
          <w:rFonts w:ascii="Times New Roman"/>
          <w:b w:val="false"/>
          <w:i w:val="false"/>
          <w:color w:val="ff0000"/>
          <w:sz w:val="28"/>
        </w:rPr>
        <w:t xml:space="preserve"> и.о. Министра по чрезвычайным ситуациям РК от 03.04.2023 № 170 и и.о. Министра национальной экономики РК от 03.04.2023 № 45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39" w:id="214"/>
    <w:p>
      <w:pPr>
        <w:spacing w:after="0"/>
        <w:ind w:left="0"/>
        <w:jc w:val="both"/>
      </w:pPr>
      <w:r>
        <w:rPr>
          <w:rFonts w:ascii="Times New Roman"/>
          <w:b w:val="false"/>
          <w:i w:val="false"/>
          <w:color w:val="000000"/>
          <w:sz w:val="28"/>
        </w:rPr>
        <w:t>
      22-1. Исходя из приоритетности применяемых источников информации и значимости показателей субъективных критериев, в соответствии с порядком расчета показателя степени риска по субъективным критериям, определенным в пункте 22 настоящих Критериев, рассчитывается показатель степени риска по субъективным критериям по шкале от 0 до 100 баллов.</w:t>
      </w:r>
    </w:p>
    <w:bookmarkEnd w:id="214"/>
    <w:p>
      <w:pPr>
        <w:spacing w:after="0"/>
        <w:ind w:left="0"/>
        <w:jc w:val="both"/>
      </w:pPr>
      <w:r>
        <w:rPr>
          <w:rFonts w:ascii="Times New Roman"/>
          <w:b w:val="false"/>
          <w:i w:val="false"/>
          <w:color w:val="000000"/>
          <w:sz w:val="28"/>
        </w:rPr>
        <w:t>
      Перечень субъективных критериев для определения степени риска по субъективным критериям в сфере государственного контроля в области гражданской обороны определяется согласно приложению 2 к настоящим Критериям.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Критерии дополнены пунктом 22-1 в соответствии с </w:t>
      </w:r>
      <w:r>
        <w:rPr>
          <w:rFonts w:ascii="Times New Roman"/>
          <w:b w:val="false"/>
          <w:i w:val="false"/>
          <w:color w:val="000000"/>
          <w:sz w:val="28"/>
        </w:rPr>
        <w:t>cовместного приказа</w:t>
      </w:r>
      <w:r>
        <w:rPr>
          <w:rFonts w:ascii="Times New Roman"/>
          <w:b w:val="false"/>
          <w:i w:val="false"/>
          <w:color w:val="ff0000"/>
          <w:sz w:val="28"/>
        </w:rPr>
        <w:t xml:space="preserve"> и.о. Министра по чрезвычайным ситуациям РК от 03.04.2023 № 170 и и.о. Министра национальной экономики РК от 03.04.2023 № 45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40" w:id="215"/>
    <w:p>
      <w:pPr>
        <w:spacing w:after="0"/>
        <w:ind w:left="0"/>
        <w:jc w:val="both"/>
      </w:pPr>
      <w:r>
        <w:rPr>
          <w:rFonts w:ascii="Times New Roman"/>
          <w:b w:val="false"/>
          <w:i w:val="false"/>
          <w:color w:val="000000"/>
          <w:sz w:val="28"/>
        </w:rPr>
        <w:t>
      22-2. Расчет показателя степени риска по субъективным критериям, производится по шкале от 0 до 100 баллов и осуществляется по следующей формуле:</w:t>
      </w:r>
    </w:p>
    <w:bookmarkEnd w:id="21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1844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184400" cy="78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w:t>
      </w:r>
      <w:r>
        <w:rPr>
          <w:rFonts w:ascii="Times New Roman"/>
          <w:b w:val="false"/>
          <w:i w:val="false"/>
          <w:color w:val="000000"/>
          <w:vertAlign w:val="subscript"/>
        </w:rPr>
        <w:t>i</w:t>
      </w:r>
      <w:r>
        <w:rPr>
          <w:rFonts w:ascii="Times New Roman"/>
          <w:b w:val="false"/>
          <w:i w:val="false"/>
          <w:color w:val="000000"/>
          <w:sz w:val="28"/>
        </w:rPr>
        <w:t xml:space="preserve"> – показатель субъективного критерия,</w:t>
      </w:r>
    </w:p>
    <w:p>
      <w:pPr>
        <w:spacing w:after="0"/>
        <w:ind w:left="0"/>
        <w:jc w:val="both"/>
      </w:pPr>
      <w:r>
        <w:rPr>
          <w:rFonts w:ascii="Times New Roman"/>
          <w:b w:val="false"/>
          <w:i w:val="false"/>
          <w:color w:val="000000"/>
          <w:sz w:val="28"/>
        </w:rPr>
        <w:t>
      w</w:t>
      </w:r>
      <w:r>
        <w:rPr>
          <w:rFonts w:ascii="Times New Roman"/>
          <w:b w:val="false"/>
          <w:i w:val="false"/>
          <w:color w:val="000000"/>
          <w:vertAlign w:val="subscript"/>
        </w:rPr>
        <w:t>i</w:t>
      </w:r>
      <w:r>
        <w:rPr>
          <w:rFonts w:ascii="Times New Roman"/>
          <w:b w:val="false"/>
          <w:i w:val="false"/>
          <w:color w:val="000000"/>
          <w:sz w:val="28"/>
        </w:rPr>
        <w:t xml:space="preserve"> – удельный вес показателя субъективного критерия xi,</w:t>
      </w:r>
    </w:p>
    <w:p>
      <w:pPr>
        <w:spacing w:after="0"/>
        <w:ind w:left="0"/>
        <w:jc w:val="both"/>
      </w:pPr>
      <w:r>
        <w:rPr>
          <w:rFonts w:ascii="Times New Roman"/>
          <w:b w:val="false"/>
          <w:i w:val="false"/>
          <w:color w:val="000000"/>
          <w:sz w:val="28"/>
        </w:rPr>
        <w:t>
      n – количество показателей.</w:t>
      </w:r>
    </w:p>
    <w:p>
      <w:pPr>
        <w:spacing w:after="0"/>
        <w:ind w:left="0"/>
        <w:jc w:val="both"/>
      </w:pPr>
      <w:r>
        <w:rPr>
          <w:rFonts w:ascii="Times New Roman"/>
          <w:b w:val="false"/>
          <w:i w:val="false"/>
          <w:color w:val="000000"/>
          <w:sz w:val="28"/>
        </w:rPr>
        <w:t>
      Полученное значение показателя степени риска по субъективным критериям включается в расчет показателя степени риска по субъективным критериям.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Критерии дополнены пунктом 22-2 в соответствии с </w:t>
      </w:r>
      <w:r>
        <w:rPr>
          <w:rFonts w:ascii="Times New Roman"/>
          <w:b w:val="false"/>
          <w:i w:val="false"/>
          <w:color w:val="000000"/>
          <w:sz w:val="28"/>
        </w:rPr>
        <w:t>cовместного приказа</w:t>
      </w:r>
      <w:r>
        <w:rPr>
          <w:rFonts w:ascii="Times New Roman"/>
          <w:b w:val="false"/>
          <w:i w:val="false"/>
          <w:color w:val="ff0000"/>
          <w:sz w:val="28"/>
        </w:rPr>
        <w:t xml:space="preserve"> и.о. Министра по чрезвычайным ситуациям РК от 03.04.2023 № 170 и и.о. Министра национальной экономики РК от 03.04.2023 № 45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41" w:id="216"/>
    <w:p>
      <w:pPr>
        <w:spacing w:after="0"/>
        <w:ind w:left="0"/>
        <w:jc w:val="both"/>
      </w:pPr>
      <w:r>
        <w:rPr>
          <w:rFonts w:ascii="Times New Roman"/>
          <w:b w:val="false"/>
          <w:i w:val="false"/>
          <w:color w:val="000000"/>
          <w:sz w:val="28"/>
        </w:rPr>
        <w:t>
      22-3. Рассчитанные по субъектам (объектам) значения по показателю R нормализуются в диапазон от 0 до 100 баллов. Нормализация данных осуществляется по каждой выборочной совокупности (выборке) с использованием следующей формулы:</w:t>
      </w:r>
    </w:p>
    <w:bookmarkEnd w:id="21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5240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R – показатель степени риска (итоговый) по субъективным критериям отдельного субъекта (объекта) контроля,</w:t>
      </w:r>
    </w:p>
    <w:p>
      <w:pPr>
        <w:spacing w:after="0"/>
        <w:ind w:left="0"/>
        <w:jc w:val="both"/>
      </w:pPr>
      <w:r>
        <w:rPr>
          <w:rFonts w:ascii="Times New Roman"/>
          <w:b w:val="false"/>
          <w:i w:val="false"/>
          <w:color w:val="000000"/>
          <w:sz w:val="28"/>
        </w:rPr>
        <w:t>
      R</w:t>
      </w:r>
      <w:r>
        <w:rPr>
          <w:rFonts w:ascii="Times New Roman"/>
          <w:b w:val="false"/>
          <w:i w:val="false"/>
          <w:color w:val="000000"/>
          <w:vertAlign w:val="subscript"/>
        </w:rPr>
        <w:t>max</w:t>
      </w:r>
      <w:r>
        <w:rPr>
          <w:rFonts w:ascii="Times New Roman"/>
          <w:b w:val="false"/>
          <w:i w:val="false"/>
          <w:color w:val="000000"/>
          <w:sz w:val="28"/>
        </w:rPr>
        <w:t xml:space="preserve"> – максимально возможное значение по шкале степени риска по субъективным критериям по субъектам (объектам), входящим в одну выборочную совокупность (выборку) (верхняя граница шкалы),</w:t>
      </w:r>
    </w:p>
    <w:p>
      <w:pPr>
        <w:spacing w:after="0"/>
        <w:ind w:left="0"/>
        <w:jc w:val="both"/>
      </w:pPr>
      <w:r>
        <w:rPr>
          <w:rFonts w:ascii="Times New Roman"/>
          <w:b w:val="false"/>
          <w:i w:val="false"/>
          <w:color w:val="000000"/>
          <w:sz w:val="28"/>
        </w:rPr>
        <w:t>
      R</w:t>
      </w:r>
      <w:r>
        <w:rPr>
          <w:rFonts w:ascii="Times New Roman"/>
          <w:b w:val="false"/>
          <w:i w:val="false"/>
          <w:color w:val="000000"/>
          <w:vertAlign w:val="subscript"/>
        </w:rPr>
        <w:t>min</w:t>
      </w:r>
      <w:r>
        <w:rPr>
          <w:rFonts w:ascii="Times New Roman"/>
          <w:b w:val="false"/>
          <w:i w:val="false"/>
          <w:color w:val="000000"/>
          <w:sz w:val="28"/>
        </w:rPr>
        <w:t xml:space="preserve"> – минимально возможное значение по шкале степени риска по субъективным критериям по субъектам (объектам), входящим в одну выборочную совокупность (выборку) (нижняя граница шкалы),</w:t>
      </w:r>
    </w:p>
    <w:p>
      <w:pPr>
        <w:spacing w:after="0"/>
        <w:ind w:left="0"/>
        <w:jc w:val="both"/>
      </w:pPr>
      <w:r>
        <w:rPr>
          <w:rFonts w:ascii="Times New Roman"/>
          <w:b w:val="false"/>
          <w:i w:val="false"/>
          <w:color w:val="000000"/>
          <w:sz w:val="28"/>
        </w:rPr>
        <w:t>
      R</w:t>
      </w:r>
      <w:r>
        <w:rPr>
          <w:rFonts w:ascii="Times New Roman"/>
          <w:b w:val="false"/>
          <w:i w:val="false"/>
          <w:color w:val="000000"/>
          <w:vertAlign w:val="subscript"/>
        </w:rPr>
        <w:t>пром</w:t>
      </w:r>
      <w:r>
        <w:rPr>
          <w:rFonts w:ascii="Times New Roman"/>
          <w:b w:val="false"/>
          <w:i w:val="false"/>
          <w:color w:val="000000"/>
          <w:sz w:val="28"/>
        </w:rPr>
        <w:t xml:space="preserve"> – промежуточный показатель степени риска по субъективным критериям, рассчитанный в соответствии с пунктом 21-1 приложения 2 настоящих Критериев.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Критерии дополнены пунктом 22-3 в соответствии с </w:t>
      </w:r>
      <w:r>
        <w:rPr>
          <w:rFonts w:ascii="Times New Roman"/>
          <w:b w:val="false"/>
          <w:i w:val="false"/>
          <w:color w:val="000000"/>
          <w:sz w:val="28"/>
        </w:rPr>
        <w:t>cовместного приказа</w:t>
      </w:r>
      <w:r>
        <w:rPr>
          <w:rFonts w:ascii="Times New Roman"/>
          <w:b w:val="false"/>
          <w:i w:val="false"/>
          <w:color w:val="ff0000"/>
          <w:sz w:val="28"/>
        </w:rPr>
        <w:t xml:space="preserve"> и.о. Министра по чрезвычайным ситуациям РК от 03.04.2023 № 170 и и.о. Министра национальной экономики РК от 03.04.2023 № 45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30" w:id="217"/>
    <w:p>
      <w:pPr>
        <w:spacing w:after="0"/>
        <w:ind w:left="0"/>
        <w:jc w:val="both"/>
      </w:pPr>
      <w:r>
        <w:rPr>
          <w:rFonts w:ascii="Times New Roman"/>
          <w:b w:val="false"/>
          <w:i w:val="false"/>
          <w:color w:val="000000"/>
          <w:sz w:val="28"/>
        </w:rPr>
        <w:t>
      23. По показателям степени риска субъект (объект) контроля относится:</w:t>
      </w:r>
    </w:p>
    <w:bookmarkEnd w:id="217"/>
    <w:p>
      <w:pPr>
        <w:spacing w:after="0"/>
        <w:ind w:left="0"/>
        <w:jc w:val="both"/>
      </w:pPr>
      <w:r>
        <w:rPr>
          <w:rFonts w:ascii="Times New Roman"/>
          <w:b w:val="false"/>
          <w:i w:val="false"/>
          <w:color w:val="000000"/>
          <w:sz w:val="28"/>
        </w:rPr>
        <w:t>
      1) к высокой степени риска – при показателе степени риска от 71 до 100 включительно;</w:t>
      </w:r>
    </w:p>
    <w:p>
      <w:pPr>
        <w:spacing w:after="0"/>
        <w:ind w:left="0"/>
        <w:jc w:val="both"/>
      </w:pPr>
      <w:r>
        <w:rPr>
          <w:rFonts w:ascii="Times New Roman"/>
          <w:b w:val="false"/>
          <w:i w:val="false"/>
          <w:color w:val="000000"/>
          <w:sz w:val="28"/>
        </w:rPr>
        <w:t>
      2) к средней степени риска – при показателе степени риска от 31 до 70 включительно;</w:t>
      </w:r>
    </w:p>
    <w:p>
      <w:pPr>
        <w:spacing w:after="0"/>
        <w:ind w:left="0"/>
        <w:jc w:val="both"/>
      </w:pPr>
      <w:r>
        <w:rPr>
          <w:rFonts w:ascii="Times New Roman"/>
          <w:b w:val="false"/>
          <w:i w:val="false"/>
          <w:color w:val="000000"/>
          <w:sz w:val="28"/>
        </w:rPr>
        <w:t>
      3) к низкой степени риска – при показателе степени риска от 0 до 30 включительно.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 в редакции </w:t>
      </w:r>
      <w:r>
        <w:rPr>
          <w:rFonts w:ascii="Times New Roman"/>
          <w:b w:val="false"/>
          <w:i w:val="false"/>
          <w:color w:val="000000"/>
          <w:sz w:val="28"/>
        </w:rPr>
        <w:t>cовместного приказа</w:t>
      </w:r>
      <w:r>
        <w:rPr>
          <w:rFonts w:ascii="Times New Roman"/>
          <w:b w:val="false"/>
          <w:i w:val="false"/>
          <w:color w:val="ff0000"/>
          <w:sz w:val="28"/>
        </w:rPr>
        <w:t xml:space="preserve"> и.о. Министра по чрезвычайным ситуациям РК от 03.04.2023 № 170 и и.о. Министра национальной экономики РК от 03.04.2023 № 45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34" w:id="218"/>
    <w:p>
      <w:pPr>
        <w:spacing w:after="0"/>
        <w:ind w:left="0"/>
        <w:jc w:val="both"/>
      </w:pPr>
      <w:r>
        <w:rPr>
          <w:rFonts w:ascii="Times New Roman"/>
          <w:b w:val="false"/>
          <w:i w:val="false"/>
          <w:color w:val="000000"/>
          <w:sz w:val="28"/>
        </w:rPr>
        <w:t>
      24. Для сфер деятельности субъектов (объектов) контроля, отнесенных к высокой степени риска, кратность проведения профилактического контроля с посещением субъекта (объекта) контроля составляет не чаще одного раза в год.</w:t>
      </w:r>
    </w:p>
    <w:bookmarkEnd w:id="218"/>
    <w:bookmarkStart w:name="z935" w:id="219"/>
    <w:p>
      <w:pPr>
        <w:spacing w:after="0"/>
        <w:ind w:left="0"/>
        <w:jc w:val="both"/>
      </w:pPr>
      <w:r>
        <w:rPr>
          <w:rFonts w:ascii="Times New Roman"/>
          <w:b w:val="false"/>
          <w:i w:val="false"/>
          <w:color w:val="000000"/>
          <w:sz w:val="28"/>
        </w:rPr>
        <w:t>
      25. Для сфер деятельности субъектов (объектов) контроля, отнесенных к средней степени риска, кратность проведения профилактического контроля с посещением субъекта (объекта) контроля составляет не чаще одного раза в два года.</w:t>
      </w:r>
    </w:p>
    <w:bookmarkEnd w:id="2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26. Исключен - </w:t>
      </w:r>
      <w:r>
        <w:rPr>
          <w:rFonts w:ascii="Times New Roman"/>
          <w:b w:val="false"/>
          <w:i w:val="false"/>
          <w:color w:val="000000"/>
          <w:sz w:val="28"/>
        </w:rPr>
        <w:t>совместным приказом</w:t>
      </w:r>
      <w:r>
        <w:rPr>
          <w:rFonts w:ascii="Times New Roman"/>
          <w:b w:val="false"/>
          <w:i w:val="false"/>
          <w:color w:val="ff0000"/>
          <w:sz w:val="28"/>
        </w:rPr>
        <w:t xml:space="preserve"> Министра по чрезвычайным ситуациям РК от 25.2024 № 244 и и.о. Министра национальной экономики РК от 25.06.2024 № 40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37" w:id="220"/>
    <w:p>
      <w:pPr>
        <w:spacing w:after="0"/>
        <w:ind w:left="0"/>
        <w:jc w:val="both"/>
      </w:pPr>
      <w:r>
        <w:rPr>
          <w:rFonts w:ascii="Times New Roman"/>
          <w:b w:val="false"/>
          <w:i w:val="false"/>
          <w:color w:val="000000"/>
          <w:sz w:val="28"/>
        </w:rPr>
        <w:t>
      27. На основании оценки источников информации и субъективных критериев автоматически формируются полугодовые списки профилактического контроля с посещением субъекта (объекта) контроля.</w:t>
      </w:r>
    </w:p>
    <w:bookmarkEnd w:id="220"/>
    <w:bookmarkStart w:name="z938" w:id="221"/>
    <w:p>
      <w:pPr>
        <w:spacing w:after="0"/>
        <w:ind w:left="0"/>
        <w:jc w:val="both"/>
      </w:pPr>
      <w:r>
        <w:rPr>
          <w:rFonts w:ascii="Times New Roman"/>
          <w:b w:val="false"/>
          <w:i w:val="false"/>
          <w:color w:val="000000"/>
          <w:sz w:val="28"/>
        </w:rPr>
        <w:t xml:space="preserve">
      28. Профилактический контроль с посещением субъекта (объекта) контроля проводится на основании полугодовых списков профилактического контроля с посещением субъекта (объекта) контроля, формируемых в соответствии с требованиями </w:t>
      </w:r>
      <w:r>
        <w:rPr>
          <w:rFonts w:ascii="Times New Roman"/>
          <w:b w:val="false"/>
          <w:i w:val="false"/>
          <w:color w:val="000000"/>
          <w:sz w:val="28"/>
        </w:rPr>
        <w:t>Предпринимательского</w:t>
      </w:r>
      <w:r>
        <w:rPr>
          <w:rFonts w:ascii="Times New Roman"/>
          <w:b w:val="false"/>
          <w:i w:val="false"/>
          <w:color w:val="000000"/>
          <w:sz w:val="28"/>
        </w:rPr>
        <w:t xml:space="preserve"> Кодекса Республики Казахстан.</w:t>
      </w:r>
    </w:p>
    <w:bookmarkEnd w:id="221"/>
    <w:bookmarkStart w:name="z939" w:id="222"/>
    <w:p>
      <w:pPr>
        <w:spacing w:after="0"/>
        <w:ind w:left="0"/>
        <w:jc w:val="both"/>
      </w:pPr>
      <w:r>
        <w:rPr>
          <w:rFonts w:ascii="Times New Roman"/>
          <w:b w:val="false"/>
          <w:i w:val="false"/>
          <w:color w:val="000000"/>
          <w:sz w:val="28"/>
        </w:rPr>
        <w:t>
      29. Списки профилактического контроля с посещением субъекта (объекта) контроля составляются с учетом приоритетности субъекта (объекта) контроля с наибольшим показателем степени риска по субъективным критериям согласно приложению к настоящим Критериям.</w:t>
      </w:r>
    </w:p>
    <w:bookmarkEnd w:id="2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Критериям оценки степени риска,</w:t>
            </w:r>
            <w:r>
              <w:br/>
            </w:r>
            <w:r>
              <w:rPr>
                <w:rFonts w:ascii="Times New Roman"/>
                <w:b w:val="false"/>
                <w:i w:val="false"/>
                <w:color w:val="000000"/>
                <w:sz w:val="20"/>
              </w:rPr>
              <w:t>применяемым для проведения</w:t>
            </w:r>
            <w:r>
              <w:br/>
            </w:r>
            <w:r>
              <w:rPr>
                <w:rFonts w:ascii="Times New Roman"/>
                <w:b w:val="false"/>
                <w:i w:val="false"/>
                <w:color w:val="000000"/>
                <w:sz w:val="20"/>
              </w:rPr>
              <w:t>профилактического контроля с</w:t>
            </w:r>
            <w:r>
              <w:br/>
            </w:r>
            <w:r>
              <w:rPr>
                <w:rFonts w:ascii="Times New Roman"/>
                <w:b w:val="false"/>
                <w:i w:val="false"/>
                <w:color w:val="000000"/>
                <w:sz w:val="20"/>
              </w:rPr>
              <w:t>посещением субъекта (объекта)</w:t>
            </w:r>
            <w:r>
              <w:br/>
            </w:r>
            <w:r>
              <w:rPr>
                <w:rFonts w:ascii="Times New Roman"/>
                <w:b w:val="false"/>
                <w:i w:val="false"/>
                <w:color w:val="000000"/>
                <w:sz w:val="20"/>
              </w:rPr>
              <w:t>контроля в области гражданской обороны</w:t>
            </w:r>
          </w:p>
        </w:tc>
      </w:tr>
    </w:tbl>
    <w:p>
      <w:pPr>
        <w:spacing w:after="0"/>
        <w:ind w:left="0"/>
        <w:jc w:val="both"/>
      </w:pPr>
      <w:r>
        <w:rPr>
          <w:rFonts w:ascii="Times New Roman"/>
          <w:b w:val="false"/>
          <w:i w:val="false"/>
          <w:color w:val="ff0000"/>
          <w:sz w:val="28"/>
        </w:rPr>
        <w:t xml:space="preserve">
      Сноска. Правый верхний угол - в редакции </w:t>
      </w:r>
      <w:r>
        <w:rPr>
          <w:rFonts w:ascii="Times New Roman"/>
          <w:b w:val="false"/>
          <w:i w:val="false"/>
          <w:color w:val="ff0000"/>
          <w:sz w:val="28"/>
        </w:rPr>
        <w:t>cовместного приказа</w:t>
      </w:r>
      <w:r>
        <w:rPr>
          <w:rFonts w:ascii="Times New Roman"/>
          <w:b w:val="false"/>
          <w:i w:val="false"/>
          <w:color w:val="ff0000"/>
          <w:sz w:val="28"/>
        </w:rPr>
        <w:t xml:space="preserve"> и.о. Министра по чрезвычайным ситуациям РК от 03.04.2023 № 170 и и.о. Министра национальной экономики РК от 03.04.2023 № 45 (вводится в действие по истечении десяти календарных дней после дня его первого официального опубликования).</w:t>
      </w:r>
    </w:p>
    <w:bookmarkStart w:name="z941" w:id="223"/>
    <w:p>
      <w:pPr>
        <w:spacing w:after="0"/>
        <w:ind w:left="0"/>
        <w:jc w:val="left"/>
      </w:pPr>
      <w:r>
        <w:rPr>
          <w:rFonts w:ascii="Times New Roman"/>
          <w:b/>
          <w:i w:val="false"/>
          <w:color w:val="000000"/>
        </w:rPr>
        <w:t xml:space="preserve"> Степени нарушения требований к субъектам (объектам) контроля в области гражданской обороны при проведении профилактического контроля с посещением</w:t>
      </w:r>
    </w:p>
    <w:bookmarkEnd w:id="223"/>
    <w:p>
      <w:pPr>
        <w:spacing w:after="0"/>
        <w:ind w:left="0"/>
        <w:jc w:val="both"/>
      </w:pPr>
      <w:r>
        <w:rPr>
          <w:rFonts w:ascii="Times New Roman"/>
          <w:b w:val="false"/>
          <w:i w:val="false"/>
          <w:color w:val="ff0000"/>
          <w:sz w:val="28"/>
        </w:rPr>
        <w:t xml:space="preserve">
      Сноска. Заголовок - в редакции </w:t>
      </w:r>
      <w:r>
        <w:rPr>
          <w:rFonts w:ascii="Times New Roman"/>
          <w:b w:val="false"/>
          <w:i w:val="false"/>
          <w:color w:val="ff0000"/>
          <w:sz w:val="28"/>
        </w:rPr>
        <w:t>cовместного приказа</w:t>
      </w:r>
      <w:r>
        <w:rPr>
          <w:rFonts w:ascii="Times New Roman"/>
          <w:b w:val="false"/>
          <w:i w:val="false"/>
          <w:color w:val="ff0000"/>
          <w:sz w:val="28"/>
        </w:rPr>
        <w:t xml:space="preserve"> и.о. Министра по чрезвычайным ситуациям РК от 03.04.2023 № 170 и и.о. Министра национальной экономики РК от 03.04.2023 № 45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Сноска. Приложение 1 с изменениями, внесенными </w:t>
      </w:r>
      <w:r>
        <w:rPr>
          <w:rFonts w:ascii="Times New Roman"/>
          <w:b w:val="false"/>
          <w:i w:val="false"/>
          <w:color w:val="000000"/>
          <w:sz w:val="28"/>
        </w:rPr>
        <w:t>совместными приказам</w:t>
      </w:r>
      <w:r>
        <w:rPr>
          <w:rFonts w:ascii="Times New Roman"/>
          <w:b w:val="false"/>
          <w:i w:val="false"/>
          <w:color w:val="000000"/>
          <w:sz w:val="28"/>
        </w:rPr>
        <w:t xml:space="preserve">и и.о. Министра по чрезвычайным ситуациям РК от 03.04.2023 № 170 и и.о. Министра национальной экономики РК от 03.04.2023 № 45 (вводится в действие по истечении десяти календарных дней после дня его первого официального опубликования); </w:t>
      </w:r>
      <w:r>
        <w:rPr>
          <w:rFonts w:ascii="Times New Roman"/>
          <w:b w:val="false"/>
          <w:i w:val="false"/>
          <w:color w:val="000000"/>
          <w:sz w:val="28"/>
        </w:rPr>
        <w:t xml:space="preserve">Министра по чрезвычайным ситуациям РК от 25.2024 № </w:t>
      </w:r>
      <w:r>
        <w:rPr>
          <w:rFonts w:ascii="Times New Roman"/>
          <w:b w:val="false"/>
          <w:i w:val="false"/>
          <w:color w:val="000000"/>
          <w:sz w:val="28"/>
        </w:rPr>
        <w:t>244</w:t>
      </w:r>
      <w:r>
        <w:rPr>
          <w:rFonts w:ascii="Times New Roman"/>
          <w:b w:val="false"/>
          <w:i w:val="false"/>
          <w:color w:val="000000"/>
          <w:sz w:val="28"/>
        </w:rPr>
        <w:t xml:space="preserve"> и и.о. Министра национальной экономики РК от 25.06.2024 № 40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требований в области гражданской обороны (степень нарушения устанавливается при несоблюдении указанного требования)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w:t>
            </w:r>
          </w:p>
          <w:p>
            <w:pPr>
              <w:spacing w:after="20"/>
              <w:ind w:left="20"/>
              <w:jc w:val="both"/>
            </w:pPr>
            <w:r>
              <w:rPr>
                <w:rFonts w:ascii="Times New Roman"/>
                <w:b w:val="false"/>
                <w:i w:val="false"/>
                <w:color w:val="000000"/>
                <w:sz w:val="20"/>
              </w:rPr>
              <w:t>нарушений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Сноска. Заголовок главы 1 исключен </w:t>
            </w:r>
            <w:r>
              <w:rPr>
                <w:rFonts w:ascii="Times New Roman"/>
                <w:b w:val="false"/>
                <w:i w:val="false"/>
                <w:color w:val="ff0000"/>
                <w:sz w:val="20"/>
              </w:rPr>
              <w:t>совместным приказом</w:t>
            </w:r>
            <w:r>
              <w:rPr>
                <w:rFonts w:ascii="Times New Roman"/>
                <w:b w:val="false"/>
                <w:i w:val="false"/>
                <w:color w:val="ff0000"/>
                <w:sz w:val="20"/>
              </w:rPr>
              <w:t xml:space="preserve"> и.о. Министра по чрезвычайным ситуациям РК от 03.04.2023 № 170 и и.о. Министра национальной экономики РК от 03.04.2023 № 45 (вводится в действие по истечении десяти календарных дней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ежегодного отчета о выполненных мероприятиях гражданской обороны в текущем году в установленный срок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представленном ежегодном отчете о выполнении мероприятий гражданской обороны информации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Сноска. Заголовок главы 2 исключен </w:t>
            </w:r>
            <w:r>
              <w:rPr>
                <w:rFonts w:ascii="Times New Roman"/>
                <w:b w:val="false"/>
                <w:i w:val="false"/>
                <w:color w:val="ff0000"/>
                <w:sz w:val="20"/>
              </w:rPr>
              <w:t>совместным приказом</w:t>
            </w:r>
            <w:r>
              <w:rPr>
                <w:rFonts w:ascii="Times New Roman"/>
                <w:b w:val="false"/>
                <w:i w:val="false"/>
                <w:color w:val="ff0000"/>
                <w:sz w:val="20"/>
              </w:rPr>
              <w:t xml:space="preserve"> и.о. Министра по чрезвычайным ситуациям РК от 03.04.2023 № 170 и и.о. Министра национальной экономики РК от 03.04.2023 № 45 (вводится в действие по истечении десяти календарных дней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Исключены </w:t>
            </w:r>
            <w:r>
              <w:rPr>
                <w:rFonts w:ascii="Times New Roman"/>
                <w:b w:val="false"/>
                <w:i w:val="false"/>
                <w:color w:val="ff0000"/>
                <w:sz w:val="20"/>
              </w:rPr>
              <w:t>совместным приказом</w:t>
            </w:r>
            <w:r>
              <w:rPr>
                <w:rFonts w:ascii="Times New Roman"/>
                <w:b w:val="false"/>
                <w:i w:val="false"/>
                <w:color w:val="ff0000"/>
                <w:sz w:val="20"/>
              </w:rPr>
              <w:t xml:space="preserve"> </w:t>
            </w:r>
            <w:r>
              <w:rPr>
                <w:rFonts w:ascii="Times New Roman"/>
                <w:b w:val="false"/>
                <w:i w:val="false"/>
                <w:color w:val="ff0000"/>
                <w:sz w:val="20"/>
              </w:rPr>
              <w:t xml:space="preserve">Министра по чрезвычайным ситуациям РК от 25.2024 № 244 и и.о. Министра национальной экономики РК от 25.06.2024 № 40 (вводится в действие по истечении десяти календарных дней после дня его первого официального опубликования).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правового акта о создании структурного подразделения или отдельных работников по организации и ведению гражданской обороны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плана гражданской обороны, утвержденного начальником гражданской обороны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Исключены </w:t>
            </w:r>
            <w:r>
              <w:rPr>
                <w:rFonts w:ascii="Times New Roman"/>
                <w:b w:val="false"/>
                <w:i w:val="false"/>
                <w:color w:val="ff0000"/>
                <w:sz w:val="20"/>
              </w:rPr>
              <w:t>совместным приказом</w:t>
            </w:r>
            <w:r>
              <w:rPr>
                <w:rFonts w:ascii="Times New Roman"/>
                <w:b w:val="false"/>
                <w:i w:val="false"/>
                <w:color w:val="ff0000"/>
                <w:sz w:val="20"/>
              </w:rPr>
              <w:t xml:space="preserve"> </w:t>
            </w:r>
            <w:r>
              <w:rPr>
                <w:rFonts w:ascii="Times New Roman"/>
                <w:b w:val="false"/>
                <w:i w:val="false"/>
                <w:color w:val="ff0000"/>
                <w:sz w:val="20"/>
              </w:rPr>
              <w:t>Министра по чрезвычайным ситуациям РК от 25.2024 № 244 и и.о. Министра национальной экономики РК от 25.06.2024 № 40 (вводится в действие по истечении десяти календарных дней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плана действий по ликвидации чрезвычайных ситуаций объектового характера и их последствий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структуре и содержанию плана гражданской обороны и плана действий по ликвидации чрезвычайных ситуаций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правового акта о создании эвакуационной комиссии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Исключены </w:t>
            </w:r>
            <w:r>
              <w:rPr>
                <w:rFonts w:ascii="Times New Roman"/>
                <w:b w:val="false"/>
                <w:i w:val="false"/>
                <w:color w:val="ff0000"/>
                <w:sz w:val="20"/>
              </w:rPr>
              <w:t>совместным приказом</w:t>
            </w:r>
            <w:r>
              <w:rPr>
                <w:rFonts w:ascii="Times New Roman"/>
                <w:b w:val="false"/>
                <w:i w:val="false"/>
                <w:color w:val="ff0000"/>
                <w:sz w:val="20"/>
              </w:rPr>
              <w:t xml:space="preserve"> </w:t>
            </w:r>
            <w:r>
              <w:rPr>
                <w:rFonts w:ascii="Times New Roman"/>
                <w:b w:val="false"/>
                <w:i w:val="false"/>
                <w:color w:val="ff0000"/>
                <w:sz w:val="20"/>
              </w:rPr>
              <w:t>Министра по чрезвычайным ситуациям РК от 25.2024 № 244 и и.о. Министра национальной экономики РК от 25.06.2024 № 40 (вводится в действие по истечении десяти календарных дней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защитных сооружений гражданской обороны, содержание их в готовности к функционированию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паспорта убежища (противорадиационного укрытия)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журнала обследования защитного сооружения гражданской обороны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журнала регистрации показателя микроклимата и газового состава воздуха в убежище (противорадиационном укрытии)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плана защитного сооружения гражданской обороны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плана приведения в готовность защитного сооружения гражданской обороны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перечня оборудования, инструментов и имущества защитного сооружения гражданской обороны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защитном сооружении списка телефонов органов управления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списка личного состава группы по обслуживанию защитного сооружения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эксплуатационной схемы систем жизнеобеспечения защитного сооружения (вентиляции, водоснабжения и канализации, электроснабжения защитного оборудования)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инструкции по обслуживанию дизельной электростанции, фильтровентиляционного оборудования (при наличии) защитного сооружения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запасного городского, запасного загородного, вспомогательного и подвижного пунктов управления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содержание в исправном состоянии дизельной электростанции защитного сооружения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содержание в исправном состоянии аварийного освещения защитного сооружения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содержание в исправном состоянии фильтровентиляционного оборудования защитного сооружения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содержание в исправном состоянии водоснабжения защитного сооружения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содержание в исправном состоянии канализации защитного сооружения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содержание в исправном состоянии электроснабжения и отключающих устройств (рубильников, кранов, задвижек) защитного сооружения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содержание в исправном состоянии защитно-герметических и герметических дверей, клапанов и противовзрывных устройств защитного сооружения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видных местах сигналов оповещения гражданской обороны, правил пользования средствами индивидуальной защиты, указателей входов и выходов, помещений дизельной электростанции и фильтровентиляционных помещений, мест размещения санитарных узлов, пунктов раздачи воды, санитарных постов защитного сооружения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освещения и обозначения мест установки противопожарных средств защитного сооружения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требуемого количества и поддержание в готовности имущества гражданской обороны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складских помещений для хранения имущества гражданской обороны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Исключены </w:t>
            </w:r>
            <w:r>
              <w:rPr>
                <w:rFonts w:ascii="Times New Roman"/>
                <w:b w:val="false"/>
                <w:i w:val="false"/>
                <w:color w:val="ff0000"/>
                <w:sz w:val="20"/>
              </w:rPr>
              <w:t>совместным приказом</w:t>
            </w:r>
            <w:r>
              <w:rPr>
                <w:rFonts w:ascii="Times New Roman"/>
                <w:b w:val="false"/>
                <w:i w:val="false"/>
                <w:color w:val="ff0000"/>
                <w:sz w:val="20"/>
              </w:rPr>
              <w:t xml:space="preserve"> </w:t>
            </w:r>
            <w:r>
              <w:rPr>
                <w:rFonts w:ascii="Times New Roman"/>
                <w:b w:val="false"/>
                <w:i w:val="false"/>
                <w:color w:val="ff0000"/>
                <w:sz w:val="20"/>
              </w:rPr>
              <w:t>Министра по чрезвычайным ситуациям РК от 25.2024 № 244 и и.о. Министра национальной экономики РК от 25.06.2024 № 40 (вводится в действие по истечении десяти календарных дней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организации правового акта о создании объектовых формирований гражданской защиты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Исключены </w:t>
            </w:r>
            <w:r>
              <w:rPr>
                <w:rFonts w:ascii="Times New Roman"/>
                <w:b w:val="false"/>
                <w:i w:val="false"/>
                <w:color w:val="ff0000"/>
                <w:sz w:val="20"/>
              </w:rPr>
              <w:t>совместным приказом</w:t>
            </w:r>
            <w:r>
              <w:rPr>
                <w:rFonts w:ascii="Times New Roman"/>
                <w:b w:val="false"/>
                <w:i w:val="false"/>
                <w:color w:val="ff0000"/>
                <w:sz w:val="20"/>
              </w:rPr>
              <w:t xml:space="preserve"> </w:t>
            </w:r>
            <w:r>
              <w:rPr>
                <w:rFonts w:ascii="Times New Roman"/>
                <w:b w:val="false"/>
                <w:i w:val="false"/>
                <w:color w:val="ff0000"/>
                <w:sz w:val="20"/>
              </w:rPr>
              <w:t>Министра по чрезвычайным ситуациям РК от 25.2024 № 244 и и.о. Министра национальной экономики РК от 25.06.2024 № 40 (вводится в действие по истечении десяти календарных дней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средств защиты органов дыхания на каждого члена формирования гражданской защиты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сертификатов о прохождении обучения в территориальных подразделениях уполномоченного органа лиц, осуществляющих организацию и ведение мероприятий гражданской обороны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сертификатов о прохождении подготовки или переподготовки в учебных заведениях уполномоченного органа в сфере гражданской защиты должностных лиц, осуществляющих организацию и ведение мероприятий гражданской обороны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требуемой, исправной системы оповещения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сети наблюдения и лабораторного контроля гражданской обороны для своевременного обнаружения и индикации радиоактивного, химического, биологического заражения (загрязнения)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комплекта средств для проведения занятий по гражданской защите и уголка по гражданской защите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многопрофильного кабинета или по одному уголку гражданской защиты в каждом административном и производственном здании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списка учебных групп, руководителей занятий и расписание проведения занятий, утвержденных руководителем организации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журнала учета проведенных занятий в сфере гражданской защиты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справок о прохождении обучения в сфере гражданской защиты работников организации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информации, представленной в территориальные подразделения уполномоченного органа в сфере гражданской защиты о проведении учений и тренировок в сфере гражданской защиты с приложением копий организационных документов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Готовность основных формирований гражданской защиты, в том числе, входящих в состав отряда экстренного реагирования и формирований обеспечивающих проведение аварийно-спасательных и неотложных работ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организатора места массового отдыха, туризма и спорта на водных объектах и водохозяйственных сооружениях спасательного поста, штатного состава поста в зависимости от длины береговой линии пляжа (руководитель поста, спасатель-дружинник)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спасательном посту исправных лодок моторных в зависимости от длины береговой линии пляжа (с надписью на бортах "спасательная")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спасательном посту исправных лодок весельных в зависимости от длины береговой линии пляжа (с надписью на бортах "спасательная")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спасательном посту исправных переносных радиостанций из расчета одна радиостанция на одного спасателя-дружинника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спасательном посту исправных спасательных средств "Круги спасательные" в количестве двух единиц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спасательном посту исправных спасательных средств "Конец-Александрова" в количестве двух единиц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спасательном посту исправных громкоговорящих устройств "Мегафон" в количестве двух единиц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спасательном посту санитарной сумки с медикаментами (аптечка)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спасательном посту спасательного средства "Трал с кошками"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спасательном посту спасательного линя длиной не менее 40 метров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спасательном посту страховочного конца из расчета один страховочный конец на одного спасателя дружинника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спасательном посту комплекта № 1 из расчета один комплект № 1 на одного спасателя дружинника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спасательном посту бинокля из расчета один бинокль на одну спасательную вышку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спасательном посту свистка из расчета один свисток на одного спасателя дружинника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спасательном посту нагрудника спасательного из расчета один нагрудник спасательный на одного спасателя дружинника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спасательном посту шеста и спасательного багра из расчета один шест и спасательный багор на каждого спасателя дружинника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наблюдательной вышки (в зависимости от охвата всей контролируемой зоны обслуживания)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спасательном посту стенда с материалами по предупреждению несчастных случаев на водоемах и оказанию помощи утопающему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спасательном посту стенда с правилами эксплуатации стационарных аттракционов и мерами безопасности эксплуатации стационарных аттракционов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спасательном посту распорядка дня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спасательном посту инструкции дежурного по посту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спасательном посту инструкции по охране труда и технике безопасности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спасательном посту книги актов о несчастных случаях на воде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спасательном посту карты (схемы) обслуживаемого района с глубинами акватории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спасательном посту порядка поведения на водоемах граждан и описи имущества спасательного поста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телефонной связи и системы видео фиксации с охватом всей зоны обслуживания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стенда с табличками с указанием температуры воздуха, направления силы ветра и скорости течения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стенда с номерами телефонов и адресов правоохранительных органов, спасательных служб и ближайшей водно – спасательной станции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стенда с расписанием занятий, тренировок, соревнований с указанием лиц, ответственных за безопасность на воде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соответствующего знака в месте, отведенном для купания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соответствующих буйков, обозначающих границу участка акватории, отведенную для купания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расположения пунктов проката маломерных судов, базы стоянок маломерных судов для проведения водных прогулок населения, катания на буксируемых средствах, катания на водных объектах, плавательных досках под парусом не ближе 50 метров от границ пляжей и участков (полос) акваторий, используемых для подводного плавания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участков для обучения плаванию детей дошкольного и младшего школьного возраста глубиной не более 0,7 метра, для детей старшего школьного возраста глубиной не более 1,2 метра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пляже на расстояние 10 метров от воды интервалом не более 50 метров щитов со спасательными кругами и спасательными средствами "Конец – Александрова"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назначенных должностных лиц, ответственных за безопасность детей на водоемах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инструкции по действиям при возникновении происшествий и чрезвычайных ситуаций на водоемах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Сноска. Заголовок главы 3 исключен </w:t>
            </w:r>
            <w:r>
              <w:rPr>
                <w:rFonts w:ascii="Times New Roman"/>
                <w:b w:val="false"/>
                <w:i w:val="false"/>
                <w:color w:val="ff0000"/>
                <w:sz w:val="20"/>
              </w:rPr>
              <w:t>совместным приказом</w:t>
            </w:r>
            <w:r>
              <w:rPr>
                <w:rFonts w:ascii="Times New Roman"/>
                <w:b w:val="false"/>
                <w:i w:val="false"/>
                <w:color w:val="ff0000"/>
                <w:sz w:val="20"/>
              </w:rPr>
              <w:t xml:space="preserve"> и.о. Министра по чрезвычайным ситуациям РК от 03.04.2023 № 170 и и.о. Министра национальной экономики РК от 03.04.2023 № 45 (вводится в действие по истечении десяти календарных дней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w:t>
            </w:r>
            <w:r>
              <w:rPr>
                <w:rFonts w:ascii="Times New Roman"/>
                <w:b w:val="false"/>
                <w:i w:val="false"/>
                <w:color w:val="ff0000"/>
                <w:sz w:val="20"/>
              </w:rPr>
              <w:t>совместным приказом</w:t>
            </w:r>
            <w:r>
              <w:rPr>
                <w:rFonts w:ascii="Times New Roman"/>
                <w:b w:val="false"/>
                <w:i w:val="false"/>
                <w:color w:val="ff0000"/>
                <w:sz w:val="20"/>
              </w:rPr>
              <w:t xml:space="preserve"> и.о. Министра по чрезвычайным ситуациям РК от 03.04.2023 № 170 и и.о. Министра национальной экономики РК от 03.04.2023 № 45 (вводится в действие по истечении десяти календарных дней после дня его первого официального опубликования).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Сноска. Заголовок главы 4 исключен </w:t>
            </w:r>
            <w:r>
              <w:rPr>
                <w:rFonts w:ascii="Times New Roman"/>
                <w:b w:val="false"/>
                <w:i w:val="false"/>
                <w:color w:val="ff0000"/>
                <w:sz w:val="20"/>
              </w:rPr>
              <w:t>совместным приказом</w:t>
            </w:r>
            <w:r>
              <w:rPr>
                <w:rFonts w:ascii="Times New Roman"/>
                <w:b w:val="false"/>
                <w:i w:val="false"/>
                <w:color w:val="ff0000"/>
                <w:sz w:val="20"/>
              </w:rPr>
              <w:t xml:space="preserve"> и.о. Министра по чрезвычайным ситуациям РК от 03.04.2023 № 170 и и.о. Министра национальной экономики РК от 03.04.2023 № 45 (вводится в действие по истечении десяти календарных дней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w:t>
            </w:r>
            <w:r>
              <w:rPr>
                <w:rFonts w:ascii="Times New Roman"/>
                <w:b w:val="false"/>
                <w:i w:val="false"/>
                <w:color w:val="ff0000"/>
                <w:sz w:val="20"/>
              </w:rPr>
              <w:t>совместным приказом</w:t>
            </w:r>
            <w:r>
              <w:rPr>
                <w:rFonts w:ascii="Times New Roman"/>
                <w:b w:val="false"/>
                <w:i w:val="false"/>
                <w:color w:val="ff0000"/>
                <w:sz w:val="20"/>
              </w:rPr>
              <w:t xml:space="preserve"> и.о. Министра по чрезвычайным ситуациям РК от 03.04.2023 № 170 и и.о. Министра национальной экономики РК от 03.04.2023 № 45 (вводится в действие по истечении десяти календарных дней после дня его первого официального опубликования).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Сноска. Заголовок главы 5 исключен </w:t>
            </w:r>
            <w:r>
              <w:rPr>
                <w:rFonts w:ascii="Times New Roman"/>
                <w:b w:val="false"/>
                <w:i w:val="false"/>
                <w:color w:val="ff0000"/>
                <w:sz w:val="20"/>
              </w:rPr>
              <w:t>совместным приказом</w:t>
            </w:r>
            <w:r>
              <w:rPr>
                <w:rFonts w:ascii="Times New Roman"/>
                <w:b w:val="false"/>
                <w:i w:val="false"/>
                <w:color w:val="ff0000"/>
                <w:sz w:val="20"/>
              </w:rPr>
              <w:t xml:space="preserve"> и.о. Министра по чрезвычайным ситуациям РК от 03.04.2023 № 170 и и.о. Министра национальной экономики РК от 03.04.2023 № 45 (вводится в действие по истечении десяти календарных дней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w:t>
            </w:r>
            <w:r>
              <w:rPr>
                <w:rFonts w:ascii="Times New Roman"/>
                <w:b w:val="false"/>
                <w:i w:val="false"/>
                <w:color w:val="ff0000"/>
                <w:sz w:val="20"/>
              </w:rPr>
              <w:t>совместным приказом</w:t>
            </w:r>
            <w:r>
              <w:rPr>
                <w:rFonts w:ascii="Times New Roman"/>
                <w:b w:val="false"/>
                <w:i w:val="false"/>
                <w:color w:val="ff0000"/>
                <w:sz w:val="20"/>
              </w:rPr>
              <w:t xml:space="preserve"> и.о. Министра по чрезвычайным ситуациям РК от 03.04.2023 № 170 и и.о. Министра национальной экономики РК от 03.04.2023 № 45 (вводится в действие по истечении десяти календарных дней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w:t>
            </w:r>
            <w:r>
              <w:rPr>
                <w:rFonts w:ascii="Times New Roman"/>
                <w:b w:val="false"/>
                <w:i w:val="false"/>
                <w:color w:val="ff0000"/>
                <w:sz w:val="20"/>
              </w:rPr>
              <w:t>совместным приказом</w:t>
            </w:r>
            <w:r>
              <w:rPr>
                <w:rFonts w:ascii="Times New Roman"/>
                <w:b w:val="false"/>
                <w:i w:val="false"/>
                <w:color w:val="ff0000"/>
                <w:sz w:val="20"/>
              </w:rPr>
              <w:t xml:space="preserve"> и.о. Министра по чрезвычайным ситуациям РК от 03.04.2023 № 170 и и.о. Министра национальной экономики РК от 03.04.2023 № 45 (вводится в действие по истечении десяти календарных дней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соответствие плана приведения в готовность формирований гражданской защиты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материально-технического обеспечения формирований гражданской защиты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кадастрового паспорта объекта недвижимости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убежищах, противорадиационных укрытиях основных и вспомогательных помещений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противорадиационном укрытий естественной вентиляции с механическим побуждением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внутренней отделки помещений защитных сооружений гражданской обороны из несгораемых или трудносгораемых материалов, окрашивание стен, потолков, перегородок преимущественно в светлые тона, без оштукатуривания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Критериям оценки степени</w:t>
            </w:r>
            <w:r>
              <w:br/>
            </w:r>
            <w:r>
              <w:rPr>
                <w:rFonts w:ascii="Times New Roman"/>
                <w:b w:val="false"/>
                <w:i w:val="false"/>
                <w:color w:val="000000"/>
                <w:sz w:val="20"/>
              </w:rPr>
              <w:t>риска, применяемым для</w:t>
            </w:r>
            <w:r>
              <w:br/>
            </w:r>
            <w:r>
              <w:rPr>
                <w:rFonts w:ascii="Times New Roman"/>
                <w:b w:val="false"/>
                <w:i w:val="false"/>
                <w:color w:val="000000"/>
                <w:sz w:val="20"/>
              </w:rPr>
              <w:t>проведения профилактического</w:t>
            </w:r>
            <w:r>
              <w:br/>
            </w:r>
            <w:r>
              <w:rPr>
                <w:rFonts w:ascii="Times New Roman"/>
                <w:b w:val="false"/>
                <w:i w:val="false"/>
                <w:color w:val="000000"/>
                <w:sz w:val="20"/>
              </w:rPr>
              <w:t>контроля с посещением</w:t>
            </w:r>
            <w:r>
              <w:br/>
            </w:r>
            <w:r>
              <w:rPr>
                <w:rFonts w:ascii="Times New Roman"/>
                <w:b w:val="false"/>
                <w:i w:val="false"/>
                <w:color w:val="000000"/>
                <w:sz w:val="20"/>
              </w:rPr>
              <w:t>субъекта (объекта) контроля</w:t>
            </w:r>
            <w:r>
              <w:br/>
            </w:r>
            <w:r>
              <w:rPr>
                <w:rFonts w:ascii="Times New Roman"/>
                <w:b w:val="false"/>
                <w:i w:val="false"/>
                <w:color w:val="000000"/>
                <w:sz w:val="20"/>
              </w:rPr>
              <w:t>в области гражданской обороны</w:t>
            </w:r>
          </w:p>
        </w:tc>
      </w:tr>
    </w:tbl>
    <w:bookmarkStart w:name="z1043" w:id="224"/>
    <w:p>
      <w:pPr>
        <w:spacing w:after="0"/>
        <w:ind w:left="0"/>
        <w:jc w:val="left"/>
      </w:pPr>
      <w:r>
        <w:rPr>
          <w:rFonts w:ascii="Times New Roman"/>
          <w:b/>
          <w:i w:val="false"/>
          <w:color w:val="000000"/>
        </w:rPr>
        <w:t xml:space="preserve"> Перечень субъективных критериев для определения степени риска по субъективным критериям в сфере государственного контроля в области гражданской обороны в соответствии со статьей 138 Предпринимательского кодекса Республики Казахстан в отношении подконтрольных субъектов в области гражданской обороны</w:t>
      </w:r>
    </w:p>
    <w:bookmarkEnd w:id="224"/>
    <w:p>
      <w:pPr>
        <w:spacing w:after="0"/>
        <w:ind w:left="0"/>
        <w:jc w:val="both"/>
      </w:pPr>
      <w:r>
        <w:rPr>
          <w:rFonts w:ascii="Times New Roman"/>
          <w:b w:val="false"/>
          <w:i w:val="false"/>
          <w:color w:val="ff0000"/>
          <w:sz w:val="28"/>
        </w:rPr>
        <w:t xml:space="preserve">
      Сноска. Критерии дополнены приложением 2 в соответствии с </w:t>
      </w:r>
      <w:r>
        <w:rPr>
          <w:rFonts w:ascii="Times New Roman"/>
          <w:b w:val="false"/>
          <w:i w:val="false"/>
          <w:color w:val="ff0000"/>
          <w:sz w:val="28"/>
        </w:rPr>
        <w:t>совместным приказом</w:t>
      </w:r>
      <w:r>
        <w:rPr>
          <w:rFonts w:ascii="Times New Roman"/>
          <w:b w:val="false"/>
          <w:i w:val="false"/>
          <w:color w:val="ff0000"/>
          <w:sz w:val="28"/>
        </w:rPr>
        <w:t xml:space="preserve"> и.о. Министра по чрезвычайным ситуациям РК от 03.04.2023 № 170 и и.о. Министра национальной экономики РК от 03.04.2023 № 45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субъективного критерия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 по показателю субъективного критерия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по значимости, балл (в сумме не должен превышать 100 баллов),</w:t>
            </w:r>
          </w:p>
          <w:p>
            <w:pPr>
              <w:spacing w:after="20"/>
              <w:ind w:left="20"/>
              <w:jc w:val="both"/>
            </w:pPr>
            <w:r>
              <w:rPr>
                <w:rFonts w:ascii="Times New Roman"/>
                <w:b w:val="false"/>
                <w:i w:val="false"/>
                <w:color w:val="000000"/>
                <w:sz w:val="20"/>
              </w:rPr>
              <w:t>
w</w:t>
            </w:r>
            <w:r>
              <w:rPr>
                <w:rFonts w:ascii="Times New Roman"/>
                <w:b w:val="false"/>
                <w:i w:val="false"/>
                <w:color w:val="000000"/>
                <w:vertAlign w:val="subscript"/>
              </w:rPr>
              <w:t>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/значения, xi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1/ значение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2/ значение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профилактического контроля с посещением</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отнесенные к категориям по гражданской обороне с наибольшей работающей сменой, организации, отнесенные к категориям по гражданской обороне, организации, на базе которых созданы службы гражданской защиты, местные исполнительные органы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представляемых субъектом контроля (отчет о выполнении мероприятий гражданской обороны)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Результаты мониторинга отчетности и сведений, представляемых субъектом контроля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1 - непредоставление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2 - в установленный срок, но с наличием в отчете информации, о невыполнении требований, приводящих к понижению обороноспособности страны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октября 2018 года № 758</w:t>
            </w:r>
            <w:r>
              <w:br/>
            </w:r>
            <w:r>
              <w:rPr>
                <w:rFonts w:ascii="Times New Roman"/>
                <w:b w:val="false"/>
                <w:i w:val="false"/>
                <w:color w:val="000000"/>
                <w:sz w:val="20"/>
              </w:rPr>
              <w:t>и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октября 2018 года № 31</w:t>
            </w:r>
          </w:p>
        </w:tc>
      </w:tr>
    </w:tbl>
    <w:bookmarkStart w:name="z942" w:id="225"/>
    <w:p>
      <w:pPr>
        <w:spacing w:after="0"/>
        <w:ind w:left="0"/>
        <w:jc w:val="left"/>
      </w:pPr>
      <w:r>
        <w:rPr>
          <w:rFonts w:ascii="Times New Roman"/>
          <w:b/>
          <w:i w:val="false"/>
          <w:color w:val="000000"/>
        </w:rPr>
        <w:t xml:space="preserve"> Проверочный лист в сфере государственного контроля и надзора в области пожарной безопасности</w:t>
      </w:r>
      <w:r>
        <w:br/>
      </w:r>
      <w:r>
        <w:rPr>
          <w:rFonts w:ascii="Times New Roman"/>
          <w:b/>
          <w:i w:val="false"/>
          <w:color w:val="000000"/>
        </w:rPr>
        <w:t>в отношении объектов независимо от категории, предназначения и вида деятельности</w:t>
      </w:r>
    </w:p>
    <w:bookmarkEnd w:id="225"/>
    <w:p>
      <w:pPr>
        <w:spacing w:after="0"/>
        <w:ind w:left="0"/>
        <w:jc w:val="both"/>
      </w:pPr>
      <w:r>
        <w:rPr>
          <w:rFonts w:ascii="Times New Roman"/>
          <w:b w:val="false"/>
          <w:i w:val="false"/>
          <w:color w:val="ff0000"/>
          <w:sz w:val="28"/>
        </w:rPr>
        <w:t xml:space="preserve">
      Сноска. Приложение 3 - в редакции </w:t>
      </w:r>
      <w:r>
        <w:rPr>
          <w:rFonts w:ascii="Times New Roman"/>
          <w:b w:val="false"/>
          <w:i w:val="false"/>
          <w:color w:val="ff0000"/>
          <w:sz w:val="28"/>
        </w:rPr>
        <w:t>cовместного приказа</w:t>
      </w:r>
      <w:r>
        <w:rPr>
          <w:rFonts w:ascii="Times New Roman"/>
          <w:b w:val="false"/>
          <w:i w:val="false"/>
          <w:color w:val="ff0000"/>
          <w:sz w:val="28"/>
        </w:rPr>
        <w:t xml:space="preserve"> Министра по чрезвычайным ситуациям РК от 28.11.2022 № 250 и и.о. Министра национальной экономики РК от 29.11.2022 № 95 (вводится в действие с 01.01.2023); с изменениями, внесенными </w:t>
      </w:r>
      <w:r>
        <w:rPr>
          <w:rFonts w:ascii="Times New Roman"/>
          <w:b w:val="false"/>
          <w:i w:val="false"/>
          <w:color w:val="ff0000"/>
          <w:sz w:val="28"/>
        </w:rPr>
        <w:t>совместными приказам</w:t>
      </w:r>
      <w:r>
        <w:rPr>
          <w:rFonts w:ascii="Times New Roman"/>
          <w:b w:val="false"/>
          <w:i w:val="false"/>
          <w:color w:val="ff0000"/>
          <w:sz w:val="28"/>
        </w:rPr>
        <w:t xml:space="preserve">и и.о. Министра по чрезвычайным ситуациям РК от 03.04.2023 № 170 и и.о. Министра национальной экономики РК от 03.04.2023 № 45 (вводится в действие по истечении десяти календарных дней после дня его первого официального опубликования); </w:t>
      </w:r>
      <w:r>
        <w:rPr>
          <w:rFonts w:ascii="Times New Roman"/>
          <w:b w:val="false"/>
          <w:i w:val="false"/>
          <w:color w:val="ff0000"/>
          <w:sz w:val="28"/>
        </w:rPr>
        <w:t xml:space="preserve">Министра по чрезвычайным ситуациям РК от 25.2024 </w:t>
      </w:r>
      <w:r>
        <w:rPr>
          <w:rFonts w:ascii="Times New Roman"/>
          <w:b w:val="false"/>
          <w:i w:val="false"/>
          <w:color w:val="ff0000"/>
          <w:sz w:val="28"/>
        </w:rPr>
        <w:t>№ 244</w:t>
      </w:r>
      <w:r>
        <w:rPr>
          <w:rFonts w:ascii="Times New Roman"/>
          <w:b w:val="false"/>
          <w:i w:val="false"/>
          <w:color w:val="ff0000"/>
          <w:sz w:val="28"/>
        </w:rPr>
        <w:t xml:space="preserve"> и и.о. Министра национальной экономики РК от 25.06.2024 № 40 (вводится в действие по истечении десяти календарных дней после дня его первого официального опубликования); и.о. Министра по чрезвычайным ситуациям РК от 24.12.2024 </w:t>
      </w:r>
      <w:r>
        <w:rPr>
          <w:rFonts w:ascii="Times New Roman"/>
          <w:b w:val="false"/>
          <w:i w:val="false"/>
          <w:color w:val="ff0000"/>
          <w:sz w:val="28"/>
        </w:rPr>
        <w:t>№ 494</w:t>
      </w:r>
      <w:r>
        <w:rPr>
          <w:rFonts w:ascii="Times New Roman"/>
          <w:b w:val="false"/>
          <w:i w:val="false"/>
          <w:color w:val="ff0000"/>
          <w:sz w:val="28"/>
        </w:rPr>
        <w:t xml:space="preserve"> и и.о. Министра национальной экономики РК от 25.12.2024 № 111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943" w:id="226"/>
      <w:r>
        <w:rPr>
          <w:rFonts w:ascii="Times New Roman"/>
          <w:b w:val="false"/>
          <w:i w:val="false"/>
          <w:color w:val="000000"/>
          <w:sz w:val="28"/>
        </w:rPr>
        <w:t>
      Государственный орган, назначивший проверку/профилактического контроля</w:t>
      </w:r>
    </w:p>
    <w:bookmarkEnd w:id="226"/>
    <w:p>
      <w:pPr>
        <w:spacing w:after="0"/>
        <w:ind w:left="0"/>
        <w:jc w:val="both"/>
      </w:pPr>
      <w:r>
        <w:rPr>
          <w:rFonts w:ascii="Times New Roman"/>
          <w:b w:val="false"/>
          <w:i w:val="false"/>
          <w:color w:val="000000"/>
          <w:sz w:val="28"/>
        </w:rPr>
        <w:t>с посещением субъекта (объекта) контроля и надзора</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 субъекта</w:t>
      </w:r>
    </w:p>
    <w:p>
      <w:pPr>
        <w:spacing w:after="0"/>
        <w:ind w:left="0"/>
        <w:jc w:val="both"/>
      </w:pPr>
      <w:r>
        <w:rPr>
          <w:rFonts w:ascii="Times New Roman"/>
          <w:b w:val="false"/>
          <w:i w:val="false"/>
          <w:color w:val="000000"/>
          <w:sz w:val="28"/>
        </w:rPr>
        <w:t>(объекта) контроля и надзора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дата)</w:t>
      </w:r>
    </w:p>
    <w:p>
      <w:pPr>
        <w:spacing w:after="0"/>
        <w:ind w:left="0"/>
        <w:jc w:val="both"/>
      </w:pPr>
      <w:r>
        <w:rPr>
          <w:rFonts w:ascii="Times New Roman"/>
          <w:b w:val="false"/>
          <w:i w:val="false"/>
          <w:color w:val="000000"/>
          <w:sz w:val="28"/>
        </w:rPr>
        <w:t>Наименование субъекта (объекта) контроля и надзора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w:t>
      </w:r>
    </w:p>
    <w:p>
      <w:pPr>
        <w:spacing w:after="0"/>
        <w:ind w:left="0"/>
        <w:jc w:val="both"/>
      </w:pPr>
      <w:r>
        <w:rPr>
          <w:rFonts w:ascii="Times New Roman"/>
          <w:b w:val="false"/>
          <w:i w:val="false"/>
          <w:color w:val="000000"/>
          <w:sz w:val="28"/>
        </w:rPr>
        <w:t>субъекта (объекта) контроля и надзора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ответственных лиц за обеспечение пожарной безопасности на отдельных участках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соответствие инструкции, устанавливающей для объекта соответствующий его пожарной опасности противопожарный режим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негосударственной противопожарной службы и ее соответствие по количеству пожарных автомобилей, штатных работников, пожарно-технического оборудования и снаряжения, специального обмундирования и противопожарного снаряжения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 к работе работников после прохождения противопожарного инструктажа, обучения по вопросам пожарной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должностного лица ответственного за эксплуатацию систем противопожарной защиты, приобретение, ремонт, сохранность и готовность к действию первичных средств пожаротушения, своевременное и качественное проведение технического обслуживания (перезарядке ручных огнетушителей) и планово-предупредительного ремонта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Расположение дежурного персонала в помещениях, в которых расположен прибор приемно-контрольный автоматической пожарной сигнализации, имеется телефон и ведется в произвольной форме журнал учета оставшихся в здании на ночь людей.</w:t>
            </w:r>
          </w:p>
          <w:p>
            <w:pPr>
              <w:spacing w:after="20"/>
              <w:ind w:left="20"/>
              <w:jc w:val="both"/>
            </w:pPr>
            <w:r>
              <w:rPr>
                <w:rFonts w:ascii="Times New Roman"/>
                <w:b w:val="false"/>
                <w:i w:val="false"/>
                <w:color w:val="000000"/>
                <w:sz w:val="20"/>
              </w:rPr>
              <w:t>Наличие в помещениях дежурного персонала организаций у мест размещения телефонов, планов эвакуации, инструкций о мерах пожарной безопасности, табличек с указанием номеров телефона противопожарной службы "101" и единой дежурно-диспетчерской службы "112". Наличие у дежурного персонала при себе комплекта ключей от всех замков дверей здания, согласно возложенных на него функций. Хранение запасного комплекта ключей (обеспечиваются биркой с надписью о его принадлежности к замку) в помещении дежурного персонала (охраны) на первом этаже здания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специального журнала или автоматизированной системы по учету работ по техническому обслуживанию и планово-предупредительному ремонту технических средств систем противопожарной защиты, проверок наличия и состояния первичных средств пожаротушения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соответствие планов эвакуации людей на случаи возникновения пожара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знаками пожарной безопасности в помещениях, зданиях, сооружениях, оборудования с повышенной пожарной опасностью, а также указателей мест размещения источников противопожарного водоснабжения (пожарных гидрантов, пожарных водоемов, пожарных кранов) в соответствии с требованиями документов по стандартизации, документов в области архитектуры, градостроительства и строительства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обслуживающего или дежурного персонала зданий для проживания людей, объектов с массовым пребыванием людей электрических фонарей на случай отключения электроэнергии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руководителями организаций объектов с массовым пребыванием людей не реже 1 раза в полугодие практических тренировок с указанием в журнале тренировок, составляемом в произвольной форме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населенных пунктах сельской местности, садоводческих товариществах, дачных кооперативах (товариществах, потребительских кооперативах, некоммерческих партнерствах), на территории которых не размещены подразделения противопожарной службы, пожарных мотопомп с комплектом пожарных рукавов и стволов, первичных средств пожаротушения, немеханизированного инструмента и пожарного инвентаря, которые используются при тушении пожаров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территории сельских населенных пунктов, садоводческих товариществ, дачных кооперативов, блок-контейнерных зданий средств звуковой сигнализации для оповещения людей о пожаре, хранение запаса воды для целей пожаротушения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в исправном состоянии и доступными для проезда пожарной техники дорог, проездов и подъездов к зданиям, сооружениям, технологическим установкам, открытым складам, наружным пожарным лестницам и источникам противопожарного водоснабжения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стационарного поста с круглосуточным дежурством персонала, и шлагбаума, обеспеченного устройством для их ручного открывания, в случае установки у въезда на территорию групп жилых домов, объединенных общим пространством (двором) шлагбаума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размещения (складирования) каких-либо предметов, конструкций, строений в пределах противопожарных расстояний между зданиями и сооружениями, а также использования их для стоянки транспорта и строительства (установки) зданий и сооружений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противопожарных расстояний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складирования грубых кормов на усадебных участках жилых домов на расстоянии менее 15 метров до зданий и надворных построек (при невозможности складирования грубых кормов на указанном расстоянии, при условии обеспечения места складирования дополнительной емкостью с водой не менее 500 литров, расстояния сокращаются от 15 метров до 5 метров)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складирования стог, копны, скирд грубых кормов, горючих веществ и материалов на крышах сараев и хозяйственных строений, под линиями электропередачи, на расстоянии менее 3-х метров от внешнего ограждения участка. Складирование грубых кормов высотой не более 4 метров от уровня земли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разведения костров, сжигание отходов и тары на расстоянии менее 50 метров от зданий и сооружений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установки специальных приспособлений для размещения горящего угля (мангала, барбекю, гриля) в местах с сухой растительностью, под кронами деревьев, под навесами, выполненными из горючих материалов, в помещениях жилого здания, а также на балконах и лоджиях, в хозяйственных постройках, гаражах, чердаках, на плоских кровлях. Недопущение оставления горящего угля без присмотра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применения открытого огня и курения в пожароопасных и взрывоопасных помещениях, под основаниями, газоопасных местах, вблизи емкостей для хранения горюче-смазочных материалов, нефтепродуктов, горючих веществ и реагентов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Очистка территории от горючих отходов, мусора, тары, опавших листьев, сгораемого мусора и горючих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наружного освещения на территории организации в темное время суток для быстрого нахождения пожарных гидрантов, наружных пожарных лестниц и мест размещения пожарного инвентаря, а также подъездов к пирсам пожарных водоемов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эксплуатации блок-контейнеров недопущение изменений конструктивных параметров, предусмотренных заводом-изготовителем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отдельных блок-контейнеров и бытовых вагончиков группами не более 10 в группе, с расстоянием между группами этих зданий и от них до близлежащих зданий и сооружений не менее 18 метров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устройства защитных противопожарных полос шириной не менее 4 метров, посадка лиственных насаждений, удаление в летний период сухой растительности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на дверях эвакуационных выходов из помещений, зданий (сооружений) производственного и складского назначения, на наружных технологических установках информаций об их категории по взрывопожарной и пожарной опасности, а также о классах расположенных в них взрывоопасных или пожароопасных зон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руководителем организации наличия, соответствия проектной документации и постоянного нахождения в исправном рабочем состоянии установок пожаротушения и пожарной сигнализации, систем оповещения и управления эвакуацией людей при пожаре, противодымной защиты и противопожарного водоснабжения, противопожарного оборудования и пожарной техники, противопожарных дверей, клапанов и люков, заполнений проемов в противопожарных преградах, помещений зданий и сооружений, средств индивидуальной защиты органов дыхания и зрения, индивидуальных и коллективных средств спасения людей, а также устройств молниезащиты зданий, сооружений и наружных технологических установок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проведения работы на оборудовании с неисправностями, которые могут привести к пожару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зданиях, сооружениях и наружных технологических установках, предусмотренных проектом, исправных устройств молниезащиты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осмотра молниезащитных устройств не реже одного раза в год. Наличие журнала эксплуатации молниезащитных устройств с отметкой осмотра молниезащитных устройств не реже одного раза в год в предгрозовой сезон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ревизии молниезащитных устройств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во всех металлических конструкциях технологических аппаратов, резервуарах, газопроводах, трубопроводах, нефтепроводах, устройствах, оборудовании, расположенных внутри зданий, сооружений и на открытом пространстве, в которых обращаются, хранятся или перерабатываются легковоспламеняющиеся, или горючие жидкости, а также горючие газы, защитного заземления, а также наружных технологических установках и эстакадах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использования технологического трубопровода зданий и сооружений в качестве заземляющих (зануляющих) проводников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содержание в исправном состоянии устройств для самозакрывания дверей в зданиях и сооружениях. Недопущение установки приспособлений, препятствующих свободному закрыванию противопожарных дверей, противодымных устройств (занавесов, экранов, штор)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устройства на лестничных клетках, площадках и коридорах кладовых (подсобные помещения), а также хранение под лестничными маршами и на лестничных площадках вещей, мебели, горючих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огнезащитной обработки и покрытий строительных конструкций, горючих отделочных теплоизоляционных материалов, деревянных конструкций, воздуховодов, металлических опор и эстакад и осуществление проверки состояния огнезащитной обработки (пропитки) с подтверждением огнезащитной эффективности (для металлических конструкций в соответствии с национальным техническим регламентом)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закрытия на замок дверей чердачных помещений, а также технических этажей и подвалов, в которых по условиям технологии не требуется постоянного пребывания людей. Наличие на дверях указанных помещений информации о месте хранения ключей, к которым обеспечивается круглосуточный доступ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использования и применения подвалов, цокольных этажей, чердаков, технических этажей и помещений, вентиляционных камер не по целевому назначению, кроме случаев, предусмотренных проектной документацией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Очистка от мусора и предметов приямков у оконных проемов подвальных и цокольных этажей зданий, сооружений и строений, открывание запоров на окнах изнутри без ключа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устройства решеток на окнах всех этажей здания, и приямках у окон подвалов (за исключением помещений объектов уголовно-исполнительной системы и специальных учреждений, обеспечивающих временную изоляцию от общества, складов, касс, оружейных комнат, секретных частей учреждений, хранения и обращения прекурсоров)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эксплуатации лифтовых холлов не по целевому назначению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остекления балконов, лоджий и галерей, ведущих к незадымляемым лестничным клеткам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изменений объемно-планировочных решений, в результате которых ухудшаются условия безопасной эвакуации людей, ограничивается доступ к огнетушителям, пожарным кранам, средствам пожарной безопасности или уменьшается зона действий автоматических систем противопожарной защиты (автоматической пожарной сигнализации, стационарной автоматической установки пожаротушения, системы дымоудаления, системы оповещения и управления эвакуацией)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хранения и складирования в подвальных и цокольных этажах, чердаках, технических этажах и помещениях, вентиляционных камерах легковоспламеняющихся и горючих жидкостей, взрывчатых веществ, пиротехнических изделий, баллонов с горючими газами, товаров в аэрозольной упаковке, целлулоида и взрывопожароопасных, горючих веществ и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снятия предусмотренных проектом дверей эвакуационных выходов из поэтажных коридоров, холлов, фойе, тамбуров и лестничных клеток, а также дверей, препятствующие распространению опасных факторов пожара на путях эвакуации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загромождения и закрывания проходов к средствам обеспечения пожарной безопасности и пожаротушения, а также к местам крепления спасательных устройств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устройства в производственных и складских помещениях зданий (кроме зданий V степени огнестойкости) встроенных помещений, не предусмотренных проектной документацией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одновременного пребывания 50 человек и более в помещениях с одним эвакуационным выходом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требуемого количества исправных и прошедших техническое обслуживание первичных средств пожаротушения. Осуществление эксплуатации и технического обслуживания огнетушителей в соответствии с требованиями документов по стандартизации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Уплотнение строительным раствором или другими негорючими материалами, обеспечивающими требуемый предел огнестойкости и дымогазонепроницаемость, образовавшиеся отверстия и зазоры, в местах пересечения противопожарных стен, перекрытий и ограждающих конструкций различными инженерными и технологическими коммуникациями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изменения функционального назначения, проведения капитального ремонта, технического перевооружения, реконструкции и перепланировки зданий, сооружений и строений по проектной документации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содержание в исправном состоянии наружных пожарных лестниц и ограждений на крышах зданий, сооружений и строений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эксплуатации бытовых газовых приборов недопущение размещения мебели и горючих материалов на расстоянии менее 0,2 метра по горизонтали до ближайшей вертикальной поверхности и менее 0,7 метра по вертикали до ближайшей нависающей над ней горизонтальной поверхности этих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объекте сертификатов (деклараций) по подтверждению соответствия средств обеспечения пожарной безопасности и пожаротушения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в зданиях с витражами высотой более 1 этажа нарушений конструкций дымонепроницаемых негорючих диафрагм, установленных в витражах на уровне каждого этажа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Автоматическое опускание на основной посадочный этаж, а в подземных сооружениях – поднятие вверх на этаж основных эвакуационных выходов из сооружения и обесточивание лифтов и подъемников (за исключением пожарных лифтов), а также автоматическое отключение приводов эскалаторов (траволаторов) при возникновении пожара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при эксплуатации эвакуационных путей и выходов соблюдения проектных решений (в том числе по освещенности, количеству, размерам и объемно-планировочным решениям эвакуационных путей и выходов, а также наличию на путях эвакуации знаков пожарной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дверей на путях эвакуации, открывающимися свободно и по направлению выхода из здания (за исключением помещений классов Ф1.3 и Ф1.4, помещений с одновременным пребыванием не более 15 человек, кроме помещений категории "А" и "Б" по взрывопожарной и пожарной опасности, кладовых площадью не более 200 квадратных метров, санитарных узлов, ) выходов на площадки лестниц 3-го типа)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запоров на дверях эвакуационных выходов возможностью их свободного открывания изнутри без ключа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в исправном состоянии и включенной световой индикацией объемных световых знаков пожарной безопасности "Выход", "Эвакуационный (запасный) выход", "Дверь эвакуационного выхода", используемые на путях эвакуации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автоматического включения эвакуационного освещения при прекращении электропитания рабочего освещения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устройства препятствий, сужающих проектные размеры эвакуационных путей и выходов (в том числе проходов, коридоров, тамбуров, галерей, лифтовых холлов, лестничных площадок, маршей лестниц, дверей, эвакуационных люков), а также забивания (заваривание) дверей эвакуационных выходов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устройства на путях эвакуаций порогов (за исключением порогов в дверных проемах), раздвижных и подъемно-опускных дверей и ворот, вращающихся дверей и турникетов, а также устройств, препятствующих свободной эвакуации людей, при отсутствии иных (дублирующих) путей эвакуации либо при отсутствии технических решений, позволяющих вручную открыть и заблокировать в открытом состоянии указанные устройства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применения горючих материалов, несоответствующих классу пожарной опасности для отделки, облицовки и окраски полов, стен, потолков, лестниц и лестничных маршей на путях эвакуации, за исключением зданий V степени огнестойкости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фиксирования самозакрывающихся дверей лестничных клеток, коридоров, холлов и тамбуров в открытом положении, а также их снятие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остекления или закрывания воздушных зон в незадымляемых лестничных клетках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замены армированного стекла обычным в остеклениях дверей и фрамуг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клапанов мусоропроводов в зданиях и сооружениях, предусмотренными проектом, которые находятся в закрытом положении, содержатся исправными и обеспечиваются уплотнением в притворе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эвакуационных проходов к лестничным клеткам и путям эвакуации при расстановке оборудования в помещении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Крепление к полу ковров, ковровых дорожек, покрытий полов в помещениях с массовым пребыванием людей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прокладки и эксплуатации воздушных линий электропередачи над горючими кровлями, навесами, а также открытыми складами (штабелями, скирдами) горючих веществ, материалов и изделий, наружных технологических установок по взрывопожарной и пожарной опасности категорий А, Б, В1-В4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использования электрических сетей и приемников электрической энергии с нарушением требований безопасности, изложенных в инструкции завода-изготовителя, электрических приемников с неисправностями, которые могут привести к пожару (вызвать искрение, короткое замыкание, сверхдопустимый нагрев изоляции кабелей и проводов, отказ автоматических систем управления, противоаварийной и противопожарной защиты), а также эксплуатации электрических проводов и кабелей с поврежденной или потерявшей защитные свойства изоляцией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использования приемников электрической энергии с нарушением конструкции и систем защиты, предусмотренных заводом-изготовителем, в том числе поврежденных и незакрепленных электроустановочных изделий, а также недопущение эксплуатации электросети-времянки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применения электронагревательных приборов при отсутствии или неисправности терморегуляторов, предусмотренных конструкцией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использования электроутюгов, электроплиток, электрочайников и электронагревательных приборов без специальных подставок (цоколей питания, нагревательных дисков), исключающих опасность возникновения пожара, если их наличие предусмотрено инструкцией предприятия-изготовителя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применения нестандартных (самодельных) электронагревательных приборов, использования некалиброванных плавких вставок, самодельных аппаратов защиты от перегрузок и короткого замыкания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 эксплуатации электрических установок размещения (складирование) пожароопасных и (или) взрывопожароопасных веществ и материалов у электрических щитов, электрических двигателей и пусковой аппаратуры, а также в помещениях и коридорах закрытых распределительных устройств размещения помещений для хранения, в том числе электротехнического оборудования, запасных частей, емкостей с горючими жидкостями и баллонов с газами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применения во взрывоопасных и пожароопасных зонах электрического оборудования, не имеющего обозначения уровня и вида защиты от взрыва и (или) пожара завода-изготовителя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состояния стационарного оборудования и электропроводки силовой и осветительной сети, испытание и измерение сопротивления изоляции проводов, кабелей и заземляющих устройств при вводе в эксплуатацию, а в дальнейшем по графику, но не реже одного раза в три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Монтирование всех токоведущих частей, распределительных устройств, аппаратов и измерительных приборов, а также предохранительных устройств разрывного типа, рубильников, пусковых аппаратов и приспособлений электроустановок только на негорючих основаниях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соединения, оконцевания и ответвления жил проводов и кабелей во избежание опасных в пожарном отношении переходных сопротивлений при помощи опрессовки, сварки, пайки или специальных зажимов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соединения и ответвления проводов и кабелей, за исключением проводов, проложенных на изолирующих опорах, в соединительных и ответвительных коробках, изоляционных корпусах соединительных и ответвительных сжимов, специальных нишах строительных конструкций, внутри корпусов электроустановочных изделий, аппаратов и машин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продуктов горения от теплогенерирующих аппаратов за пределы зданий и сооружений через специально предназначенные для этих целей дымовые каналы. Недопущение использования в качестве дымовых каналов воздуховоды системы вентиляции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конструкции дымового канала технологических отверстий для периодической их очистки от сажи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полу из горючих материалов под топочной дверкой теплогенерирующих аппаратов, работающих на твердом топливе, предтопочного металлического листа размером не менее 0,5 х 0,7 метра без отверстий, располагаемого перед топочным отверстием вдоль печи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аппарата, работающего на жидком топливе, в металлический поддон, вмещающий при аварийном разливе весь объем топлива, находящийся в топливном баке. Заполнение указанного поддона песком или другим негорючим адсорбентом, который после впитывания топливной жидкости удаляется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теплогенерирующих аппаратах, работающих на жидком, твердом и газообразном топливе, исправных дверец и установленные нормами противопожарные разделки (отступки) от горючих конструкций. Наличие на топливопроводе около каждой форсунки отопительных котлов и теплогенераторных установок не менее двух вентилей: один – у топки, другой – у емкости с топливом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топки печей специально выделенными лицами, проинструктированных о мерах пожарной безопасности при эксплуатации отопительных приборов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к эксплуатации неисправных печей и отопительных приборов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227"/>
          <w:p>
            <w:pPr>
              <w:spacing w:after="20"/>
              <w:ind w:left="20"/>
              <w:jc w:val="both"/>
            </w:pPr>
            <w:r>
              <w:rPr>
                <w:rFonts w:ascii="Times New Roman"/>
                <w:b w:val="false"/>
                <w:i w:val="false"/>
                <w:color w:val="000000"/>
                <w:sz w:val="20"/>
              </w:rPr>
              <w:t>
Недопущение при эксплуатации теплогенерирующих аппаратов:</w:t>
            </w:r>
          </w:p>
          <w:bookmarkEnd w:id="227"/>
          <w:p>
            <w:pPr>
              <w:spacing w:after="20"/>
              <w:ind w:left="20"/>
              <w:jc w:val="both"/>
            </w:pPr>
            <w:r>
              <w:rPr>
                <w:rFonts w:ascii="Times New Roman"/>
                <w:b w:val="false"/>
                <w:i w:val="false"/>
                <w:color w:val="000000"/>
                <w:sz w:val="20"/>
              </w:rPr>
              <w:t>
1) работы на аппарате с нарушенной герметичностью топливопроводов и при неисправном запорном клапане на нем, неплотными соединениями корпуса форсунки с теплогенерирующим аппаратом, неисправными дымоходами, электродвигателями и аппаратами защиты, а также при отсутствии тепловой защиты электродвигателя и неисправностях;</w:t>
            </w:r>
          </w:p>
          <w:p>
            <w:pPr>
              <w:spacing w:after="20"/>
              <w:ind w:left="20"/>
              <w:jc w:val="both"/>
            </w:pPr>
            <w:r>
              <w:rPr>
                <w:rFonts w:ascii="Times New Roman"/>
                <w:b w:val="false"/>
                <w:i w:val="false"/>
                <w:color w:val="000000"/>
                <w:sz w:val="20"/>
              </w:rPr>
              <w:t>
</w:t>
            </w:r>
            <w:r>
              <w:rPr>
                <w:rFonts w:ascii="Times New Roman"/>
                <w:b w:val="false"/>
                <w:i w:val="false"/>
                <w:color w:val="000000"/>
                <w:sz w:val="20"/>
              </w:rPr>
              <w:t>2) работы на аппарате с открытыми топливными баками;</w:t>
            </w:r>
          </w:p>
          <w:p>
            <w:pPr>
              <w:spacing w:after="20"/>
              <w:ind w:left="20"/>
              <w:jc w:val="both"/>
            </w:pPr>
            <w:r>
              <w:rPr>
                <w:rFonts w:ascii="Times New Roman"/>
                <w:b w:val="false"/>
                <w:i w:val="false"/>
                <w:color w:val="000000"/>
                <w:sz w:val="20"/>
              </w:rPr>
              <w:t>
</w:t>
            </w:r>
            <w:r>
              <w:rPr>
                <w:rFonts w:ascii="Times New Roman"/>
                <w:b w:val="false"/>
                <w:i w:val="false"/>
                <w:color w:val="000000"/>
                <w:sz w:val="20"/>
              </w:rPr>
              <w:t>3) установки ограждения из материалов групп горючести Г3-Г4 около аппарата и расходных баков;</w:t>
            </w:r>
          </w:p>
          <w:p>
            <w:pPr>
              <w:spacing w:after="20"/>
              <w:ind w:left="20"/>
              <w:jc w:val="both"/>
            </w:pPr>
            <w:r>
              <w:rPr>
                <w:rFonts w:ascii="Times New Roman"/>
                <w:b w:val="false"/>
                <w:i w:val="false"/>
                <w:color w:val="000000"/>
                <w:sz w:val="20"/>
              </w:rPr>
              <w:t>
</w:t>
            </w:r>
            <w:r>
              <w:rPr>
                <w:rFonts w:ascii="Times New Roman"/>
                <w:b w:val="false"/>
                <w:i w:val="false"/>
                <w:color w:val="000000"/>
                <w:sz w:val="20"/>
              </w:rPr>
              <w:t>4) отогревания топливопроводов открытым пламенем;</w:t>
            </w:r>
          </w:p>
          <w:p>
            <w:pPr>
              <w:spacing w:after="20"/>
              <w:ind w:left="20"/>
              <w:jc w:val="both"/>
            </w:pPr>
            <w:r>
              <w:rPr>
                <w:rFonts w:ascii="Times New Roman"/>
                <w:b w:val="false"/>
                <w:i w:val="false"/>
                <w:color w:val="000000"/>
                <w:sz w:val="20"/>
              </w:rPr>
              <w:t>
</w:t>
            </w:r>
            <w:r>
              <w:rPr>
                <w:rFonts w:ascii="Times New Roman"/>
                <w:b w:val="false"/>
                <w:i w:val="false"/>
                <w:color w:val="000000"/>
                <w:sz w:val="20"/>
              </w:rPr>
              <w:t>5) зажигание рабочей смеси через смотровой глазок;</w:t>
            </w:r>
          </w:p>
          <w:p>
            <w:pPr>
              <w:spacing w:after="20"/>
              <w:ind w:left="20"/>
              <w:jc w:val="both"/>
            </w:pPr>
            <w:r>
              <w:rPr>
                <w:rFonts w:ascii="Times New Roman"/>
                <w:b w:val="false"/>
                <w:i w:val="false"/>
                <w:color w:val="000000"/>
                <w:sz w:val="20"/>
              </w:rPr>
              <w:t>
</w:t>
            </w:r>
            <w:r>
              <w:rPr>
                <w:rFonts w:ascii="Times New Roman"/>
                <w:b w:val="false"/>
                <w:i w:val="false"/>
                <w:color w:val="000000"/>
                <w:sz w:val="20"/>
              </w:rPr>
              <w:t>6) регулирования зазоров между электродами свечей при работающем теплогенерирующем аппарате;</w:t>
            </w:r>
          </w:p>
          <w:p>
            <w:pPr>
              <w:spacing w:after="20"/>
              <w:ind w:left="20"/>
              <w:jc w:val="both"/>
            </w:pPr>
            <w:r>
              <w:rPr>
                <w:rFonts w:ascii="Times New Roman"/>
                <w:b w:val="false"/>
                <w:i w:val="false"/>
                <w:color w:val="000000"/>
                <w:sz w:val="20"/>
              </w:rPr>
              <w:t>
7) оставления работающих теплогенерирующих аппаратов без присмотра или поручение присмотра за ними детям.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 эксплуатации центральных котельных, предназначенных для отопления организаций и жилых домов в населенных пунктах:</w:t>
            </w:r>
          </w:p>
          <w:p>
            <w:pPr>
              <w:spacing w:after="20"/>
              <w:ind w:left="20"/>
              <w:jc w:val="both"/>
            </w:pPr>
            <w:r>
              <w:rPr>
                <w:rFonts w:ascii="Times New Roman"/>
                <w:b w:val="false"/>
                <w:i w:val="false"/>
                <w:color w:val="000000"/>
                <w:sz w:val="20"/>
              </w:rPr>
              <w:t>
1) хранения жидкого топлива в не предназначенных для этих целей помещениях;</w:t>
            </w:r>
          </w:p>
          <w:p>
            <w:pPr>
              <w:spacing w:after="20"/>
              <w:ind w:left="20"/>
              <w:jc w:val="both"/>
            </w:pPr>
            <w:r>
              <w:rPr>
                <w:rFonts w:ascii="Times New Roman"/>
                <w:b w:val="false"/>
                <w:i w:val="false"/>
                <w:color w:val="000000"/>
                <w:sz w:val="20"/>
              </w:rPr>
              <w:t>
2) применения в качестве топлива горючих веществ (твердые, жидкие, газообразные), не предусмотренных инструкциями по эксплуатации оборудования;</w:t>
            </w:r>
          </w:p>
          <w:p>
            <w:pPr>
              <w:spacing w:after="20"/>
              <w:ind w:left="20"/>
              <w:jc w:val="both"/>
            </w:pPr>
            <w:r>
              <w:rPr>
                <w:rFonts w:ascii="Times New Roman"/>
                <w:b w:val="false"/>
                <w:i w:val="false"/>
                <w:color w:val="000000"/>
                <w:sz w:val="20"/>
              </w:rPr>
              <w:t>
3) эксплуатация теплогенерирующих установок при подтекании жидкого топлива или утечке газа из систем топливоподачи;</w:t>
            </w:r>
          </w:p>
          <w:p>
            <w:pPr>
              <w:spacing w:after="20"/>
              <w:ind w:left="20"/>
              <w:jc w:val="both"/>
            </w:pPr>
            <w:r>
              <w:rPr>
                <w:rFonts w:ascii="Times New Roman"/>
                <w:b w:val="false"/>
                <w:i w:val="false"/>
                <w:color w:val="000000"/>
                <w:sz w:val="20"/>
              </w:rPr>
              <w:t>
4) сушка горючих материалов на котлах и паропроводах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 эксплуатации печного отопления:</w:t>
            </w:r>
          </w:p>
          <w:p>
            <w:pPr>
              <w:spacing w:after="20"/>
              <w:ind w:left="20"/>
              <w:jc w:val="both"/>
            </w:pPr>
            <w:r>
              <w:rPr>
                <w:rFonts w:ascii="Times New Roman"/>
                <w:b w:val="false"/>
                <w:i w:val="false"/>
                <w:color w:val="000000"/>
                <w:sz w:val="20"/>
              </w:rPr>
              <w:t>1) оставления без присмотра топящиеся печи, а также поручение наблюдения за ними детям;</w:t>
            </w:r>
          </w:p>
          <w:p>
            <w:pPr>
              <w:spacing w:after="20"/>
              <w:ind w:left="20"/>
              <w:jc w:val="both"/>
            </w:pPr>
            <w:r>
              <w:rPr>
                <w:rFonts w:ascii="Times New Roman"/>
                <w:b w:val="false"/>
                <w:i w:val="false"/>
                <w:color w:val="000000"/>
                <w:sz w:val="20"/>
              </w:rPr>
              <w:t>2) размещения подготовленного для сжигания топлива, а также горючих веществ и материалов на предтопочном листе;</w:t>
            </w:r>
          </w:p>
          <w:p>
            <w:pPr>
              <w:spacing w:after="20"/>
              <w:ind w:left="20"/>
              <w:jc w:val="both"/>
            </w:pPr>
            <w:r>
              <w:rPr>
                <w:rFonts w:ascii="Times New Roman"/>
                <w:b w:val="false"/>
                <w:i w:val="false"/>
                <w:color w:val="000000"/>
                <w:sz w:val="20"/>
              </w:rPr>
              <w:t>3) применения для розжига печей на твердом топливе легковоспламеняющихся и горючих жидкостей;</w:t>
            </w:r>
          </w:p>
          <w:p>
            <w:pPr>
              <w:spacing w:after="20"/>
              <w:ind w:left="20"/>
              <w:jc w:val="both"/>
            </w:pPr>
            <w:r>
              <w:rPr>
                <w:rFonts w:ascii="Times New Roman"/>
                <w:b w:val="false"/>
                <w:i w:val="false"/>
                <w:color w:val="000000"/>
                <w:sz w:val="20"/>
              </w:rPr>
              <w:t>4) топки печи иными видами топлива, применение которых не предусмотрено для конкретного вида печи;</w:t>
            </w:r>
          </w:p>
          <w:p>
            <w:pPr>
              <w:spacing w:after="20"/>
              <w:ind w:left="20"/>
              <w:jc w:val="both"/>
            </w:pPr>
            <w:r>
              <w:rPr>
                <w:rFonts w:ascii="Times New Roman"/>
                <w:b w:val="false"/>
                <w:i w:val="false"/>
                <w:color w:val="000000"/>
                <w:sz w:val="20"/>
              </w:rPr>
              <w:t>5) топки печи в помещениях во время проведения в них собраний и массовых мероприятий;</w:t>
            </w:r>
          </w:p>
          <w:p>
            <w:pPr>
              <w:spacing w:after="20"/>
              <w:ind w:left="20"/>
              <w:jc w:val="both"/>
            </w:pPr>
            <w:r>
              <w:rPr>
                <w:rFonts w:ascii="Times New Roman"/>
                <w:b w:val="false"/>
                <w:i w:val="false"/>
                <w:color w:val="000000"/>
                <w:sz w:val="20"/>
              </w:rPr>
              <w:t>6) перекаливания печи;</w:t>
            </w:r>
          </w:p>
          <w:p>
            <w:pPr>
              <w:spacing w:after="20"/>
              <w:ind w:left="20"/>
              <w:jc w:val="both"/>
            </w:pPr>
            <w:r>
              <w:rPr>
                <w:rFonts w:ascii="Times New Roman"/>
                <w:b w:val="false"/>
                <w:i w:val="false"/>
                <w:color w:val="000000"/>
                <w:sz w:val="20"/>
              </w:rPr>
              <w:t>7) использования задвижки (заслонки) без предусмотренных нормами проектирования отверстий;</w:t>
            </w:r>
          </w:p>
          <w:p>
            <w:pPr>
              <w:spacing w:after="20"/>
              <w:ind w:left="20"/>
              <w:jc w:val="both"/>
            </w:pPr>
            <w:r>
              <w:rPr>
                <w:rFonts w:ascii="Times New Roman"/>
                <w:b w:val="false"/>
                <w:i w:val="false"/>
                <w:color w:val="000000"/>
                <w:sz w:val="20"/>
              </w:rPr>
              <w:t>8) использования вентиляционных и газовых каналов в качестве дымоходов, прокладывания транзитных дымоходов через жилые помещения.</w:t>
            </w:r>
          </w:p>
          <w:p>
            <w:pPr>
              <w:spacing w:after="20"/>
              <w:ind w:left="20"/>
              <w:jc w:val="both"/>
            </w:pPr>
            <w:r>
              <w:rPr>
                <w:rFonts w:ascii="Times New Roman"/>
                <w:b w:val="false"/>
                <w:i w:val="false"/>
                <w:color w:val="000000"/>
                <w:sz w:val="20"/>
              </w:rPr>
              <w:t>Проведение обслуживания отопительных приборов и систем перед началом отопительного сезона. Очистка дымовых труб, дымоходов и элементов отопительных печей и систем непосредственно перед началом, а также в течение отопительного сезона.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топлива (угля) в специально приспособленных для этого помещениях или на специально выделенных площадках, расположенных не ближе 8 метров от сгораемых строений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специально отведенных мест, исключающих возможность возникновения пожара, для размещения золы и шлака и пролитие их водой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размещения горючих веществ, материалов, изделий и оборудований на расстоянии менее 1,25 метра до топочных отверстий печей и менее 0,7 метра до остальных нагретых частей печей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побелки на чердаках дымовых труб и стен, в которых проходят дымовые каналы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искрогасителей на дымовых трубах котельных установок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инструкции предприятий-изготовителей, а также требований государственных нормативов в области архитектуры, градостроительства и строительства, предъявляемых к системам отопления, при установке печей заводского изготовления в помещениях общежитий, административных, общественных и административных и бытовых зданий промышленных предприятий, в жилых домах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пожарной безопасности при установке временных металлических печей:</w:t>
            </w:r>
          </w:p>
          <w:p>
            <w:pPr>
              <w:spacing w:after="20"/>
              <w:ind w:left="20"/>
              <w:jc w:val="both"/>
            </w:pPr>
            <w:r>
              <w:rPr>
                <w:rFonts w:ascii="Times New Roman"/>
                <w:b w:val="false"/>
                <w:i w:val="false"/>
                <w:color w:val="000000"/>
                <w:sz w:val="20"/>
              </w:rPr>
              <w:t>1) металлические печи обеспечиваются ножками высотой не менее 0,2 метров;</w:t>
            </w:r>
          </w:p>
          <w:p>
            <w:pPr>
              <w:spacing w:after="20"/>
              <w:ind w:left="20"/>
              <w:jc w:val="both"/>
            </w:pPr>
            <w:r>
              <w:rPr>
                <w:rFonts w:ascii="Times New Roman"/>
                <w:b w:val="false"/>
                <w:i w:val="false"/>
                <w:color w:val="000000"/>
                <w:sz w:val="20"/>
              </w:rPr>
              <w:t>2) металлические печи устанавливаются на расстоянии не менее: 1 метра – от деревянных конструкций, мебели, товаров, стеллажей, витрин, прилавков и другого оборудования; 0,7 метров – от конструкций, защищенных от возгорания; 1,25 метров – от топочных отверстий до деревянных конструкций и другого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при выносе в окно металлических труб теплогенерирующих аппаратов:</w:t>
            </w:r>
          </w:p>
          <w:p>
            <w:pPr>
              <w:spacing w:after="20"/>
              <w:ind w:left="20"/>
              <w:jc w:val="both"/>
            </w:pPr>
            <w:r>
              <w:rPr>
                <w:rFonts w:ascii="Times New Roman"/>
                <w:b w:val="false"/>
                <w:i w:val="false"/>
                <w:color w:val="000000"/>
                <w:sz w:val="20"/>
              </w:rPr>
              <w:t>
1) при выведении металлической дымовой трубы через окно в него вставляется заменяющий разделку лист из кровельного железа, размером не менее трех диаметров дымовой трубы;</w:t>
            </w:r>
          </w:p>
          <w:p>
            <w:pPr>
              <w:spacing w:after="20"/>
              <w:ind w:left="20"/>
              <w:jc w:val="both"/>
            </w:pPr>
            <w:r>
              <w:rPr>
                <w:rFonts w:ascii="Times New Roman"/>
                <w:b w:val="false"/>
                <w:i w:val="false"/>
                <w:color w:val="000000"/>
                <w:sz w:val="20"/>
              </w:rPr>
              <w:t>
2) труба выводится за стену здания на расстояние не менее чем 0,7 метра и направляется вверх на высоту, не менее чем 0,5 метра;</w:t>
            </w:r>
          </w:p>
          <w:p>
            <w:pPr>
              <w:spacing w:after="20"/>
              <w:ind w:left="20"/>
              <w:jc w:val="both"/>
            </w:pPr>
            <w:r>
              <w:rPr>
                <w:rFonts w:ascii="Times New Roman"/>
                <w:b w:val="false"/>
                <w:i w:val="false"/>
                <w:color w:val="000000"/>
                <w:sz w:val="20"/>
              </w:rPr>
              <w:t>3) патрубок, выведенный из окна верхнего этажа, выступает выше карниза не менее чем на 1 метр. На патрубок устанавливается колпак.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электрокалориферов с исправной сигнализацией и блокировкой, исключающей подачу электроэнергии на нагревательные элементы при неработающем вентиляторе, и автоматикой контроля за температурой выходящего воздуха и ее регулирования, предусмотренной электрической и тепловой защитой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конструкции воздуховодов и каналов систем приточно-вытяжной противодымной вентиляции и транзитных каналов (в том числе воздуховодов, коллекторов, шахт) вентиляционных систем в соответствии с проектной документацией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хранения в вентиляционных камерах какого-либо оборудования и материалов и содержание их в закрытом состоянии. Постоянное закрытие вентиляционных камер на замок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в сроки, установленные технической документацией и содержание в исправном состоянии огнезадерживающих устройств (заслонки, шиберы, клапаны) в воздуховодах, устройств блокировки вентиляционных систем с автоматическими установками пожарной сигнализации или пожаротушения, автоматических устройств отключения вентиляции при пожаре. Очистка от загрязнений горючей пылью чувствительных элементов привода задвижек (легкоплавкие замки, легкосгораемые вставки, термочувствительные элементы). Очистка вентиляционных камер, циклонов, фильтров, воздуховодов от горючих пылей, отходов производства и жировых отложений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 эксплуатации систем вентиляции и кондиционирования воздуха:</w:t>
            </w:r>
          </w:p>
          <w:p>
            <w:pPr>
              <w:spacing w:after="20"/>
              <w:ind w:left="20"/>
              <w:jc w:val="both"/>
            </w:pPr>
            <w:r>
              <w:rPr>
                <w:rFonts w:ascii="Times New Roman"/>
                <w:b w:val="false"/>
                <w:i w:val="false"/>
                <w:color w:val="000000"/>
                <w:sz w:val="20"/>
              </w:rPr>
              <w:t>
1) оставления дверей вентиляционных камер открытыми;</w:t>
            </w:r>
          </w:p>
          <w:p>
            <w:pPr>
              <w:spacing w:after="20"/>
              <w:ind w:left="20"/>
              <w:jc w:val="both"/>
            </w:pPr>
            <w:r>
              <w:rPr>
                <w:rFonts w:ascii="Times New Roman"/>
                <w:b w:val="false"/>
                <w:i w:val="false"/>
                <w:color w:val="000000"/>
                <w:sz w:val="20"/>
              </w:rPr>
              <w:t>
2) закрывания вытяжных каналов, отверстий и решеток;</w:t>
            </w:r>
          </w:p>
          <w:p>
            <w:pPr>
              <w:spacing w:after="20"/>
              <w:ind w:left="20"/>
              <w:jc w:val="both"/>
            </w:pPr>
            <w:r>
              <w:rPr>
                <w:rFonts w:ascii="Times New Roman"/>
                <w:b w:val="false"/>
                <w:i w:val="false"/>
                <w:color w:val="000000"/>
                <w:sz w:val="20"/>
              </w:rPr>
              <w:t>
3) подключения к воздуховодам газовых отопительных приборов;</w:t>
            </w:r>
          </w:p>
          <w:p>
            <w:pPr>
              <w:spacing w:after="20"/>
              <w:ind w:left="20"/>
              <w:jc w:val="both"/>
            </w:pPr>
            <w:r>
              <w:rPr>
                <w:rFonts w:ascii="Times New Roman"/>
                <w:b w:val="false"/>
                <w:i w:val="false"/>
                <w:color w:val="000000"/>
                <w:sz w:val="20"/>
              </w:rPr>
              <w:t>
4) выжигания скопившихся в воздуховодах жировых отложений, пылей и горючих веществ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соответствие проектной документации и содержание в исправном состоянии естественных и искусственных источников противопожарного водоснабжения (в том числе противопожарный водопровод, пожарные водоемы, емкости для хранения воды на цели пожаротушения), а также подъездов с площадками (пирсами) с твердым покрытием размерами не менее 12х12 метров для установки пожарных автомобилей и забора воды в любое время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акта и протокола испытаний результатов технического осмотра и проверки на водоотдачу и работоспособность систем внутреннего противопожарного водоснабжения посредством пуска воды оборудования систем противопожарного водоснабжения (пожарные гидранты, пожарные краны, сухотрубные системы водяного и пенного пожаротушения, а также водяного орошения)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Очистка колодцев гидрантов от посторонних предметов и подземных вод, и их утепление в зимнее время, а также очистка люков колодцев от снега и льда.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Опломбирование устройств ручного пуска установок пожаротушения, запорно-пускового устройства огнетушителей и дверц пожарных шкафов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пожарных кранов системы внутреннего противопожарного водопровода на высоте 1,35±0,15 м над полом помещения, укомплектованность рукавами, стволами, и заключение в пожарные шкафы.</w:t>
            </w:r>
          </w:p>
          <w:p>
            <w:pPr>
              <w:spacing w:after="20"/>
              <w:ind w:left="20"/>
              <w:jc w:val="both"/>
            </w:pPr>
            <w:r>
              <w:rPr>
                <w:rFonts w:ascii="Times New Roman"/>
                <w:b w:val="false"/>
                <w:i w:val="false"/>
                <w:color w:val="000000"/>
                <w:sz w:val="20"/>
              </w:rPr>
              <w:t>
Указание на дверце шкафа буквенного индекса "ПК" и порядкового номера. Содержание пожарных рукавов сухими, хорошо скатанными или сложенными в гармошку и присоединенными к кранам и стволам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пожарных шкафов в любом из трех вариантов (навесные, приставные и встроенные), с возможностью размещения в них комплекта оборудования пожарного крана и не менее двух ручных огнетушителей, с массой заряда огнетушащего вещества огнетушителя не менее 5 килограммов, а также средств индивидуальной защиты и спасения людей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помещениях насосной станции общей схемы противопожарного водоснабжения и схемы обвязки насосов. Указание на каждой задвижке и пожарном насосе-повысителе их назначения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электроснабжением предприятия бесперебойного питания электродвигателей пожарных насосов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задвижек с электроприводом на обводных линиях водомерных устройств наружного и внутреннего противопожарного водопроводов. Открытие задвижек от кнопок, установленных в пожарных шкафах и сблокированных с запуском насосов-повысителей противопожарного водопровода, при их наличии. Проведение проверки на работоспособность задвижек с электроприводом, установленных на обводных линиях водомерных устройств - не реже двух раз в год, а пожарных насосов – ежемесячно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насосных установок для противопожарных целей ручным и дистанционным управлением, а для зданий высотой свыше 50 метров, культурно-зрелищных учреждений, конференц-залов, актовых залов и для зданий, оборудованных спринклерными и дренчерными установками – с ручным, автоматическим и дистанционным управлением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сигнала для открытия электрифицированной задвижки на обводной линии водомера на вводе водопровода, одновременно с сигналом автоматического или дистанционного пуска насосов для противопожарных целей, открытием пожарного крана, вскрытием спринклерного оросителя или включением (ручным или автоматическим) дренчерной системы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Приспособленность водонапорных башен для отбора воды пожарной техникой в любое время года. Недопущение использования для хозяйственных и производственных нужд запаса воды, предназначенного для целей пожаротушения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Поддержание систем и установок пожарной автоматики в работоспособном состоянии путем проведения своевременного технического обслуживания, освидетельствования и планово-предупредительного ремонта квалифицированными специалистами объекта или организациями в области работы со слаботочным оборудованием с оформлением документов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объекте, оборудованном системами и установками пожарной автоматики, технической документации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устройств и принципов работы систем и установок пожарной автоматики, смонтированных на объекте обслуживающим персоналом объекта или квалифицированным специалистом организации в области работы со слаботочным оборудованием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технического освидетельствования систем и установок пожарной автоматики после истечения срока службы, указанного в документации на техническое средство, а также в случаях отказа работы этих систем и установок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самостоятельной электрической сети по первой категории надежности, начиная от вводно-распределительного устройства до потребителя электроэнергии, для питания систем противопожарной защиты, аварийного освещения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44" w:id="228"/>
      <w:r>
        <w:rPr>
          <w:rFonts w:ascii="Times New Roman"/>
          <w:b w:val="false"/>
          <w:i w:val="false"/>
          <w:color w:val="000000"/>
          <w:sz w:val="28"/>
        </w:rPr>
        <w:t>
      Должностное (ые) лицо (а) ______________________________ _____________</w:t>
      </w:r>
    </w:p>
    <w:bookmarkEnd w:id="228"/>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p>
      <w:pPr>
        <w:spacing w:after="0"/>
        <w:ind w:left="0"/>
        <w:jc w:val="both"/>
      </w:pPr>
      <w:r>
        <w:rPr>
          <w:rFonts w:ascii="Times New Roman"/>
          <w:b w:val="false"/>
          <w:i w:val="false"/>
          <w:color w:val="000000"/>
          <w:sz w:val="28"/>
        </w:rPr>
        <w:t>Руководитель субъекта контроля и надзора _________________ 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октября 2018 года № 758</w:t>
            </w:r>
            <w:r>
              <w:br/>
            </w:r>
            <w:r>
              <w:rPr>
                <w:rFonts w:ascii="Times New Roman"/>
                <w:b w:val="false"/>
                <w:i w:val="false"/>
                <w:color w:val="000000"/>
                <w:sz w:val="20"/>
              </w:rPr>
              <w:t>и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октября 2018 года № 31</w:t>
            </w:r>
          </w:p>
        </w:tc>
      </w:tr>
    </w:tbl>
    <w:bookmarkStart w:name="z945" w:id="229"/>
    <w:p>
      <w:pPr>
        <w:spacing w:after="0"/>
        <w:ind w:left="0"/>
        <w:jc w:val="left"/>
      </w:pPr>
      <w:r>
        <w:rPr>
          <w:rFonts w:ascii="Times New Roman"/>
          <w:b/>
          <w:i w:val="false"/>
          <w:color w:val="000000"/>
        </w:rPr>
        <w:t xml:space="preserve"> Проверочный лист в сфере государственного контроля и надзора в области пожарной безопасности в отношении промышленных предприятий</w:t>
      </w:r>
    </w:p>
    <w:bookmarkEnd w:id="229"/>
    <w:p>
      <w:pPr>
        <w:spacing w:after="0"/>
        <w:ind w:left="0"/>
        <w:jc w:val="both"/>
      </w:pPr>
      <w:r>
        <w:rPr>
          <w:rFonts w:ascii="Times New Roman"/>
          <w:b w:val="false"/>
          <w:i w:val="false"/>
          <w:color w:val="ff0000"/>
          <w:sz w:val="28"/>
        </w:rPr>
        <w:t xml:space="preserve">
      Сноска. Приложение 4 - в редакции </w:t>
      </w:r>
      <w:r>
        <w:rPr>
          <w:rFonts w:ascii="Times New Roman"/>
          <w:b w:val="false"/>
          <w:i w:val="false"/>
          <w:color w:val="ff0000"/>
          <w:sz w:val="28"/>
        </w:rPr>
        <w:t>cовместного приказа</w:t>
      </w:r>
      <w:r>
        <w:rPr>
          <w:rFonts w:ascii="Times New Roman"/>
          <w:b w:val="false"/>
          <w:i w:val="false"/>
          <w:color w:val="ff0000"/>
          <w:sz w:val="28"/>
        </w:rPr>
        <w:t xml:space="preserve"> Министра по чрезвычайным ситуациям РК от 28.11.2022 № 250 и и.о. Министра национальной экономики РК от 29.11.2022 № 95 (вводится в действие с 01.01.2023).</w:t>
      </w:r>
    </w:p>
    <w:p>
      <w:pPr>
        <w:spacing w:after="0"/>
        <w:ind w:left="0"/>
        <w:jc w:val="both"/>
      </w:pPr>
      <w:bookmarkStart w:name="z946" w:id="230"/>
      <w:r>
        <w:rPr>
          <w:rFonts w:ascii="Times New Roman"/>
          <w:b w:val="false"/>
          <w:i w:val="false"/>
          <w:color w:val="000000"/>
          <w:sz w:val="28"/>
        </w:rPr>
        <w:t>
      Государственный орган, назначивший проверку/профилактического контроля</w:t>
      </w:r>
    </w:p>
    <w:bookmarkEnd w:id="230"/>
    <w:p>
      <w:pPr>
        <w:spacing w:after="0"/>
        <w:ind w:left="0"/>
        <w:jc w:val="both"/>
      </w:pPr>
      <w:r>
        <w:rPr>
          <w:rFonts w:ascii="Times New Roman"/>
          <w:b w:val="false"/>
          <w:i w:val="false"/>
          <w:color w:val="000000"/>
          <w:sz w:val="28"/>
        </w:rPr>
        <w:t>с посещением субъекта (объекта) контроля и надзора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 субъекта</w:t>
      </w:r>
    </w:p>
    <w:p>
      <w:pPr>
        <w:spacing w:after="0"/>
        <w:ind w:left="0"/>
        <w:jc w:val="both"/>
      </w:pPr>
      <w:r>
        <w:rPr>
          <w:rFonts w:ascii="Times New Roman"/>
          <w:b w:val="false"/>
          <w:i w:val="false"/>
          <w:color w:val="000000"/>
          <w:sz w:val="28"/>
        </w:rPr>
        <w:t>(объекта) контроля и надзора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дата)</w:t>
      </w:r>
    </w:p>
    <w:p>
      <w:pPr>
        <w:spacing w:after="0"/>
        <w:ind w:left="0"/>
        <w:jc w:val="both"/>
      </w:pPr>
      <w:r>
        <w:rPr>
          <w:rFonts w:ascii="Times New Roman"/>
          <w:b w:val="false"/>
          <w:i w:val="false"/>
          <w:color w:val="000000"/>
          <w:sz w:val="28"/>
        </w:rPr>
        <w:t>Наименование субъекта (объекта) контроля и надзора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w:t>
      </w:r>
    </w:p>
    <w:p>
      <w:pPr>
        <w:spacing w:after="0"/>
        <w:ind w:left="0"/>
        <w:jc w:val="both"/>
      </w:pPr>
      <w:r>
        <w:rPr>
          <w:rFonts w:ascii="Times New Roman"/>
          <w:b w:val="false"/>
          <w:i w:val="false"/>
          <w:color w:val="000000"/>
          <w:sz w:val="28"/>
        </w:rPr>
        <w:t>субъекта (объекта) контроля и надзора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каждом предприятии сведений о показателях пожарной опасности применяемых в технологических процессах веществ и материалов, а для зданий и помещений категории по взрывопожарной и пожарной 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совместного применения, хранения и транспортировки веществ и материалов, которые при взаимодействии друг с другом вызывают воспламенение, взрыв или образуют горючие и токсичные газы (смеси)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работ по очистке конструкции вытяжных устройств (шкафов, окрасочных, сушильных камер), аппаратов и трубопроводов пожаробезопасными способами согласно графику, утвержденному руководителем предприятия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в рабочем состоянии искрогасителей, искроуловителей, огнезадерживающих, огнепреграждающих, пыле- и металлоулавливающих и противовзрывных устройств системы защиты от статического электричества, устанавливаемых на технологическом оборудовании, трубопроводах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отбора проб легковоспламеняющихся и горючих жидкостей из резервуаров (емкостей) и замер уровня в светлое время суток приспособлениями, исключающими искрообразование при ударах. Недопущение выполнения указанных операций по отбору проб во время грозы, закачки или откачки продукта. Недопущение подачи легковоспламеняющихся и горючих жидкостей в резервуары (емкости) "падающей струей", а также превышение скорости наполнения и опорожнения резервуара суммарной пропускной способности установленных на резервуарах дыхательных клапанов (вентиляционных патрубков)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дверей и люков пылесборных камер и циклонов при их эксплуатации закрытыми, своевременное удаление горючих отходов, собранных в камерах и циклонах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использования для проживания производственных зданий, складов на территориях предприятий, а также размещение в складах производственных мастерских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хранения в пешеходных тоннелях и переходах кладовых, оборудования, горючих материалов, вывешивания стендов и плакатов из горючих материалов, а также прокладки силовых кабелей, трубопроводов, транспортирующих газы, кислоты, легковоспламеняющиеся и горючие жидкости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границ проездов и проходов в цехах разметками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прокладки через склады и производственные помещения, транзитных электросетей, а также трубопроводов для транспортирования горючих газов, легковоспламеняющихся и горючих жидкостей, горючих пылей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производственных помещений в чистоте и недопущение перегрузки оборудованием, сырьем и готовой продукцией, превышающей сменную потребность – выработку, а при круглосуточном процессе производства – суточную. Нормативное установление для цеховых кладовых допустимого в пределах суточной (сменной) нормы количества единовременного хранения легковоспламеняющихся и горючих жидкостей, химикатов. Хранение горючих и легковоспламеняющихся жидкостей, применяемых в производстве в герметической закрытой металлической таре и в количестве не превышающей суточной (сменной) нормы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технологических проемов в стенах и перекрытиях огнепреграждающими устройствами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в постоянном исправном состоянии защитных мембран взрывных предохранительных клапанов на линиях и адсорберах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гидросистемах с применением горючей жидкости контроля за уровнем масла в баке и недопущение превышения давления масла в системе выше предусмотренного в паспорте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бункеров измельченных древесных частиц и формирующие машины системой аспирации, поддерживающей в емкости разряжение, и снабжение датчиками, сигнализирующими об их заполнении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барабанной сушилки и бункеров сухой стружки и пыли установками автоматического пожаротушения и противовзрывными устройствами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Оснащение системы транспортирования стружечных и пылевых материалов приспособлениями, предотвращающих распространение огня, и люками для ликвидации загораний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емкости для сбора древесной и взрывоопасной пыли от аспирационных и пневмотранспортных систем противовзрывными устройствами, находящимися в рабочем состоянии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не реже одного раза в сутки очистки от остатков летучих смоляных выделений и продуктов пиролиза древесины, пыли и отходов камер термической обработки плит. Наличие для удаления взрывоопасных газов из камер термической обработки древесностружечных плит автоматического устройства для открывания шибера вытяжной трубы на 2-3 минуты через каждые 15 минут. Недопущение проведения термообработки недопрессованных плит с рыхлыми кромками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Автоматический контроль температуры в камерах обработки и в масляных ваннах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сушильных барабанов, использующих топочные газы, искроуловителями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пропиточных, закалочных и других ванн с горючей жидкостью устройствами аварийного слива в подземные емкости, расположенных вне здания. Оборудование каждой ванны местным отсосом горючих паров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приточных и вытяжных каналов паровоздушных и газовых камер специальными заслонками (шиберами), закрывающимися при возникновении пожара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газовых сушильных камер исправными устройствами, автоматически прекращающими поступление топочных газов в случае остановки вентиляции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перед газовыми сушильными камерами искроуловителей, предотвращающих попадание искр в сушильные камеры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эксплуатации сушильных установок с трещинами на поверхности боровов и с неработающими искроуловителями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топочно-сушильных отделений исправными приборами для контроля температуры сушильного агента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сушильных камер устройствами, отключающими вентиляторы калориферов при возникновении загорания в камере и включающих средства стационарного пожаротушения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сушильных камер (помещения, шкафы) для сырья, полуфабрикатов и покрашенных готовых изделий автоматикой отключения обогрева при превышении температуры свыше допустимой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негашеной извести в специальных помещениях не ниже II степени огнестойкости, пол которых предусматривает расстояние над поверхностью земли не менее чем на 0,5 метра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в исправном состоянии футеровки доменных, сталеплавильных печей, конвертеров, миксеров, ковшей и других емкостей для расплавленного металла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входов в кабельные тоннели, маслоподвалы, расположенных в непосредственной близости от мест разлива, а также у мест транспортировки расплавленного металла, от попадания расплавленного металла огнестойкими порогами высотой не менее 300 миллиметров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кабелей электромеханизмов, электрооборудования и устройств гидроприводов у мест разлива металла, шлака и в зонах повышенных температур от механических повреждений, воздействия лучистого тепла, а также от попадания на них брызг расплавленного металла и шлака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колошниковой площадки и площадок для исследовательских работ двумя выходами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доменных печей приборами контроля температуры кожуха по всей высоте и площади печи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складирования материалов и отходов производства у фундаментов доменных печей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контроля за прогаром воздушных фурм сигнализирующими устройствами. Недопущение работы на прогоревших фурменных приборах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хранения оборудования и складирование материалов (в том числе горючих) в местах возможного попадания расплавленного металла и шлака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размещения расходных баков с мазутом под печами, размещение баков на расстоянии не менее 5 метров от печей и надежная защита специальными теплозащитными экранами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Соединение расходных баков закрытыми спускными и переливными трубопроводами с аварийными емкостями для спуска мазута в случае пожара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работы конвертера при наличии утечки конвертерных газов в охладителе и охлаждение водой раскаленных мест на кожухе конвертера с расплавленным металлом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использования легковоспламеняющихся жидкостей для зажигания газа при постановке на сушку сталеплавильных печей, конвертеров, миксеров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в местах хранения, подготовки и приготовления пожаровзрывоопасных материалов и смесей на их основе применения открытого огня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совместного транспортирования и хранения алюмо-магниевого, алюмо-бариевого и алюминиевых порошков с селитрой, кислотами, щелочами и окислителями, а также горючими материалами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размещения бункера с легковоспламеняющимися шихтовыми материалами под троллеями шихтовых кранов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печных трансформаторов средствами пожаротушения и аварийными маслоприемниками, рассчитанными на полный объем масла в трансформаторе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вакуумных камер индуктивных и вакуумнодуговых печей, а также плавильных камер электронно-лучевых печей взрывными предохранительными клапанами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эксплуатации систем отвода пылегазовыделений от электросталеплавильных и рудовосстановительных печей, не оборудованных устройствами, исключающими загорания, взрывы газов и пылей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бункеров, камер распыления жидкого алюминия затворами, исключающими попадание на конвейерную ленту горячего порошка в процессе распыления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во избежание окисления, самовозгорания и взрыва алюминиевого порошка, наличия влаги и сырости в местах его производства и 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в помещениях для производства порошков и пудр из алюминия, магния и сплавов на их основе устройства подвалов, подпольных каналов и приямок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совместного хранения и транспортирования алюмобариевого и алюминиевого порошков с селитрой, кислотами, щелочами, окислителями и горючими веществами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легковоспламеняющихся материалов или материалов, способствующих быстрому возгоранию (стружка магниевая и магниевые сплавы, селитра, бертолетова соль, термитная смесь) в специально отведенных местах плавильного корпуса металлотермических цехов в закрытой металлической таре (банках, бочках) в количестве, не превышающем двухсуточную потребность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бункеров для хранения самовозгорающихся материалов устройствами для контроля за температурой этих материалов, работа которых сблокирована с пуском средств пожаротушения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систем гидропривода устройством для автоматического перекрытия напорных задвижек при обрыве маслопровода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 эксплуатации масляного хозяйства применения источника открытого огня, искрения в маслоподвалах и вблизи маслонаполненного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закрытыми маслоподвалы и кабельные тоннели для предотвращения попадания в них с рабочих площадок окалины, искр и источников воспламенения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в случае возникновения пожара, автоматического отключения вентиляционных устройств тоннелей и маслоподвалов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на случай пожара ванн для расконсервации подшипниковых узлов, а также расходных баков для мазута аварийными емкостями для слива горючих жидкостей, которые располагаются вне здания цеха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в исправном состоянии технологической автоматики, предупреждающей создание взрывоопасных концентраций на участках с применением защитных взрывоопасных газов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 термической обработке металла (непрерывный отжиг ленты) использования ванны с расплавленным натрием без защитного газа. Недопущение попадания воды или влажных материалов в ванну с натрием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хранения на рабочих местах опилок, стружек и отходов титана и его сплавов. Хранение контейнеров с надписью "Отходы титана" в специально отведенном сухом помещении с постоянно действующей вентиляцией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применения для разогрева смеси и растворения парафина, стеарина в керосине открытого огня, открытых электрических спиралей или поверхностей с температурой свыше 100°С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производства работ на участках приготовления и применения керосино-стеариновой смеси без наличия огнетушителей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разлива керосино-стеариновой смеси и осуществления сбора отходов керосино-стеариновой смеси на рабочих местах при допрессовке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применения горючих (взрывоопасных) газов в качестве топлива и восстановительной среды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краскозаготовительных отделений окрасочных цехов (участков) самостоятельным выходом наружу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полов в помещениях, где производятся лако-краско приготовительные, окрасочные и бензомоечные работы, из негорючих материалов, не образующих искр при ударе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Облицовка внутренних поверхностей стен помещений на высоте не менее 2 метров негорючим, легко очищающимся от загрязнений материалом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открывания всех дверей цеха, участка, установок открывающимися наружу или в сторону ближайших выходов из здания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окрасочных работ, промывки деталей только при действующей приточной и вытяжной вентиляции с местными отсосами от красочных шкафов, ванн, камер и кабин. Блокировка работы установок, а также систем подачи на операцию окраски, промывки, лакировки, мойки и обезжириванию с применением покрытий на нитрооснове, бензине и легковоспламеняющимися жидкостями с системой вентиляции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эксплуатации вытяжной вентиляции окрасочных шкафов, камер и кабин без водяных оросителей (гидравлических фильтров) или других эффективных устройств для улавливания частиц горючих красок и лаков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применения огня для выжигания отложений краски в кабинах и воздуховодах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для мойки и обезжиривания изделий и деталей негорючих составов, паст, растворителей и безопасных в пожарном отношении технических моющих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каустической соды, селитры, присадок в специально оборудованном помещении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мест хранения кислот готовыми растворами мела, извести или соды для немедленной нейтрализации случайно пролитых кислот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тары из-под лакокрасочных материалов плотно закрытыми и на специальных площадках, расположенных на расстоянии не менее 20 метров от зданий и сооружений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стеллажей для укладки труб и изделий после промасливания устройствами для стока и отвода масла с последующей его откачкой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 менее двух газоанализаторов паров хладоагента, которые блокируются с приточно-вытяжной вентиляцией и устройствами выключения компрессоров в помещениях машинных и аппаратных отделений аммиачных холодильных установок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хранения баллонов с хладоагентами (аммиак) в специальных складах. Недопущение их хранение в машинных отделениях. Недопущение размещения коммуникаций с хладоагентом в эвакуационных коридорах и проходах, лестничных клетках, шахтах подъемников, а также транзитная прокладка их через пожаро- и взрывоопасные помещения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баллонов с аммиаком на расстоянии не менее 10 метров от открытых источников огня и не ближе 5 метров от отопительных приборов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помещениях аммиачных холодильных установок внутренних пожарных кранов стволами-распылителями, позволяющими получать распыленную воду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замены негорючей теплоизоляции трубопроводов с хладоагентами на горючую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вентиляционных систем машинного и аппаратного отделений от вентиляционных систем помещений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в технически исправном состоянии взрывозащищенного электрооборудования в машинных и аппаратных отделениях аммиачных холодильных установок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в процессе эксплуатации помещений машинных и аппаратных отделений аммиачных холодильных установок замены легкосбрасываемых элементов (панели, окна, двери)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установки в помещениях компрессорных отделений аппаратов или оборудования, конструктивно или технологически не связанные с компрессорами, а также устройства рабочих мест, офисных и кладовых помещений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изменений действующих схем расположения трубопроводов с хладоагентом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47" w:id="231"/>
      <w:r>
        <w:rPr>
          <w:rFonts w:ascii="Times New Roman"/>
          <w:b w:val="false"/>
          <w:i w:val="false"/>
          <w:color w:val="000000"/>
          <w:sz w:val="28"/>
        </w:rPr>
        <w:t>
      Должностное (ые) лицо (а)</w:t>
      </w:r>
    </w:p>
    <w:bookmarkEnd w:id="231"/>
    <w:p>
      <w:pPr>
        <w:spacing w:after="0"/>
        <w:ind w:left="0"/>
        <w:jc w:val="both"/>
      </w:pPr>
      <w:r>
        <w:rPr>
          <w:rFonts w:ascii="Times New Roman"/>
          <w:b w:val="false"/>
          <w:i w:val="false"/>
          <w:color w:val="000000"/>
          <w:sz w:val="28"/>
        </w:rPr>
        <w:t>______________________________________________________ 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p>
      <w:pPr>
        <w:spacing w:after="0"/>
        <w:ind w:left="0"/>
        <w:jc w:val="both"/>
      </w:pPr>
      <w:r>
        <w:rPr>
          <w:rFonts w:ascii="Times New Roman"/>
          <w:b w:val="false"/>
          <w:i w:val="false"/>
          <w:color w:val="000000"/>
          <w:sz w:val="28"/>
        </w:rPr>
        <w:t>Руководитель субъекта контроля и надзора</w:t>
      </w:r>
    </w:p>
    <w:p>
      <w:pPr>
        <w:spacing w:after="0"/>
        <w:ind w:left="0"/>
        <w:jc w:val="both"/>
      </w:pPr>
      <w:r>
        <w:rPr>
          <w:rFonts w:ascii="Times New Roman"/>
          <w:b w:val="false"/>
          <w:i w:val="false"/>
          <w:color w:val="000000"/>
          <w:sz w:val="28"/>
        </w:rPr>
        <w:t>_______________________________________________________ 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октября 2018 года № 758</w:t>
            </w:r>
            <w:r>
              <w:br/>
            </w:r>
            <w:r>
              <w:rPr>
                <w:rFonts w:ascii="Times New Roman"/>
                <w:b w:val="false"/>
                <w:i w:val="false"/>
                <w:color w:val="000000"/>
                <w:sz w:val="20"/>
              </w:rPr>
              <w:t>и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октября 2018 года № 31</w:t>
            </w:r>
          </w:p>
        </w:tc>
      </w:tr>
    </w:tbl>
    <w:bookmarkStart w:name="z948" w:id="232"/>
    <w:p>
      <w:pPr>
        <w:spacing w:after="0"/>
        <w:ind w:left="0"/>
        <w:jc w:val="left"/>
      </w:pPr>
      <w:r>
        <w:rPr>
          <w:rFonts w:ascii="Times New Roman"/>
          <w:b/>
          <w:i w:val="false"/>
          <w:color w:val="000000"/>
        </w:rPr>
        <w:t xml:space="preserve"> Проверочный лист в сфере государственного контроля и надзора в области пожарной безопасности в отношении автопредприятий,</w:t>
      </w:r>
      <w:r>
        <w:br/>
      </w:r>
      <w:r>
        <w:rPr>
          <w:rFonts w:ascii="Times New Roman"/>
          <w:b/>
          <w:i w:val="false"/>
          <w:color w:val="000000"/>
        </w:rPr>
        <w:t>объектов обслуживания транспорта, автостоянок (паркингов)</w:t>
      </w:r>
    </w:p>
    <w:bookmarkEnd w:id="232"/>
    <w:p>
      <w:pPr>
        <w:spacing w:after="0"/>
        <w:ind w:left="0"/>
        <w:jc w:val="both"/>
      </w:pPr>
      <w:r>
        <w:rPr>
          <w:rFonts w:ascii="Times New Roman"/>
          <w:b w:val="false"/>
          <w:i w:val="false"/>
          <w:color w:val="ff0000"/>
          <w:sz w:val="28"/>
        </w:rPr>
        <w:t xml:space="preserve">
      Сноска. Приложение 5 - в редакции </w:t>
      </w:r>
      <w:r>
        <w:rPr>
          <w:rFonts w:ascii="Times New Roman"/>
          <w:b w:val="false"/>
          <w:i w:val="false"/>
          <w:color w:val="ff0000"/>
          <w:sz w:val="28"/>
        </w:rPr>
        <w:t>cовместного приказа</w:t>
      </w:r>
      <w:r>
        <w:rPr>
          <w:rFonts w:ascii="Times New Roman"/>
          <w:b w:val="false"/>
          <w:i w:val="false"/>
          <w:color w:val="ff0000"/>
          <w:sz w:val="28"/>
        </w:rPr>
        <w:t xml:space="preserve"> Министра по чрезвычайным ситуациям РК от 28.11.2022 № 250 и и.о. Министра национальной экономики РК от 29.11.2022 № 95 (вводится в действие с 01.01.2023); с изменением, внесенным совместным приказом и.о. Министра по чрезвычайным ситуациям РК от 24.12.2024 </w:t>
      </w:r>
      <w:r>
        <w:rPr>
          <w:rFonts w:ascii="Times New Roman"/>
          <w:b w:val="false"/>
          <w:i w:val="false"/>
          <w:color w:val="ff0000"/>
          <w:sz w:val="28"/>
        </w:rPr>
        <w:t>№ 494</w:t>
      </w:r>
      <w:r>
        <w:rPr>
          <w:rFonts w:ascii="Times New Roman"/>
          <w:b w:val="false"/>
          <w:i w:val="false"/>
          <w:color w:val="ff0000"/>
          <w:sz w:val="28"/>
        </w:rPr>
        <w:t xml:space="preserve"> и и.о. Министра национальной экономики РК от 25.12.2024 № 111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949" w:id="233"/>
      <w:r>
        <w:rPr>
          <w:rFonts w:ascii="Times New Roman"/>
          <w:b w:val="false"/>
          <w:i w:val="false"/>
          <w:color w:val="000000"/>
          <w:sz w:val="28"/>
        </w:rPr>
        <w:t>
      Государственный орган, назначивший проверку/профилактического контроля</w:t>
      </w:r>
    </w:p>
    <w:bookmarkEnd w:id="233"/>
    <w:p>
      <w:pPr>
        <w:spacing w:after="0"/>
        <w:ind w:left="0"/>
        <w:jc w:val="both"/>
      </w:pPr>
      <w:r>
        <w:rPr>
          <w:rFonts w:ascii="Times New Roman"/>
          <w:b w:val="false"/>
          <w:i w:val="false"/>
          <w:color w:val="000000"/>
          <w:sz w:val="28"/>
        </w:rPr>
        <w:t>с посещением субъекта (объекта) контроля и надзора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 субъекта</w:t>
      </w:r>
    </w:p>
    <w:p>
      <w:pPr>
        <w:spacing w:after="0"/>
        <w:ind w:left="0"/>
        <w:jc w:val="both"/>
      </w:pPr>
      <w:r>
        <w:rPr>
          <w:rFonts w:ascii="Times New Roman"/>
          <w:b w:val="false"/>
          <w:i w:val="false"/>
          <w:color w:val="000000"/>
          <w:sz w:val="28"/>
        </w:rPr>
        <w:t>(объекта) контроля и надзора</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дата)</w:t>
      </w:r>
    </w:p>
    <w:p>
      <w:pPr>
        <w:spacing w:after="0"/>
        <w:ind w:left="0"/>
        <w:jc w:val="both"/>
      </w:pPr>
      <w:r>
        <w:rPr>
          <w:rFonts w:ascii="Times New Roman"/>
          <w:b w:val="false"/>
          <w:i w:val="false"/>
          <w:color w:val="000000"/>
          <w:sz w:val="28"/>
        </w:rPr>
        <w:t>Наименование субъекта (объекта) контроля и надзора</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w:t>
      </w:r>
    </w:p>
    <w:p>
      <w:pPr>
        <w:spacing w:after="0"/>
        <w:ind w:left="0"/>
        <w:jc w:val="both"/>
      </w:pPr>
      <w:r>
        <w:rPr>
          <w:rFonts w:ascii="Times New Roman"/>
          <w:b w:val="false"/>
          <w:i w:val="false"/>
          <w:color w:val="000000"/>
          <w:sz w:val="28"/>
        </w:rPr>
        <w:t>субъекта (объекта) контроля и надзора</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осуществлению мелкого ремонта и текущего технического обслуживания транспортных средств на территории открытых стоянок на площадках с твердым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каждой площадке для осуществления мелкого ремонта и текущего обслуживания транспортных средств пожарного щита с набором противопожарного инвентаря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загромождения помещений гаражей, паркингов и площадок открытого хранения транспортных средств предметами и оборудованием, которые могут препятствовать их эвакуации при возникновении пожара и чрезвычайных ситуаций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использования гаражей, помещений в зданиях автостоянок, паркингов и открытых стоянок не по прямому назначению (складирование горючих материалов, газовых баллонов, устройство ремонтных мастерских, окрасочных камер, помещений, комнат для проживания)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в зданиях закрытых автостоянок (встроенные, пристроенные, подземные, отдельно стоящие) переоборудования или использования отдельных боксов и парковочных мест, предназначенных для хранения автомобилей, в качестве помещений для осуществления ремонтных работ и хранения веществ и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помещениях хранения автомобилей водяного либо воздушного отопления, совмещенного с приточной вентиляцией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схем расстановки автотехники и указателями путей движения автомобилей к эвакуационным выездам в гаражах, боксах, паркингах и площадках открытого хранения транспортных средств (кроме индивидуального)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стоянки автомобилей, оснащенных газобаллонным оборудованием, двигателя которых работают на сжатом природном газе и сжиженном нефтяном газе во встроенных в зданиях иного назначения и пристроенных к ним, а также расположенных ниже уровня земли автостоянок и помещений закрытого типа и паркингах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устройства и (или) размещения помещений иного функционального назначения, не предусмотренных проектной документацией в паркингах, в автостоянках закрытого типа. Недопущение хранения горючих, взрывоопасных веществ и материалов, легковоспламеняющихся и горючих жидкостей, масел, баллонов с горючими газами, баллонов под давлением в хозяйственных кладовых и кладовых для багажа клиентов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хозяйственных кладовых и кладовых для багажа клиентов только на первом (посадочном) этаже автостоянки, для подземных автостоянок легковых автомобилей не ниже первого (верхнего) подземного этажа сооружения. Недопущение хранения горючих материалов вне хозяйственных кладовых и кладовых для багажа клиентов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установки транспортных средств в количестве, превышающем норму плана расстановки, уменьшения расстояния между автомобилями, зданиями (сооружениями)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загромождения выездных ворот и проездов, выполнения кузнечных, термических, сварочных, малярных и деревообделочных работ, а также промывка деталей с использованием легковоспламеняющихся и горючих жидкостей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оставления транспортных средств с открытыми горловинами топливных баков при наличии течи из топливных баков, топливопроводов и карбюраторов, а также с неисправными системами электрооборудования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заправки транспортных средств горюче-смазочными материалами, а также слив их в систему водоотведения или на прилегающую территорию. Сбор отработанных горюче-смазочных материалов, фильтров, ветоши предусматривается в емкостях, из негорючих материалов, оборудованных закрывающимися крышками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подзарядки аккумуляторов непосредственно на транспортных средствах, а также в неприспособленных для этих целей помещениях, за исключением электромобилей.</w:t>
            </w:r>
          </w:p>
          <w:p>
            <w:pPr>
              <w:spacing w:after="20"/>
              <w:ind w:left="20"/>
              <w:jc w:val="both"/>
            </w:pPr>
            <w:r>
              <w:rPr>
                <w:rFonts w:ascii="Times New Roman"/>
                <w:b w:val="false"/>
                <w:i w:val="false"/>
                <w:color w:val="000000"/>
                <w:sz w:val="20"/>
              </w:rPr>
              <w:t>Соблюдение требований, установленных в государственных нормативах в области архитектуры, градостроительства и строительства при размещении электромобилей и их зарядных станций в боксах, паркингах, помещениях для стоянки транспортных средств, помещениях производственных гаражей, под навесами и на открытых площадках хранения транспорта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подогрева двигателей открытым огнем (костры, факелы, паяльные лампы, газовые горелки), использование открытых источников огня для освещения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установки на общих стоянках транспортных средств для перевозки легковоспламеняющихся и горючих жидкостей, а также горючих газов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хранения емкостей из-под легковоспламеняющихся и горючих жидкостей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проведения окраски транспортных средств, мойки деталей легковоспламеняющимися и горючими жидкостями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осуществления стравливания сжиженного углеводородного газа в помещениях, предназначенных для хранения транспортных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в исправном состоянии систем, связанных с контролем давления, выработки газа, подогрева двигателя, переключения на разные виды топлива и подачи газа в карбюратор-смеситель. Эксплуатация в исправном состоянии предохранительных клапанов на баллонах с сжиженным углеводородным газом, а также электромагнитных клапанов, обеспечивающих блокировку подачи топлива. Проведение освидетельствования баллонов не реже 1 раза в 2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применения и хранения сжиженного углеводородного газа в паркингах, закрытых гаражах-стоянках и отапливаемых помещениях, где температура воздуха превышает 25</w:t>
            </w:r>
            <w:r>
              <w:rPr>
                <w:rFonts w:ascii="Times New Roman"/>
                <w:b w:val="false"/>
                <w:i w:val="false"/>
                <w:color w:val="000000"/>
                <w:vertAlign w:val="superscript"/>
              </w:rPr>
              <w:t>0</w:t>
            </w:r>
            <w:r>
              <w:rPr>
                <w:rFonts w:ascii="Times New Roman"/>
                <w:b w:val="false"/>
                <w:i w:val="false"/>
                <w:color w:val="000000"/>
                <w:sz w:val="20"/>
              </w:rPr>
              <w:t>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Оснащение паркингов, помещений для стоянок и площадок открытого хранения транспортных средств (кроме индивидуального) буксирными тросами и штангами, из расчета 1 трос (штанга) на 10 единиц техники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в гаражах индивидуального пользования хранения мебели, предметов домашнего обихода из горючих материалов, а также запаса топлива более 20 литров и масла более 5 литров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в помещениях для ремонта автомобилей и подсобных помещениях проведения ремонта автомобилей с баками, наполненными горючим (а у газовых автомобилей при заполненных газом баллонах), и картерами, заполненными маслом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курения, разведения огня, использования электронагревательных приборов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хранения кислот, щелочей или электролит в количестве, более односменной потребности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оставления специальной одежды и посторонних предметов на рабочих местах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размещения промывочных и окрасочных цехов в подвальных, цокольных и на первых этажах многоэтажных зданий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полов промывочных и окрасочных цехов, а также краскозаготовительных отделений негорючими, электропроводными, стойкими к растворителям, исключающими искрообразование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облицовки негорючим материалом на высоту не менее 2 метров внутренних поверхностей стен промывочных и окрасочных цехов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помещений промывочных и окрасочных цехов, лакокрасочных лабораторий и краскозаготовительных отделений самостоятельной механической приточно-вытяжной вентиляцией и местной вытяжной вентиляцией от окрасочных камер, ванн окунания, установок облива, постов ручного окрашивания, сушильных камер, участков промывки и обезжиривания поверхностей. Наличие в указанных помещениях автоматических газоанализаторов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применения ребристых радиаторов в промывочных и окрасочных цехах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электрических пусковых устройств, кнопочных электромагнитных пускателей вне промывочных и окрасочных помещений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защитными устройствами передвижное технологическое оборудование промывочных, окрасочных цехов и краскозаготовительных отделений (лестницы, стремянки, доски, тележки)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ношения рабочими и служащими одежды из синтетических материалов и шелка, а также колец и браслетов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работников токопроводящей обувью и антистатическими браслетами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на объектах железнодорожного транспорта стеллажей в камерах хранения ручной клади и багажных отделениях только из негорючих материалов. Недопущение устройства антресолей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50" w:id="234"/>
      <w:r>
        <w:rPr>
          <w:rFonts w:ascii="Times New Roman"/>
          <w:b w:val="false"/>
          <w:i w:val="false"/>
          <w:color w:val="000000"/>
          <w:sz w:val="28"/>
        </w:rPr>
        <w:t>
      Должностное (ые) лицо (а)</w:t>
      </w:r>
    </w:p>
    <w:bookmarkEnd w:id="234"/>
    <w:p>
      <w:pPr>
        <w:spacing w:after="0"/>
        <w:ind w:left="0"/>
        <w:jc w:val="both"/>
      </w:pPr>
      <w:r>
        <w:rPr>
          <w:rFonts w:ascii="Times New Roman"/>
          <w:b w:val="false"/>
          <w:i w:val="false"/>
          <w:color w:val="000000"/>
          <w:sz w:val="28"/>
        </w:rPr>
        <w:t>______________________________________________________ 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p>
      <w:pPr>
        <w:spacing w:after="0"/>
        <w:ind w:left="0"/>
        <w:jc w:val="both"/>
      </w:pPr>
      <w:r>
        <w:rPr>
          <w:rFonts w:ascii="Times New Roman"/>
          <w:b w:val="false"/>
          <w:i w:val="false"/>
          <w:color w:val="000000"/>
          <w:sz w:val="28"/>
        </w:rPr>
        <w:t>Руководитель субъекта контроля и надзора</w:t>
      </w:r>
    </w:p>
    <w:p>
      <w:pPr>
        <w:spacing w:after="0"/>
        <w:ind w:left="0"/>
        <w:jc w:val="both"/>
      </w:pPr>
      <w:r>
        <w:rPr>
          <w:rFonts w:ascii="Times New Roman"/>
          <w:b w:val="false"/>
          <w:i w:val="false"/>
          <w:color w:val="000000"/>
          <w:sz w:val="28"/>
        </w:rPr>
        <w:t>_______________________________________________________ 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октября 2018 года № 758</w:t>
            </w:r>
            <w:r>
              <w:br/>
            </w:r>
            <w:r>
              <w:rPr>
                <w:rFonts w:ascii="Times New Roman"/>
                <w:b w:val="false"/>
                <w:i w:val="false"/>
                <w:color w:val="000000"/>
                <w:sz w:val="20"/>
              </w:rPr>
              <w:t>и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октября 2018 года № 31</w:t>
            </w:r>
          </w:p>
        </w:tc>
      </w:tr>
    </w:tbl>
    <w:bookmarkStart w:name="z951" w:id="235"/>
    <w:p>
      <w:pPr>
        <w:spacing w:after="0"/>
        <w:ind w:left="0"/>
        <w:jc w:val="left"/>
      </w:pPr>
      <w:r>
        <w:rPr>
          <w:rFonts w:ascii="Times New Roman"/>
          <w:b/>
          <w:i w:val="false"/>
          <w:color w:val="000000"/>
        </w:rPr>
        <w:t xml:space="preserve"> Проверочный лист в сфере государственного контроля и надзора в области пожарной безопасности в отношении административных зданий (многофункциональных комплексов), многоквартирных (индивидуальных) жилых домов и общежитий</w:t>
      </w:r>
    </w:p>
    <w:bookmarkEnd w:id="235"/>
    <w:p>
      <w:pPr>
        <w:spacing w:after="0"/>
        <w:ind w:left="0"/>
        <w:jc w:val="both"/>
      </w:pPr>
      <w:r>
        <w:rPr>
          <w:rFonts w:ascii="Times New Roman"/>
          <w:b w:val="false"/>
          <w:i w:val="false"/>
          <w:color w:val="ff0000"/>
          <w:sz w:val="28"/>
        </w:rPr>
        <w:t xml:space="preserve">
      Сноска. Приложение 6 - в редакции </w:t>
      </w:r>
      <w:r>
        <w:rPr>
          <w:rFonts w:ascii="Times New Roman"/>
          <w:b w:val="false"/>
          <w:i w:val="false"/>
          <w:color w:val="ff0000"/>
          <w:sz w:val="28"/>
        </w:rPr>
        <w:t>cовместного приказа</w:t>
      </w:r>
      <w:r>
        <w:rPr>
          <w:rFonts w:ascii="Times New Roman"/>
          <w:b w:val="false"/>
          <w:i w:val="false"/>
          <w:color w:val="ff0000"/>
          <w:sz w:val="28"/>
        </w:rPr>
        <w:t xml:space="preserve"> Министра по чрезвычайным ситуациям РК от 28.11.2022 № 250 и и.о. Министра национальной экономики РК от 29.11.2022 № 95 (вводится в действие с 01.01.2023).</w:t>
      </w:r>
    </w:p>
    <w:p>
      <w:pPr>
        <w:spacing w:after="0"/>
        <w:ind w:left="0"/>
        <w:jc w:val="both"/>
      </w:pPr>
      <w:bookmarkStart w:name="z952" w:id="236"/>
      <w:r>
        <w:rPr>
          <w:rFonts w:ascii="Times New Roman"/>
          <w:b w:val="false"/>
          <w:i w:val="false"/>
          <w:color w:val="000000"/>
          <w:sz w:val="28"/>
        </w:rPr>
        <w:t>
      Государственный орган, назначивший проверку/профилактического контроля</w:t>
      </w:r>
    </w:p>
    <w:bookmarkEnd w:id="236"/>
    <w:p>
      <w:pPr>
        <w:spacing w:after="0"/>
        <w:ind w:left="0"/>
        <w:jc w:val="both"/>
      </w:pPr>
      <w:r>
        <w:rPr>
          <w:rFonts w:ascii="Times New Roman"/>
          <w:b w:val="false"/>
          <w:i w:val="false"/>
          <w:color w:val="000000"/>
          <w:sz w:val="28"/>
        </w:rPr>
        <w:t>с посещением субъекта (объекта) контроля и надзора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 субъекта</w:t>
      </w:r>
    </w:p>
    <w:p>
      <w:pPr>
        <w:spacing w:after="0"/>
        <w:ind w:left="0"/>
        <w:jc w:val="both"/>
      </w:pPr>
      <w:r>
        <w:rPr>
          <w:rFonts w:ascii="Times New Roman"/>
          <w:b w:val="false"/>
          <w:i w:val="false"/>
          <w:color w:val="000000"/>
          <w:sz w:val="28"/>
        </w:rPr>
        <w:t>(объекта) контроля и надзора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дата)</w:t>
      </w:r>
    </w:p>
    <w:p>
      <w:pPr>
        <w:spacing w:after="0"/>
        <w:ind w:left="0"/>
        <w:jc w:val="both"/>
      </w:pPr>
      <w:r>
        <w:rPr>
          <w:rFonts w:ascii="Times New Roman"/>
          <w:b w:val="false"/>
          <w:i w:val="false"/>
          <w:color w:val="000000"/>
          <w:sz w:val="28"/>
        </w:rPr>
        <w:t>Наименование субъекта (объекта) контроля и надзора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w:t>
      </w:r>
    </w:p>
    <w:p>
      <w:pPr>
        <w:spacing w:after="0"/>
        <w:ind w:left="0"/>
        <w:jc w:val="both"/>
      </w:pPr>
      <w:r>
        <w:rPr>
          <w:rFonts w:ascii="Times New Roman"/>
          <w:b w:val="false"/>
          <w:i w:val="false"/>
          <w:color w:val="000000"/>
          <w:sz w:val="28"/>
        </w:rPr>
        <w:t>субъекта (объекта) контроля и надзора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в зданиях высотой более 28 метров загромождения площадки, предназначенные для установки и разворота автолестниц или коленчатых подъемников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устройства в зданиях высотой более 28 метров дверных проемов в глухих перегородках и стенах, отделяющих незадымляемые лестничные клетки от помещений, проходов, подвальных помещений, а также проемов в несущих стенах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окрашивания, забеливания, закрывания, изолирования автоматических пожарных извещателей и оросителей в зданиях высотой более 28 метров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отделки ограждений балконов и лоджий горючими материалами в зданиях высотой более 28 метров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в квартирах жилых домов и помещениях общежитий устройства различного рода мастерских и складских помещений, где применяются и хранятся взрывопожароопасные вещества и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в общежитиях (за исключением жилых помещений) мест, выделенных для курения, надписями "Место для курения", урнами или пепельницами из негорючих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в зданиях высотой более 28 метров обесточивания электрощитов управления системой после приемки системы противодымной защиты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в зданиях высотой более 28 метров эксплуатации вновь построенного здания до наладки систем противопожарной защиты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хранения на балконах и лоджиях в квартирах и жилых комнатах легковоспламеняющихся, горючих жидкостей, взрывчатых веществ, газовых баллонов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53" w:id="237"/>
      <w:r>
        <w:rPr>
          <w:rFonts w:ascii="Times New Roman"/>
          <w:b w:val="false"/>
          <w:i w:val="false"/>
          <w:color w:val="000000"/>
          <w:sz w:val="28"/>
        </w:rPr>
        <w:t>
      Должностное (ые) лицо (а)</w:t>
      </w:r>
    </w:p>
    <w:bookmarkEnd w:id="237"/>
    <w:p>
      <w:pPr>
        <w:spacing w:after="0"/>
        <w:ind w:left="0"/>
        <w:jc w:val="both"/>
      </w:pPr>
      <w:r>
        <w:rPr>
          <w:rFonts w:ascii="Times New Roman"/>
          <w:b w:val="false"/>
          <w:i w:val="false"/>
          <w:color w:val="000000"/>
          <w:sz w:val="28"/>
        </w:rPr>
        <w:t>_______________________________________________________ 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p>
      <w:pPr>
        <w:spacing w:after="0"/>
        <w:ind w:left="0"/>
        <w:jc w:val="both"/>
      </w:pPr>
      <w:r>
        <w:rPr>
          <w:rFonts w:ascii="Times New Roman"/>
          <w:b w:val="false"/>
          <w:i w:val="false"/>
          <w:color w:val="000000"/>
          <w:sz w:val="28"/>
        </w:rPr>
        <w:t>Руководитель субъекта контроля и надзора</w:t>
      </w:r>
    </w:p>
    <w:p>
      <w:pPr>
        <w:spacing w:after="0"/>
        <w:ind w:left="0"/>
        <w:jc w:val="both"/>
      </w:pPr>
      <w:r>
        <w:rPr>
          <w:rFonts w:ascii="Times New Roman"/>
          <w:b w:val="false"/>
          <w:i w:val="false"/>
          <w:color w:val="000000"/>
          <w:sz w:val="28"/>
        </w:rPr>
        <w:t>______________________________________________________ 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октября 2018 года № 758</w:t>
            </w:r>
            <w:r>
              <w:br/>
            </w:r>
            <w:r>
              <w:rPr>
                <w:rFonts w:ascii="Times New Roman"/>
                <w:b w:val="false"/>
                <w:i w:val="false"/>
                <w:color w:val="000000"/>
                <w:sz w:val="20"/>
              </w:rPr>
              <w:t>и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октября 2018 года № 31</w:t>
            </w:r>
          </w:p>
        </w:tc>
      </w:tr>
    </w:tbl>
    <w:bookmarkStart w:name="z954" w:id="238"/>
    <w:p>
      <w:pPr>
        <w:spacing w:after="0"/>
        <w:ind w:left="0"/>
        <w:jc w:val="left"/>
      </w:pPr>
      <w:r>
        <w:rPr>
          <w:rFonts w:ascii="Times New Roman"/>
          <w:b/>
          <w:i w:val="false"/>
          <w:color w:val="000000"/>
        </w:rPr>
        <w:t xml:space="preserve"> Проверочный лист в сфере государственного контроля и надзора в области пожарной безопасности в отношении автомобильных заправочных и газозаправочных станций (стационарных и передвижных)</w:t>
      </w:r>
    </w:p>
    <w:bookmarkEnd w:id="238"/>
    <w:p>
      <w:pPr>
        <w:spacing w:after="0"/>
        <w:ind w:left="0"/>
        <w:jc w:val="both"/>
      </w:pPr>
      <w:r>
        <w:rPr>
          <w:rFonts w:ascii="Times New Roman"/>
          <w:b w:val="false"/>
          <w:i w:val="false"/>
          <w:color w:val="ff0000"/>
          <w:sz w:val="28"/>
        </w:rPr>
        <w:t xml:space="preserve">
      Сноска. Приложение 7 - в редакции </w:t>
      </w:r>
      <w:r>
        <w:rPr>
          <w:rFonts w:ascii="Times New Roman"/>
          <w:b w:val="false"/>
          <w:i w:val="false"/>
          <w:color w:val="ff0000"/>
          <w:sz w:val="28"/>
        </w:rPr>
        <w:t>cовместного приказа</w:t>
      </w:r>
      <w:r>
        <w:rPr>
          <w:rFonts w:ascii="Times New Roman"/>
          <w:b w:val="false"/>
          <w:i w:val="false"/>
          <w:color w:val="ff0000"/>
          <w:sz w:val="28"/>
        </w:rPr>
        <w:t xml:space="preserve"> Министра по чрезвычайным ситуациям РК от 28.11.2022 № 250 и и.о. Министра национальной экономики РК от 29.11.2022 № 95 (вводится в действие с 01.01.2023); с изменением, внесенным совместным приказом и.о. Министра по чрезвычайным ситуациям РК от 24.12.2024 </w:t>
      </w:r>
      <w:r>
        <w:rPr>
          <w:rFonts w:ascii="Times New Roman"/>
          <w:b w:val="false"/>
          <w:i w:val="false"/>
          <w:color w:val="ff0000"/>
          <w:sz w:val="28"/>
        </w:rPr>
        <w:t>№ 494</w:t>
      </w:r>
      <w:r>
        <w:rPr>
          <w:rFonts w:ascii="Times New Roman"/>
          <w:b w:val="false"/>
          <w:i w:val="false"/>
          <w:color w:val="ff0000"/>
          <w:sz w:val="28"/>
        </w:rPr>
        <w:t xml:space="preserve"> и и.о. Министра национальной экономики РК от 25.12.2024 № 111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955" w:id="239"/>
      <w:r>
        <w:rPr>
          <w:rFonts w:ascii="Times New Roman"/>
          <w:b w:val="false"/>
          <w:i w:val="false"/>
          <w:color w:val="000000"/>
          <w:sz w:val="28"/>
        </w:rPr>
        <w:t>
      Государственный орган, назначивший проверку/профилактического контроля</w:t>
      </w:r>
    </w:p>
    <w:bookmarkEnd w:id="239"/>
    <w:p>
      <w:pPr>
        <w:spacing w:after="0"/>
        <w:ind w:left="0"/>
        <w:jc w:val="both"/>
      </w:pPr>
      <w:r>
        <w:rPr>
          <w:rFonts w:ascii="Times New Roman"/>
          <w:b w:val="false"/>
          <w:i w:val="false"/>
          <w:color w:val="000000"/>
          <w:sz w:val="28"/>
        </w:rPr>
        <w:t>с посещением субъекта (объекта) контроля и надзора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 субъекта</w:t>
      </w:r>
    </w:p>
    <w:p>
      <w:pPr>
        <w:spacing w:after="0"/>
        <w:ind w:left="0"/>
        <w:jc w:val="both"/>
      </w:pPr>
      <w:r>
        <w:rPr>
          <w:rFonts w:ascii="Times New Roman"/>
          <w:b w:val="false"/>
          <w:i w:val="false"/>
          <w:color w:val="000000"/>
          <w:sz w:val="28"/>
        </w:rPr>
        <w:t>(объекта) контроля и надзора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дата)</w:t>
      </w:r>
    </w:p>
    <w:p>
      <w:pPr>
        <w:spacing w:after="0"/>
        <w:ind w:left="0"/>
        <w:jc w:val="both"/>
      </w:pPr>
      <w:r>
        <w:rPr>
          <w:rFonts w:ascii="Times New Roman"/>
          <w:b w:val="false"/>
          <w:i w:val="false"/>
          <w:color w:val="000000"/>
          <w:sz w:val="28"/>
        </w:rPr>
        <w:t>Наименование субъекта (объекта) контроля и надзора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w:t>
      </w:r>
    </w:p>
    <w:p>
      <w:pPr>
        <w:spacing w:after="0"/>
        <w:ind w:left="0"/>
        <w:jc w:val="both"/>
      </w:pPr>
      <w:r>
        <w:rPr>
          <w:rFonts w:ascii="Times New Roman"/>
          <w:b w:val="false"/>
          <w:i w:val="false"/>
          <w:color w:val="000000"/>
          <w:sz w:val="28"/>
        </w:rPr>
        <w:t>субъекта (объекта) контроля и надзора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зданий автозаправочных и автогазозаправочных станций системами центрального отопления.</w:t>
            </w:r>
          </w:p>
          <w:p>
            <w:pPr>
              <w:spacing w:after="20"/>
              <w:ind w:left="20"/>
              <w:jc w:val="both"/>
            </w:pPr>
            <w:r>
              <w:rPr>
                <w:rFonts w:ascii="Times New Roman"/>
                <w:b w:val="false"/>
                <w:i w:val="false"/>
                <w:color w:val="000000"/>
                <w:sz w:val="20"/>
              </w:rPr>
              <w:t>
Использование в помещениях автозаправочных и автогазозаправочных станций масляных электронагревательных приборов заводского изготовления, отвечающих требованиям пожарной безопасности, с соблюдением требуемых расстояний до горючих конструкций и материалов.</w:t>
            </w:r>
          </w:p>
          <w:p>
            <w:pPr>
              <w:spacing w:after="20"/>
              <w:ind w:left="20"/>
              <w:jc w:val="both"/>
            </w:pPr>
            <w:r>
              <w:rPr>
                <w:rFonts w:ascii="Times New Roman"/>
                <w:b w:val="false"/>
                <w:i w:val="false"/>
                <w:color w:val="000000"/>
                <w:sz w:val="20"/>
              </w:rPr>
              <w:t>
Недопущение применения отопительных установок и устройств с применением открытого огня на территории и в зданиях автозаправочных и автогазозаправочных станций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дверях во все помещения АЗС, АГЗС, а также на наружных установках надписей с указанием:</w:t>
            </w:r>
          </w:p>
          <w:p>
            <w:pPr>
              <w:spacing w:after="20"/>
              <w:ind w:left="20"/>
              <w:jc w:val="both"/>
            </w:pPr>
            <w:r>
              <w:rPr>
                <w:rFonts w:ascii="Times New Roman"/>
                <w:b w:val="false"/>
                <w:i w:val="false"/>
                <w:color w:val="000000"/>
                <w:sz w:val="20"/>
              </w:rPr>
              <w:t>
1) категории помещений по взрывопожарной и пожарной опасности;</w:t>
            </w:r>
          </w:p>
          <w:p>
            <w:pPr>
              <w:spacing w:after="20"/>
              <w:ind w:left="20"/>
              <w:jc w:val="both"/>
            </w:pPr>
            <w:r>
              <w:rPr>
                <w:rFonts w:ascii="Times New Roman"/>
                <w:b w:val="false"/>
                <w:i w:val="false"/>
                <w:color w:val="000000"/>
                <w:sz w:val="20"/>
              </w:rPr>
              <w:t>
2) класса взрывоопасных или пожароопасных зон;</w:t>
            </w:r>
          </w:p>
          <w:p>
            <w:pPr>
              <w:spacing w:after="20"/>
              <w:ind w:left="20"/>
              <w:jc w:val="both"/>
            </w:pPr>
            <w:r>
              <w:rPr>
                <w:rFonts w:ascii="Times New Roman"/>
                <w:b w:val="false"/>
                <w:i w:val="false"/>
                <w:color w:val="000000"/>
                <w:sz w:val="20"/>
              </w:rPr>
              <w:t>
3) фамилии и инициалы ответственного за противопожарное состояние работника;</w:t>
            </w:r>
          </w:p>
          <w:p>
            <w:pPr>
              <w:spacing w:after="20"/>
              <w:ind w:left="20"/>
              <w:jc w:val="both"/>
            </w:pPr>
            <w:r>
              <w:rPr>
                <w:rFonts w:ascii="Times New Roman"/>
                <w:b w:val="false"/>
                <w:i w:val="false"/>
                <w:color w:val="000000"/>
                <w:sz w:val="20"/>
              </w:rPr>
              <w:t>
4) номеров телефонов вызова подразделений противопожарной 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жесткой буксировочной штанги, длиной не менее 3 метра, для экстренной эвакуации с территории АЗС, АГЗС горящего транспортного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опашки шириной не менее 4 метров вдоль границ АЗС, АГЗС, при размещении вблизи посевов сельскохозяйственных культур, лесных и степных массивов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озеленения территории АЗС, АГЗС кустарниками и деревьями, выделяющими при цветении хлопья, волокнистые вещества или опушенные семена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совместным приказом и.о. Министра по чрезвычайным ситуациям РК от 24.12.2024 </w:t>
            </w:r>
            <w:r>
              <w:rPr>
                <w:rFonts w:ascii="Times New Roman"/>
                <w:b w:val="false"/>
                <w:i w:val="false"/>
                <w:color w:val="ff0000"/>
                <w:sz w:val="20"/>
              </w:rPr>
              <w:t>№ 494</w:t>
            </w:r>
            <w:r>
              <w:rPr>
                <w:rFonts w:ascii="Times New Roman"/>
                <w:b w:val="false"/>
                <w:i w:val="false"/>
                <w:color w:val="ff0000"/>
                <w:sz w:val="20"/>
              </w:rPr>
              <w:t xml:space="preserve"> и и.о. Министра национальной экономики РК от 25.12.2024 № 111 (вводится в действие по истечении десяти календарных дней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из негорючих материалов навесов над технологическим оборудованием и заправочными колонками. Недопущение устройства навесов с непроветриваемыми объемами (пазухами, карманами)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эксплуатации технологического оборудования;</w:t>
            </w:r>
          </w:p>
          <w:p>
            <w:pPr>
              <w:spacing w:after="20"/>
              <w:ind w:left="20"/>
              <w:jc w:val="both"/>
            </w:pPr>
            <w:r>
              <w:rPr>
                <w:rFonts w:ascii="Times New Roman"/>
                <w:b w:val="false"/>
                <w:i w:val="false"/>
                <w:color w:val="000000"/>
                <w:sz w:val="20"/>
              </w:rPr>
              <w:t>1) при наличии утечек топлива;</w:t>
            </w:r>
          </w:p>
          <w:p>
            <w:pPr>
              <w:spacing w:after="20"/>
              <w:ind w:left="20"/>
              <w:jc w:val="both"/>
            </w:pPr>
            <w:r>
              <w:rPr>
                <w:rFonts w:ascii="Times New Roman"/>
                <w:b w:val="false"/>
                <w:i w:val="false"/>
                <w:color w:val="000000"/>
                <w:sz w:val="20"/>
              </w:rPr>
              <w:t>2) при отсутствии, неисправности, отключении или с просроченными сроками проверки приборов контроля и регулирования;</w:t>
            </w:r>
          </w:p>
          <w:p>
            <w:pPr>
              <w:spacing w:after="20"/>
              <w:ind w:left="20"/>
              <w:jc w:val="both"/>
            </w:pPr>
            <w:r>
              <w:rPr>
                <w:rFonts w:ascii="Times New Roman"/>
                <w:b w:val="false"/>
                <w:i w:val="false"/>
                <w:color w:val="000000"/>
                <w:sz w:val="20"/>
              </w:rPr>
              <w:t>3) при наличии любых неисправностей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прокладки транзитных инженерных сетей по территории АЗС, АГЗС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внесения конструктивных изменений в технологическое оборудование, повышающие степень пожарной опасности АЗС, АГЗС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Опломбирование контрольно-измерительных приборов и обозначение предельно-допустимыми параметрами (давлением, температурой, концентрацией, уровнем налива), обеспечивающими пожаробезопасную работу технологического оборудования. Обеспечение автоматической подачи предупредительных (световых или звуковых) сигналов при отклонении одного из параметров от допустимых пределов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от статического электричества основного и вспомогательного технологического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неискрящихся и устойчивых к воздействию нефтепродуктов и окружающей среде прокладок крышек и патрубков фланцев, патрубков, штуцеров и устройств отделяющие топливо и его пары от атмосферы, в местах соприкосновения с арматурой. Исполнение указанных крышек и заглушек, которые предусмотрены для открытия при эксплуатации из неискрообразующего материала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линий деаэрации в резервуарах для хранения топлива. Оснащение трубопроводов линии деаэрации огнепреградителями или дыхательными клапанами со встроенными огнепреградителями, сохраняющими работоспособность в любое время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резервуаров для подземного хранения топлива системами контроля их герметичности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Оснащение насосов для наполнения резервуаров ручными выключателями электропитания, располагаемыми в помещении операторной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слива топлива из автоцистерн по закрытой схеме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удаления всего транспорта и посторонних лиц с территории автозаправочной станции при въезде на нее автоцистерн с топливом. Недопущение на автозаправочной станции одновременно двух и более автоцистерн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для проведения операции по сливу топлива из автоцистерн в резервуары автозаправочной станции:</w:t>
            </w:r>
          </w:p>
          <w:p>
            <w:pPr>
              <w:spacing w:after="20"/>
              <w:ind w:left="20"/>
              <w:jc w:val="both"/>
            </w:pPr>
            <w:r>
              <w:rPr>
                <w:rFonts w:ascii="Times New Roman"/>
                <w:b w:val="false"/>
                <w:i w:val="false"/>
                <w:color w:val="000000"/>
                <w:sz w:val="20"/>
              </w:rPr>
              <w:t>
1) передвижным порошковым огнетушителем объемом не менее 100 литров;</w:t>
            </w:r>
          </w:p>
          <w:p>
            <w:pPr>
              <w:spacing w:after="20"/>
              <w:ind w:left="20"/>
              <w:jc w:val="both"/>
            </w:pPr>
            <w:r>
              <w:rPr>
                <w:rFonts w:ascii="Times New Roman"/>
                <w:b w:val="false"/>
                <w:i w:val="false"/>
                <w:color w:val="000000"/>
                <w:sz w:val="20"/>
              </w:rPr>
              <w:t>
2) аварийным резервуаром отвода проливов топлива, атмосферных осадков, загрязненных нефтепродуктами;</w:t>
            </w:r>
          </w:p>
          <w:p>
            <w:pPr>
              <w:spacing w:after="20"/>
              <w:ind w:left="20"/>
              <w:jc w:val="both"/>
            </w:pPr>
            <w:r>
              <w:rPr>
                <w:rFonts w:ascii="Times New Roman"/>
                <w:b w:val="false"/>
                <w:i w:val="false"/>
                <w:color w:val="000000"/>
                <w:sz w:val="20"/>
              </w:rPr>
              <w:t>
3) заземляющими устройствами для каждой автоцистерны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подсоединения заземляющих проводников к окрашенным и загрязненным металлическим частям автоцистерн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заправки транспортных средств с работающими двигателями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проезда транспортных средств над подземными резервуарами, если это не предусмотрено в согласованных и утвержденных технических условиях и технико-эксплуатационной документации на применяемую технологическую систему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заполнения резервуаров топливом и выдача топлива потребителям во время грозы и во время опасности проявления атмосферных разрядов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въезда тракторов, не оборудованных искрогасителями, на территорию автозаправочной станции, на которых осуществляются операции по приему, хранению или выдаче бензина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проведения ремонтных работ, не связанных непосредственно с ремонтом оборудования, зданий и сооружений автозаправочной станции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заправки транспортных средств с пассажирами (за исключением легковых автомобилей с количеством дверей не менее четырех)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заезда транспортных средств, груженных взрывчатыми веществами, сжатыми и сжиженными горючими газами, легковоспламеняющимися и горючими жидкостями, легкогорючими материалами, ядовитыми и радиоактивными веществами и другими опасными веществами, и материалами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передвижных автозаправочных станций на специально отведенных площадках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мероприятий перед началом эксплуатации передвижных автозаправочных станций на специально выделенной площадке:</w:t>
            </w:r>
          </w:p>
          <w:p>
            <w:pPr>
              <w:spacing w:after="20"/>
              <w:ind w:left="20"/>
              <w:jc w:val="both"/>
            </w:pPr>
            <w:r>
              <w:rPr>
                <w:rFonts w:ascii="Times New Roman"/>
                <w:b w:val="false"/>
                <w:i w:val="false"/>
                <w:color w:val="000000"/>
                <w:sz w:val="20"/>
              </w:rPr>
              <w:t>
1) проверка герметичности станции по контрольно-измерительным приборам и визуально;</w:t>
            </w:r>
          </w:p>
          <w:p>
            <w:pPr>
              <w:spacing w:after="20"/>
              <w:ind w:left="20"/>
              <w:jc w:val="both"/>
            </w:pPr>
            <w:r>
              <w:rPr>
                <w:rFonts w:ascii="Times New Roman"/>
                <w:b w:val="false"/>
                <w:i w:val="false"/>
                <w:color w:val="000000"/>
                <w:sz w:val="20"/>
              </w:rPr>
              <w:t>
2) подсоединение заземляющих проводников автозаправочных станций к устройству заземления площадки;</w:t>
            </w:r>
          </w:p>
          <w:p>
            <w:pPr>
              <w:spacing w:after="20"/>
              <w:ind w:left="20"/>
              <w:jc w:val="both"/>
            </w:pPr>
            <w:r>
              <w:rPr>
                <w:rFonts w:ascii="Times New Roman"/>
                <w:b w:val="false"/>
                <w:i w:val="false"/>
                <w:color w:val="000000"/>
                <w:sz w:val="20"/>
              </w:rPr>
              <w:t>
3) установки поддона под топливный бак транспортного средства;</w:t>
            </w:r>
          </w:p>
          <w:p>
            <w:pPr>
              <w:spacing w:after="20"/>
              <w:ind w:left="20"/>
              <w:jc w:val="both"/>
            </w:pPr>
            <w:r>
              <w:rPr>
                <w:rFonts w:ascii="Times New Roman"/>
                <w:b w:val="false"/>
                <w:i w:val="false"/>
                <w:color w:val="000000"/>
                <w:sz w:val="20"/>
              </w:rPr>
              <w:t>
4) устройство барьеров, ограничивающие подъезд транспортных средств к автозаправочной станции не менее чем на 1 метр;</w:t>
            </w:r>
          </w:p>
          <w:p>
            <w:pPr>
              <w:spacing w:after="20"/>
              <w:ind w:left="20"/>
              <w:jc w:val="both"/>
            </w:pPr>
            <w:r>
              <w:rPr>
                <w:rFonts w:ascii="Times New Roman"/>
                <w:b w:val="false"/>
                <w:i w:val="false"/>
                <w:color w:val="000000"/>
                <w:sz w:val="20"/>
              </w:rPr>
              <w:t>
5) установка предупреждающего знака и информационного щита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56" w:id="240"/>
      <w:r>
        <w:rPr>
          <w:rFonts w:ascii="Times New Roman"/>
          <w:b w:val="false"/>
          <w:i w:val="false"/>
          <w:color w:val="000000"/>
          <w:sz w:val="28"/>
        </w:rPr>
        <w:t>
      Должностное (ые) лицо (а)</w:t>
      </w:r>
    </w:p>
    <w:bookmarkEnd w:id="240"/>
    <w:p>
      <w:pPr>
        <w:spacing w:after="0"/>
        <w:ind w:left="0"/>
        <w:jc w:val="both"/>
      </w:pPr>
      <w:r>
        <w:rPr>
          <w:rFonts w:ascii="Times New Roman"/>
          <w:b w:val="false"/>
          <w:i w:val="false"/>
          <w:color w:val="000000"/>
          <w:sz w:val="28"/>
        </w:rPr>
        <w:t>______________________________________________________ 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p>
      <w:pPr>
        <w:spacing w:after="0"/>
        <w:ind w:left="0"/>
        <w:jc w:val="both"/>
      </w:pPr>
      <w:r>
        <w:rPr>
          <w:rFonts w:ascii="Times New Roman"/>
          <w:b w:val="false"/>
          <w:i w:val="false"/>
          <w:color w:val="000000"/>
          <w:sz w:val="28"/>
        </w:rPr>
        <w:t>Руководитель субъекта контроля и надзора</w:t>
      </w:r>
    </w:p>
    <w:p>
      <w:pPr>
        <w:spacing w:after="0"/>
        <w:ind w:left="0"/>
        <w:jc w:val="both"/>
      </w:pPr>
      <w:r>
        <w:rPr>
          <w:rFonts w:ascii="Times New Roman"/>
          <w:b w:val="false"/>
          <w:i w:val="false"/>
          <w:color w:val="000000"/>
          <w:sz w:val="28"/>
        </w:rPr>
        <w:t>_______________________________________________________ 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октября 2018 года № 758</w:t>
            </w:r>
            <w:r>
              <w:br/>
            </w:r>
            <w:r>
              <w:rPr>
                <w:rFonts w:ascii="Times New Roman"/>
                <w:b w:val="false"/>
                <w:i w:val="false"/>
                <w:color w:val="000000"/>
                <w:sz w:val="20"/>
              </w:rPr>
              <w:t>и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октября 2018 года № 31</w:t>
            </w:r>
          </w:p>
        </w:tc>
      </w:tr>
    </w:tbl>
    <w:bookmarkStart w:name="z957" w:id="241"/>
    <w:p>
      <w:pPr>
        <w:spacing w:after="0"/>
        <w:ind w:left="0"/>
        <w:jc w:val="left"/>
      </w:pPr>
      <w:r>
        <w:rPr>
          <w:rFonts w:ascii="Times New Roman"/>
          <w:b/>
          <w:i w:val="false"/>
          <w:color w:val="000000"/>
        </w:rPr>
        <w:t xml:space="preserve"> Проверочный лист в сфере государственного контроля и надзора в области пожарной безопасности в отношении в отношении метрополитенов</w:t>
      </w:r>
    </w:p>
    <w:bookmarkEnd w:id="241"/>
    <w:p>
      <w:pPr>
        <w:spacing w:after="0"/>
        <w:ind w:left="0"/>
        <w:jc w:val="both"/>
      </w:pPr>
      <w:r>
        <w:rPr>
          <w:rFonts w:ascii="Times New Roman"/>
          <w:b w:val="false"/>
          <w:i w:val="false"/>
          <w:color w:val="ff0000"/>
          <w:sz w:val="28"/>
        </w:rPr>
        <w:t xml:space="preserve">
      Сноска. Приложение 8 - в редакции </w:t>
      </w:r>
      <w:r>
        <w:rPr>
          <w:rFonts w:ascii="Times New Roman"/>
          <w:b w:val="false"/>
          <w:i w:val="false"/>
          <w:color w:val="ff0000"/>
          <w:sz w:val="28"/>
        </w:rPr>
        <w:t>cовместного приказа</w:t>
      </w:r>
      <w:r>
        <w:rPr>
          <w:rFonts w:ascii="Times New Roman"/>
          <w:b w:val="false"/>
          <w:i w:val="false"/>
          <w:color w:val="ff0000"/>
          <w:sz w:val="28"/>
        </w:rPr>
        <w:t xml:space="preserve"> Министра по чрезвычайным ситуациям РК от 28.11.2022 № 250 и и.о. Министра национальной экономики РК от 29.11.2022 № 95 (вводится в действие с 01.01.2023).</w:t>
      </w:r>
    </w:p>
    <w:p>
      <w:pPr>
        <w:spacing w:after="0"/>
        <w:ind w:left="0"/>
        <w:jc w:val="both"/>
      </w:pPr>
      <w:bookmarkStart w:name="z958" w:id="242"/>
      <w:r>
        <w:rPr>
          <w:rFonts w:ascii="Times New Roman"/>
          <w:b w:val="false"/>
          <w:i w:val="false"/>
          <w:color w:val="000000"/>
          <w:sz w:val="28"/>
        </w:rPr>
        <w:t>
      Государственный орган, назначивший проверку/профилактического контроля</w:t>
      </w:r>
    </w:p>
    <w:bookmarkEnd w:id="242"/>
    <w:p>
      <w:pPr>
        <w:spacing w:after="0"/>
        <w:ind w:left="0"/>
        <w:jc w:val="both"/>
      </w:pPr>
      <w:r>
        <w:rPr>
          <w:rFonts w:ascii="Times New Roman"/>
          <w:b w:val="false"/>
          <w:i w:val="false"/>
          <w:color w:val="000000"/>
          <w:sz w:val="28"/>
        </w:rPr>
        <w:t>с посещением субъекта (объекта) контроля и надзора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 субъекта</w:t>
      </w:r>
    </w:p>
    <w:p>
      <w:pPr>
        <w:spacing w:after="0"/>
        <w:ind w:left="0"/>
        <w:jc w:val="both"/>
      </w:pPr>
      <w:r>
        <w:rPr>
          <w:rFonts w:ascii="Times New Roman"/>
          <w:b w:val="false"/>
          <w:i w:val="false"/>
          <w:color w:val="000000"/>
          <w:sz w:val="28"/>
        </w:rPr>
        <w:t>(объекта) контроля и надзора</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дата)</w:t>
      </w:r>
    </w:p>
    <w:p>
      <w:pPr>
        <w:spacing w:after="0"/>
        <w:ind w:left="0"/>
        <w:jc w:val="both"/>
      </w:pPr>
      <w:r>
        <w:rPr>
          <w:rFonts w:ascii="Times New Roman"/>
          <w:b w:val="false"/>
          <w:i w:val="false"/>
          <w:color w:val="000000"/>
          <w:sz w:val="28"/>
        </w:rPr>
        <w:t>Наименование субъекта (объекта) контроля и надзора</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w:t>
      </w:r>
    </w:p>
    <w:p>
      <w:pPr>
        <w:spacing w:after="0"/>
        <w:ind w:left="0"/>
        <w:jc w:val="both"/>
      </w:pPr>
      <w:r>
        <w:rPr>
          <w:rFonts w:ascii="Times New Roman"/>
          <w:b w:val="false"/>
          <w:i w:val="false"/>
          <w:color w:val="000000"/>
          <w:sz w:val="28"/>
        </w:rPr>
        <w:t>субъекта (объекта) контроля и надзора</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оперативного плана пожаротушения, плана эвакуации пассажиров, порядка действий работников метрополитена при работе шахт тоннельной вентиляции в случае задымления или пожара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применения горючих материалов для облицовки стен, потолков путей эвакуации (коридоры, лестничные клетки, вестибюли, холлы), а также для устройства рекламы в отделке подземных помещений и вестибюлей станций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платяных шкафов, устанавливаемых в подземном пространстве метрополитенов, только из негорючих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хранения в подземных сооружениях более двух баллонов с газами емкостью более 5 литров каждый вне специально отведенного места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газосварочных и электросварочных работ в действующих тоннелях только со специальных агрегатов, устанавливаемых на подвижном транспорте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для проведения инструктажей размещения более 30 сотрудников метрополитена в учебных классах технических кабинетов, размещаемых в подземном пространстве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складирования запчастей и материалов в помещениях машинных залов, эскалаторов и в демонтажных камерах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торговых киосков только в наземных вестибюлях станций. Выполнение киосков из негорючих материалов. Размещение торговых киосков с таким расчетом, чтобы они не препятствовали проходу пассажиров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масляных электрорадиаторов или греющих электропанелей для отопления киосков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киосков первичными средствами пожаротушения и автоматической пожарной сигнализацией с выводом сигнала в помещение с круглосуточным пребыванием дежурного персонала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торговли и пользования легковоспламеняющимися и горючими жидкостями, горючими газами, товарами в аэрозольной упаковке, пиротехническими изделиями, огнеопасными материалами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хранения товара, упаковочного материала, торгового инвентаря в помещениях станций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59" w:id="243"/>
      <w:r>
        <w:rPr>
          <w:rFonts w:ascii="Times New Roman"/>
          <w:b w:val="false"/>
          <w:i w:val="false"/>
          <w:color w:val="000000"/>
          <w:sz w:val="28"/>
        </w:rPr>
        <w:t>
      Должностное (ые) лицо (а)</w:t>
      </w:r>
    </w:p>
    <w:bookmarkEnd w:id="243"/>
    <w:p>
      <w:pPr>
        <w:spacing w:after="0"/>
        <w:ind w:left="0"/>
        <w:jc w:val="both"/>
      </w:pPr>
      <w:r>
        <w:rPr>
          <w:rFonts w:ascii="Times New Roman"/>
          <w:b w:val="false"/>
          <w:i w:val="false"/>
          <w:color w:val="000000"/>
          <w:sz w:val="28"/>
        </w:rPr>
        <w:t>______________________________________________________ 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p>
      <w:pPr>
        <w:spacing w:after="0"/>
        <w:ind w:left="0"/>
        <w:jc w:val="both"/>
      </w:pPr>
      <w:r>
        <w:rPr>
          <w:rFonts w:ascii="Times New Roman"/>
          <w:b w:val="false"/>
          <w:i w:val="false"/>
          <w:color w:val="000000"/>
          <w:sz w:val="28"/>
        </w:rPr>
        <w:t>Руководитель субъекта контроля и надзора</w:t>
      </w:r>
    </w:p>
    <w:p>
      <w:pPr>
        <w:spacing w:after="0"/>
        <w:ind w:left="0"/>
        <w:jc w:val="both"/>
      </w:pPr>
      <w:r>
        <w:rPr>
          <w:rFonts w:ascii="Times New Roman"/>
          <w:b w:val="false"/>
          <w:i w:val="false"/>
          <w:color w:val="000000"/>
          <w:sz w:val="28"/>
        </w:rPr>
        <w:t>_______________________________________________________ 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октября 2018 года № 758</w:t>
            </w:r>
            <w:r>
              <w:br/>
            </w:r>
            <w:r>
              <w:rPr>
                <w:rFonts w:ascii="Times New Roman"/>
                <w:b w:val="false"/>
                <w:i w:val="false"/>
                <w:color w:val="000000"/>
                <w:sz w:val="20"/>
              </w:rPr>
              <w:t>и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октября 2018 года № 31</w:t>
            </w:r>
          </w:p>
        </w:tc>
      </w:tr>
    </w:tbl>
    <w:bookmarkStart w:name="z960" w:id="244"/>
    <w:p>
      <w:pPr>
        <w:spacing w:after="0"/>
        <w:ind w:left="0"/>
        <w:jc w:val="left"/>
      </w:pPr>
      <w:r>
        <w:rPr>
          <w:rFonts w:ascii="Times New Roman"/>
          <w:b/>
          <w:i w:val="false"/>
          <w:color w:val="000000"/>
        </w:rPr>
        <w:t xml:space="preserve"> Проверочный лист в сфере государственного контроля и надзора в области пожарной безопасности в отношении туристских баз, гостевых домов, домов отдыха, пансионатов, оздоровительных лагерей, мест летнего отдыха детей</w:t>
      </w:r>
    </w:p>
    <w:bookmarkEnd w:id="244"/>
    <w:p>
      <w:pPr>
        <w:spacing w:after="0"/>
        <w:ind w:left="0"/>
        <w:jc w:val="both"/>
      </w:pPr>
      <w:r>
        <w:rPr>
          <w:rFonts w:ascii="Times New Roman"/>
          <w:b w:val="false"/>
          <w:i w:val="false"/>
          <w:color w:val="ff0000"/>
          <w:sz w:val="28"/>
        </w:rPr>
        <w:t xml:space="preserve">
      Сноска. Приложение 9 - в редакции </w:t>
      </w:r>
      <w:r>
        <w:rPr>
          <w:rFonts w:ascii="Times New Roman"/>
          <w:b w:val="false"/>
          <w:i w:val="false"/>
          <w:color w:val="ff0000"/>
          <w:sz w:val="28"/>
        </w:rPr>
        <w:t>cовместного приказа</w:t>
      </w:r>
      <w:r>
        <w:rPr>
          <w:rFonts w:ascii="Times New Roman"/>
          <w:b w:val="false"/>
          <w:i w:val="false"/>
          <w:color w:val="ff0000"/>
          <w:sz w:val="28"/>
        </w:rPr>
        <w:t xml:space="preserve"> Министра по чрезвычайным ситуациям РК от 28.11.2022 № 250 и и.о. Министра национальной экономики РК от 29.11.2022 № 95 (вводится в действие с 01.01.2023).</w:t>
      </w:r>
    </w:p>
    <w:p>
      <w:pPr>
        <w:spacing w:after="0"/>
        <w:ind w:left="0"/>
        <w:jc w:val="both"/>
      </w:pPr>
      <w:bookmarkStart w:name="z961" w:id="245"/>
      <w:r>
        <w:rPr>
          <w:rFonts w:ascii="Times New Roman"/>
          <w:b w:val="false"/>
          <w:i w:val="false"/>
          <w:color w:val="000000"/>
          <w:sz w:val="28"/>
        </w:rPr>
        <w:t>
      Государственный орган, назначивший проверку/профилактического контроля</w:t>
      </w:r>
    </w:p>
    <w:bookmarkEnd w:id="245"/>
    <w:p>
      <w:pPr>
        <w:spacing w:after="0"/>
        <w:ind w:left="0"/>
        <w:jc w:val="both"/>
      </w:pPr>
      <w:r>
        <w:rPr>
          <w:rFonts w:ascii="Times New Roman"/>
          <w:b w:val="false"/>
          <w:i w:val="false"/>
          <w:color w:val="000000"/>
          <w:sz w:val="28"/>
        </w:rPr>
        <w:t>с посещением субъекта (объекта) контроля и надзора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 субъекта</w:t>
      </w:r>
    </w:p>
    <w:p>
      <w:pPr>
        <w:spacing w:after="0"/>
        <w:ind w:left="0"/>
        <w:jc w:val="both"/>
      </w:pPr>
      <w:r>
        <w:rPr>
          <w:rFonts w:ascii="Times New Roman"/>
          <w:b w:val="false"/>
          <w:i w:val="false"/>
          <w:color w:val="000000"/>
          <w:sz w:val="28"/>
        </w:rPr>
        <w:t>(объекта) контроля и надзора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дата)</w:t>
      </w:r>
    </w:p>
    <w:p>
      <w:pPr>
        <w:spacing w:after="0"/>
        <w:ind w:left="0"/>
        <w:jc w:val="both"/>
      </w:pPr>
      <w:r>
        <w:rPr>
          <w:rFonts w:ascii="Times New Roman"/>
          <w:b w:val="false"/>
          <w:i w:val="false"/>
          <w:color w:val="000000"/>
          <w:sz w:val="28"/>
        </w:rPr>
        <w:t>Наименование субъекта (объекта) контроля и надзора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w:t>
      </w:r>
    </w:p>
    <w:p>
      <w:pPr>
        <w:spacing w:after="0"/>
        <w:ind w:left="0"/>
        <w:jc w:val="both"/>
      </w:pPr>
      <w:r>
        <w:rPr>
          <w:rFonts w:ascii="Times New Roman"/>
          <w:b w:val="false"/>
          <w:i w:val="false"/>
          <w:color w:val="000000"/>
          <w:sz w:val="28"/>
        </w:rPr>
        <w:t>субъекта (объекта) контроля и надзора</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размещения детских оздоровительных лагерей в деревянных зданиях выше 1 этажа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негорючей кровли и утеплителя, а также оштукатуривания каркасных и щитовых зданий детских оздоровительных лагерей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покрытия здания горючими материалами, в том числе соломой, щепой, камышом, толью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устройства кухонь, прачечных в деревянных зданиях, занятых детьми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размещения более 50 детей в зданиях и сооружениях IV и V степени огнестойкости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топки печи, применения керосиновых и электронагревательных приборов в помещениях, занятых детьми в летний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прачечных и кухонь, в местах летнего отдыха детей и оздоровительных лагерях в обособленных строениях на расстоянии не менее 15 метров от деревянных зданий, в которых размещаются дети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размещения детей в местах летнего отдыха, оздоровительных лагерях, не обеспеченных наружным противопожарным водоснабжением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мест летнего отдыха детей, летних оздоровительных лагерей сигналом тревоги на случай пожара и первичными средствами пожаротушения. Наличие круглосуточного дежурства обслуживающего персонала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минерализованных противопожарных полос шириной не менее 4 метров по периметру территории санаториев, домов отдыха и оздоровительных учреждений (в том числе летних детских дач, детских оздоровительных лагерей), расположенных в лесах и степных массивах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детском лагере плана организационно-технических мероприятий по обеспечению пожарной безопасности и схемы лагеря (базы), на которой указываются все здания, места проживания людей (жилые дома, палатки), места хозяйственного назначения, источники наружного противопожарного водоснабжения, стоянки автомобилей. Размещение схемы при въезде на территорию лагеря (базы)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на территории мест летного отдыха детей и оздоровительных лагерей палаток (юрт) площадь территории, занимаемой одной группой (1 или 2 ряда), принимается не более 800 квадратных метров. Обеспечение расстояния между группами не менее 15 метров, а между палатками (юртами) – не менее 2,5 метров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62" w:id="246"/>
      <w:r>
        <w:rPr>
          <w:rFonts w:ascii="Times New Roman"/>
          <w:b w:val="false"/>
          <w:i w:val="false"/>
          <w:color w:val="000000"/>
          <w:sz w:val="28"/>
        </w:rPr>
        <w:t>
      Должностное (ые) лицо (а)</w:t>
      </w:r>
    </w:p>
    <w:bookmarkEnd w:id="246"/>
    <w:p>
      <w:pPr>
        <w:spacing w:after="0"/>
        <w:ind w:left="0"/>
        <w:jc w:val="both"/>
      </w:pPr>
      <w:r>
        <w:rPr>
          <w:rFonts w:ascii="Times New Roman"/>
          <w:b w:val="false"/>
          <w:i w:val="false"/>
          <w:color w:val="000000"/>
          <w:sz w:val="28"/>
        </w:rPr>
        <w:t>______________________________________________________ 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p>
      <w:pPr>
        <w:spacing w:after="0"/>
        <w:ind w:left="0"/>
        <w:jc w:val="both"/>
      </w:pPr>
      <w:r>
        <w:rPr>
          <w:rFonts w:ascii="Times New Roman"/>
          <w:b w:val="false"/>
          <w:i w:val="false"/>
          <w:color w:val="000000"/>
          <w:sz w:val="28"/>
        </w:rPr>
        <w:t>Руководитель субъекта контроля и надзора</w:t>
      </w:r>
    </w:p>
    <w:p>
      <w:pPr>
        <w:spacing w:after="0"/>
        <w:ind w:left="0"/>
        <w:jc w:val="both"/>
      </w:pPr>
      <w:r>
        <w:rPr>
          <w:rFonts w:ascii="Times New Roman"/>
          <w:b w:val="false"/>
          <w:i w:val="false"/>
          <w:color w:val="000000"/>
          <w:sz w:val="28"/>
        </w:rPr>
        <w:t>______________________________________________________ 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октября 2018 года № 758</w:t>
            </w:r>
            <w:r>
              <w:br/>
            </w:r>
            <w:r>
              <w:rPr>
                <w:rFonts w:ascii="Times New Roman"/>
                <w:b w:val="false"/>
                <w:i w:val="false"/>
                <w:color w:val="000000"/>
                <w:sz w:val="20"/>
              </w:rPr>
              <w:t>и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октября 2018 года № 31</w:t>
            </w:r>
          </w:p>
        </w:tc>
      </w:tr>
    </w:tbl>
    <w:bookmarkStart w:name="z963" w:id="247"/>
    <w:p>
      <w:pPr>
        <w:spacing w:after="0"/>
        <w:ind w:left="0"/>
        <w:jc w:val="left"/>
      </w:pPr>
      <w:r>
        <w:rPr>
          <w:rFonts w:ascii="Times New Roman"/>
          <w:b/>
          <w:i w:val="false"/>
          <w:color w:val="000000"/>
        </w:rPr>
        <w:t xml:space="preserve"> Проверочный лист в сфере государственного контроля и надзора в области пожарной безопасности в отношении культурно-зрелищных, развлекательных и спортивных учреждений</w:t>
      </w:r>
    </w:p>
    <w:bookmarkEnd w:id="247"/>
    <w:p>
      <w:pPr>
        <w:spacing w:after="0"/>
        <w:ind w:left="0"/>
        <w:jc w:val="both"/>
      </w:pPr>
      <w:r>
        <w:rPr>
          <w:rFonts w:ascii="Times New Roman"/>
          <w:b w:val="false"/>
          <w:i w:val="false"/>
          <w:color w:val="ff0000"/>
          <w:sz w:val="28"/>
        </w:rPr>
        <w:t xml:space="preserve">
      Сноска. Приложение 10 - в редакции </w:t>
      </w:r>
      <w:r>
        <w:rPr>
          <w:rFonts w:ascii="Times New Roman"/>
          <w:b w:val="false"/>
          <w:i w:val="false"/>
          <w:color w:val="ff0000"/>
          <w:sz w:val="28"/>
        </w:rPr>
        <w:t>cовместного приказа</w:t>
      </w:r>
      <w:r>
        <w:rPr>
          <w:rFonts w:ascii="Times New Roman"/>
          <w:b w:val="false"/>
          <w:i w:val="false"/>
          <w:color w:val="ff0000"/>
          <w:sz w:val="28"/>
        </w:rPr>
        <w:t xml:space="preserve"> Министра по чрезвычайным ситуациям РК от 28.11.2022 № 250 и и.о. Министра национальной экономики РК от 29.11.2022 № 95 (вводится в действие с 01.01.2023).</w:t>
      </w:r>
    </w:p>
    <w:p>
      <w:pPr>
        <w:spacing w:after="0"/>
        <w:ind w:left="0"/>
        <w:jc w:val="both"/>
      </w:pPr>
      <w:bookmarkStart w:name="z964" w:id="248"/>
      <w:r>
        <w:rPr>
          <w:rFonts w:ascii="Times New Roman"/>
          <w:b w:val="false"/>
          <w:i w:val="false"/>
          <w:color w:val="000000"/>
          <w:sz w:val="28"/>
        </w:rPr>
        <w:t>
      Государственный орган, назначивший проверку/профилактического контроля</w:t>
      </w:r>
    </w:p>
    <w:bookmarkEnd w:id="248"/>
    <w:p>
      <w:pPr>
        <w:spacing w:after="0"/>
        <w:ind w:left="0"/>
        <w:jc w:val="both"/>
      </w:pPr>
      <w:r>
        <w:rPr>
          <w:rFonts w:ascii="Times New Roman"/>
          <w:b w:val="false"/>
          <w:i w:val="false"/>
          <w:color w:val="000000"/>
          <w:sz w:val="28"/>
        </w:rPr>
        <w:t>с посещением субъекта (объекта) контроля и надзора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 субъекта</w:t>
      </w:r>
    </w:p>
    <w:p>
      <w:pPr>
        <w:spacing w:after="0"/>
        <w:ind w:left="0"/>
        <w:jc w:val="both"/>
      </w:pPr>
      <w:r>
        <w:rPr>
          <w:rFonts w:ascii="Times New Roman"/>
          <w:b w:val="false"/>
          <w:i w:val="false"/>
          <w:color w:val="000000"/>
          <w:sz w:val="28"/>
        </w:rPr>
        <w:t>(объекта) контроля и надзора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дата)</w:t>
      </w:r>
    </w:p>
    <w:p>
      <w:pPr>
        <w:spacing w:after="0"/>
        <w:ind w:left="0"/>
        <w:jc w:val="both"/>
      </w:pPr>
      <w:r>
        <w:rPr>
          <w:rFonts w:ascii="Times New Roman"/>
          <w:b w:val="false"/>
          <w:i w:val="false"/>
          <w:color w:val="000000"/>
          <w:sz w:val="28"/>
        </w:rPr>
        <w:t>Наименование субъекта (объекта) контроля и надзора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w:t>
      </w:r>
    </w:p>
    <w:p>
      <w:pPr>
        <w:spacing w:after="0"/>
        <w:ind w:left="0"/>
        <w:jc w:val="both"/>
      </w:pPr>
      <w:r>
        <w:rPr>
          <w:rFonts w:ascii="Times New Roman"/>
          <w:b w:val="false"/>
          <w:i w:val="false"/>
          <w:color w:val="000000"/>
          <w:sz w:val="28"/>
        </w:rPr>
        <w:t>субъекта (объекта) контроля и надзора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Соединение в ряды между собой и прочное крепление к полу всех кресел и стульев в зрительных залах и на трибунах (за исключением наличия самостоятельного выхода из ложи с количеством мест не более 12, а также в зрительных залах, используемых для танцевальных вечеров с количеством мест не более 200 при их соединении в ряду между собой)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глубокой пропитки антипиренами деревянных конструкций сценической коробки (колосники, настил сцены, подвесные мостики, рабочие галереи) в процессе строительства. Обеспечение периодической обработки указанных конструкций, а также горючих декораций, сценических и выставочных оформлений, драпировок в зрительных и экспозиционных залах, фойе, буфетах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в пределах сценической коробки театрально-зрелищных учреждений одновременного нахождения декораций и сценического оборудования не более чем для двух спектаклей. Обозначение знаками мест хранения декораций на сцене. Недопущение хранения декораций, бутафории, деревянных станков, откосов, инвентаря и имущества в трюмах, на колосниках и рабочих площадках (галереях), под лестничными маршами и площадками, а также в подвалах под зрительными залами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при оформлении постановок вокруг планшета сцены свободного кругового прохода шириной не менее 1 метра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на сцене курения, применение открытого огня, дуговых прожекторов, фейерверков и огневых эффектов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выполнения временных мест для зрителей (выдвижные, съемные, сборно-разборные), а также недопущение выполнения сидений из синтетических материалов, выделяющих при горении высокоопасные и чрезвычайно опасные продукты горения на трибунах крытых и открытых спортивных сооружений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установки приставных сидений на путях эвакуации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съемными сиденья, предназначенных для размещения фона на трибунах при проведении спортивно-художественных праздников, открытия и закрытия международных соревнований или международных мероприятий, а также культурно-зрелищных мероприятий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расстановки кресел для зрителей в спортивных залах создающих встречные или пересекающиеся потоки зрителей с постоянных и временных трибун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в исправном состоянии приспособлений для крепления временных конструкций для сидения зрителей в крытых спортивных сооружениях, а также крепления помостов, эстрад и рингов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укладывания при бесстеллажном хранении горючего спортинвентаря, сборно-разборных конструкций залов, съемных покрытий залов, материалов, в штабели площадью не более 100 квадратных метров, высотой 2,5 не более метра и ниже несущих конструкций перекрытия или покрытия 0,5 метра, с шириной прохода между штабелями и штабелями и стенами 0,8 метра (за исключением проходов напротив дверных проемов, выполняемых по ширине двери)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в спортивных залах складирования горючих материалов, а также устройства помещений с конструкциями из горючих материалов непосредственно под узлами крепления металлических и деревянных несущих конструкций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установки генерирующих блоки лазеров на расстояния не ближе 1 метра от поверхностей горючих конструкций и декораций в помещениях аппаратных на основаниях из негорючих материалов при использовании для постановочного или иллюминационного освещения лазерных установок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прокладки между деревянной рампой помоста (эстрады) и кожухами электросветильников негорючего материала толщиной 8-10 миллиметров, защиты негорючими материалами с наружной стороны всех переносных электрофонарей (подсветы), устанавливаемые на эстраде или помосте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установки у всех софитов со стороны света защитной металлической сетки, предотвращающей выпадение стекол светильников и осколков разорвавшихся колб ламп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65" w:id="249"/>
      <w:r>
        <w:rPr>
          <w:rFonts w:ascii="Times New Roman"/>
          <w:b w:val="false"/>
          <w:i w:val="false"/>
          <w:color w:val="000000"/>
          <w:sz w:val="28"/>
        </w:rPr>
        <w:t>
      Должностное (ые) лицо (а)</w:t>
      </w:r>
    </w:p>
    <w:bookmarkEnd w:id="249"/>
    <w:p>
      <w:pPr>
        <w:spacing w:after="0"/>
        <w:ind w:left="0"/>
        <w:jc w:val="both"/>
      </w:pPr>
      <w:r>
        <w:rPr>
          <w:rFonts w:ascii="Times New Roman"/>
          <w:b w:val="false"/>
          <w:i w:val="false"/>
          <w:color w:val="000000"/>
          <w:sz w:val="28"/>
        </w:rPr>
        <w:t>______________________________________________________ 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p>
      <w:pPr>
        <w:spacing w:after="0"/>
        <w:ind w:left="0"/>
        <w:jc w:val="both"/>
      </w:pPr>
      <w:r>
        <w:rPr>
          <w:rFonts w:ascii="Times New Roman"/>
          <w:b w:val="false"/>
          <w:i w:val="false"/>
          <w:color w:val="000000"/>
          <w:sz w:val="28"/>
        </w:rPr>
        <w:t>Руководитель субъекта контроля и надзора</w:t>
      </w:r>
    </w:p>
    <w:p>
      <w:pPr>
        <w:spacing w:after="0"/>
        <w:ind w:left="0"/>
        <w:jc w:val="both"/>
      </w:pPr>
      <w:r>
        <w:rPr>
          <w:rFonts w:ascii="Times New Roman"/>
          <w:b w:val="false"/>
          <w:i w:val="false"/>
          <w:color w:val="000000"/>
          <w:sz w:val="28"/>
        </w:rPr>
        <w:t>______________________________________________________ 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октября 2018 года № 758</w:t>
            </w:r>
            <w:r>
              <w:br/>
            </w:r>
            <w:r>
              <w:rPr>
                <w:rFonts w:ascii="Times New Roman"/>
                <w:b w:val="false"/>
                <w:i w:val="false"/>
                <w:color w:val="000000"/>
                <w:sz w:val="20"/>
              </w:rPr>
              <w:t>и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октября 2018 года № 31</w:t>
            </w:r>
          </w:p>
        </w:tc>
      </w:tr>
    </w:tbl>
    <w:bookmarkStart w:name="z966" w:id="250"/>
    <w:p>
      <w:pPr>
        <w:spacing w:after="0"/>
        <w:ind w:left="0"/>
        <w:jc w:val="left"/>
      </w:pPr>
      <w:r>
        <w:rPr>
          <w:rFonts w:ascii="Times New Roman"/>
          <w:b/>
          <w:i w:val="false"/>
          <w:color w:val="000000"/>
        </w:rPr>
        <w:t xml:space="preserve"> Проверочный лист в сфере государственного контроля и надзора в области пожарной безопасности в отношении культовых зданий (сооружений)</w:t>
      </w:r>
    </w:p>
    <w:bookmarkEnd w:id="250"/>
    <w:p>
      <w:pPr>
        <w:spacing w:after="0"/>
        <w:ind w:left="0"/>
        <w:jc w:val="both"/>
      </w:pPr>
      <w:r>
        <w:rPr>
          <w:rFonts w:ascii="Times New Roman"/>
          <w:b w:val="false"/>
          <w:i w:val="false"/>
          <w:color w:val="ff0000"/>
          <w:sz w:val="28"/>
        </w:rPr>
        <w:t xml:space="preserve">
      Сноска. Приложение 11 - в редакции </w:t>
      </w:r>
      <w:r>
        <w:rPr>
          <w:rFonts w:ascii="Times New Roman"/>
          <w:b w:val="false"/>
          <w:i w:val="false"/>
          <w:color w:val="ff0000"/>
          <w:sz w:val="28"/>
        </w:rPr>
        <w:t>cовместного приказа</w:t>
      </w:r>
      <w:r>
        <w:rPr>
          <w:rFonts w:ascii="Times New Roman"/>
          <w:b w:val="false"/>
          <w:i w:val="false"/>
          <w:color w:val="ff0000"/>
          <w:sz w:val="28"/>
        </w:rPr>
        <w:t xml:space="preserve"> Министра по чрезвычайным ситуациям РК от 28.11.2022 № 250 и и.о. Министра национальной экономики РК от 29.11.2022 № 95 (вводится в действие с 01.01.2023).</w:t>
      </w:r>
    </w:p>
    <w:p>
      <w:pPr>
        <w:spacing w:after="0"/>
        <w:ind w:left="0"/>
        <w:jc w:val="both"/>
      </w:pPr>
      <w:bookmarkStart w:name="z967" w:id="251"/>
      <w:r>
        <w:rPr>
          <w:rFonts w:ascii="Times New Roman"/>
          <w:b w:val="false"/>
          <w:i w:val="false"/>
          <w:color w:val="000000"/>
          <w:sz w:val="28"/>
        </w:rPr>
        <w:t>
      Государственный орган, назначивший проверку/профилактического контроля</w:t>
      </w:r>
    </w:p>
    <w:bookmarkEnd w:id="251"/>
    <w:p>
      <w:pPr>
        <w:spacing w:after="0"/>
        <w:ind w:left="0"/>
        <w:jc w:val="both"/>
      </w:pPr>
      <w:r>
        <w:rPr>
          <w:rFonts w:ascii="Times New Roman"/>
          <w:b w:val="false"/>
          <w:i w:val="false"/>
          <w:color w:val="000000"/>
          <w:sz w:val="28"/>
        </w:rPr>
        <w:t>с посещением субъекта (объекта) контроля и надзора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 субъекта</w:t>
      </w:r>
    </w:p>
    <w:p>
      <w:pPr>
        <w:spacing w:after="0"/>
        <w:ind w:left="0"/>
        <w:jc w:val="both"/>
      </w:pPr>
      <w:r>
        <w:rPr>
          <w:rFonts w:ascii="Times New Roman"/>
          <w:b w:val="false"/>
          <w:i w:val="false"/>
          <w:color w:val="000000"/>
          <w:sz w:val="28"/>
        </w:rPr>
        <w:t>(объекта) контроля и надзора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дата)</w:t>
      </w:r>
    </w:p>
    <w:p>
      <w:pPr>
        <w:spacing w:after="0"/>
        <w:ind w:left="0"/>
        <w:jc w:val="both"/>
      </w:pPr>
      <w:r>
        <w:rPr>
          <w:rFonts w:ascii="Times New Roman"/>
          <w:b w:val="false"/>
          <w:i w:val="false"/>
          <w:color w:val="000000"/>
          <w:sz w:val="28"/>
        </w:rPr>
        <w:t>Наименование субъекта (объекта) контроля и надзора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w:t>
      </w:r>
    </w:p>
    <w:p>
      <w:pPr>
        <w:spacing w:after="0"/>
        <w:ind w:left="0"/>
        <w:jc w:val="both"/>
      </w:pPr>
      <w:r>
        <w:rPr>
          <w:rFonts w:ascii="Times New Roman"/>
          <w:b w:val="false"/>
          <w:i w:val="false"/>
          <w:color w:val="000000"/>
          <w:sz w:val="28"/>
        </w:rPr>
        <w:t>субъекта (объекта) контроля и надзора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подсвечников, светильников и осветительного оборудования с применением открытого огня на негорючих основаниях в устойчивом положении, исключающем их опрокидывание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использования источников открытого огня для проведения служб и обрядов на расстоянии менее 0,5 метра до предметов отделки помещения и интерьера, одежды и предметов, выполненных из горючих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использования светильников с применением открытого огня с поврежденными стеклянными колбами, а также применения легковоспламеняющихся жидкостей при их заправке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хранения горючих жидкостей, для заправки лампад, светильников и подобных приборов, в закрытой небьющейся таре в металлических шкафах, емкостью не более 2 литров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68" w:id="252"/>
      <w:r>
        <w:rPr>
          <w:rFonts w:ascii="Times New Roman"/>
          <w:b w:val="false"/>
          <w:i w:val="false"/>
          <w:color w:val="000000"/>
          <w:sz w:val="28"/>
        </w:rPr>
        <w:t>
      Должностное (ые) лицо (а)</w:t>
      </w:r>
    </w:p>
    <w:bookmarkEnd w:id="252"/>
    <w:p>
      <w:pPr>
        <w:spacing w:after="0"/>
        <w:ind w:left="0"/>
        <w:jc w:val="both"/>
      </w:pPr>
      <w:r>
        <w:rPr>
          <w:rFonts w:ascii="Times New Roman"/>
          <w:b w:val="false"/>
          <w:i w:val="false"/>
          <w:color w:val="000000"/>
          <w:sz w:val="28"/>
        </w:rPr>
        <w:t>_____________________________________________________ 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p>
      <w:pPr>
        <w:spacing w:after="0"/>
        <w:ind w:left="0"/>
        <w:jc w:val="both"/>
      </w:pPr>
      <w:r>
        <w:rPr>
          <w:rFonts w:ascii="Times New Roman"/>
          <w:b w:val="false"/>
          <w:i w:val="false"/>
          <w:color w:val="000000"/>
          <w:sz w:val="28"/>
        </w:rPr>
        <w:t>Руководитель субъекта контроля и надзора</w:t>
      </w:r>
    </w:p>
    <w:p>
      <w:pPr>
        <w:spacing w:after="0"/>
        <w:ind w:left="0"/>
        <w:jc w:val="both"/>
      </w:pPr>
      <w:r>
        <w:rPr>
          <w:rFonts w:ascii="Times New Roman"/>
          <w:b w:val="false"/>
          <w:i w:val="false"/>
          <w:color w:val="000000"/>
          <w:sz w:val="28"/>
        </w:rPr>
        <w:t>______________________________________________________ 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октября 2018 года № 758</w:t>
            </w:r>
            <w:r>
              <w:br/>
            </w:r>
            <w:r>
              <w:rPr>
                <w:rFonts w:ascii="Times New Roman"/>
                <w:b w:val="false"/>
                <w:i w:val="false"/>
                <w:color w:val="000000"/>
                <w:sz w:val="20"/>
              </w:rPr>
              <w:t>и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октября 2018 года № 31</w:t>
            </w:r>
          </w:p>
        </w:tc>
      </w:tr>
    </w:tbl>
    <w:bookmarkStart w:name="z969" w:id="253"/>
    <w:p>
      <w:pPr>
        <w:spacing w:after="0"/>
        <w:ind w:left="0"/>
        <w:jc w:val="left"/>
      </w:pPr>
      <w:r>
        <w:rPr>
          <w:rFonts w:ascii="Times New Roman"/>
          <w:b/>
          <w:i w:val="false"/>
          <w:color w:val="000000"/>
        </w:rPr>
        <w:t xml:space="preserve"> Проверочный лист в сфере государственного контроля и надзора в области пожарной безопасности в отношении объектов нефтегазодобывающей и нефтегазоперерабатывающей промышленности</w:t>
      </w:r>
    </w:p>
    <w:bookmarkEnd w:id="253"/>
    <w:p>
      <w:pPr>
        <w:spacing w:after="0"/>
        <w:ind w:left="0"/>
        <w:jc w:val="both"/>
      </w:pPr>
      <w:r>
        <w:rPr>
          <w:rFonts w:ascii="Times New Roman"/>
          <w:b w:val="false"/>
          <w:i w:val="false"/>
          <w:color w:val="ff0000"/>
          <w:sz w:val="28"/>
        </w:rPr>
        <w:t xml:space="preserve">
      Сноска. Приложение 12 - в редакции </w:t>
      </w:r>
      <w:r>
        <w:rPr>
          <w:rFonts w:ascii="Times New Roman"/>
          <w:b w:val="false"/>
          <w:i w:val="false"/>
          <w:color w:val="ff0000"/>
          <w:sz w:val="28"/>
        </w:rPr>
        <w:t>cовместного приказа</w:t>
      </w:r>
      <w:r>
        <w:rPr>
          <w:rFonts w:ascii="Times New Roman"/>
          <w:b w:val="false"/>
          <w:i w:val="false"/>
          <w:color w:val="ff0000"/>
          <w:sz w:val="28"/>
        </w:rPr>
        <w:t xml:space="preserve"> Министра по чрезвычайным ситуациям РК от 28.11.2022 № 250 и и.о. Министра национальной экономики РК от 29.11.2022 № 95 (вводится в действие с 01.01.2023).</w:t>
      </w:r>
    </w:p>
    <w:p>
      <w:pPr>
        <w:spacing w:after="0"/>
        <w:ind w:left="0"/>
        <w:jc w:val="both"/>
      </w:pPr>
      <w:bookmarkStart w:name="z970" w:id="254"/>
      <w:r>
        <w:rPr>
          <w:rFonts w:ascii="Times New Roman"/>
          <w:b w:val="false"/>
          <w:i w:val="false"/>
          <w:color w:val="000000"/>
          <w:sz w:val="28"/>
        </w:rPr>
        <w:t>
      Государственный орган, назначивший проверку/профилактического контроля</w:t>
      </w:r>
    </w:p>
    <w:bookmarkEnd w:id="254"/>
    <w:p>
      <w:pPr>
        <w:spacing w:after="0"/>
        <w:ind w:left="0"/>
        <w:jc w:val="both"/>
      </w:pPr>
      <w:r>
        <w:rPr>
          <w:rFonts w:ascii="Times New Roman"/>
          <w:b w:val="false"/>
          <w:i w:val="false"/>
          <w:color w:val="000000"/>
          <w:sz w:val="28"/>
        </w:rPr>
        <w:t>с посещением субъекта (объекта) контроля и надзора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 субъекта</w:t>
      </w:r>
    </w:p>
    <w:p>
      <w:pPr>
        <w:spacing w:after="0"/>
        <w:ind w:left="0"/>
        <w:jc w:val="both"/>
      </w:pPr>
      <w:r>
        <w:rPr>
          <w:rFonts w:ascii="Times New Roman"/>
          <w:b w:val="false"/>
          <w:i w:val="false"/>
          <w:color w:val="000000"/>
          <w:sz w:val="28"/>
        </w:rPr>
        <w:t>(объекта) контроля и надзора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дата)</w:t>
      </w:r>
    </w:p>
    <w:p>
      <w:pPr>
        <w:spacing w:after="0"/>
        <w:ind w:left="0"/>
        <w:jc w:val="both"/>
      </w:pPr>
      <w:r>
        <w:rPr>
          <w:rFonts w:ascii="Times New Roman"/>
          <w:b w:val="false"/>
          <w:i w:val="false"/>
          <w:color w:val="000000"/>
          <w:sz w:val="28"/>
        </w:rPr>
        <w:t>Наименование субъекта (объекта) контроля и надзора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w:t>
      </w:r>
    </w:p>
    <w:p>
      <w:pPr>
        <w:spacing w:after="0"/>
        <w:ind w:left="0"/>
        <w:jc w:val="both"/>
      </w:pPr>
      <w:r>
        <w:rPr>
          <w:rFonts w:ascii="Times New Roman"/>
          <w:b w:val="false"/>
          <w:i w:val="false"/>
          <w:color w:val="000000"/>
          <w:sz w:val="28"/>
        </w:rPr>
        <w:t>субъекта (объекта) контроля и надзора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ограждения территории нефтебаз, наливных и перекачивающих станций продуваемой оградой из негорючего материала высотой не менее 2 метров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посадки деревьев и кустарников в каре обвалований резервуаров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разведения костров, сжигания мусора, отходов, применения факелов, керосиновых фонарей, источников открытого огня на территории объекта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Очистка территории, отводимой под установку, освобождение от наземных и подземных трубопроводов, кабелей, очистка от деревьев, кустарника, травы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площадки вокруг наземных сооружений для передвижения транспорта и пожарной техники шириной 10-12 метров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отвода жидкости от устья и наземных сооружений в специальные амбары (ловушки). Размещение топливных емкостей и установок не ближе 20 метров от наземных помещений, оборудования, трубопроводов. Оборудование топливных установок насосами, емкости – уровнемерами, предупреждающими и запрещающими надписями (знаками)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применения гибких шлангов во взрывоопасных технологических системах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средств пожаротушения вблизи пожароопасных мест (силовой и насосный блок, топливная установка, электростанция)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местах установки подъездного пути и обвалования из расчета объема хранения горюче-смазочных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всасывающих и нагнетательных линиях насосов и компрессоров, перекачивающих горючие продукты, запорных, отсекающих и предохранительных устройств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хранения горюче-смазочных и легковоспламеняющихся материалов внутри пожаровзрывоопасных сооружений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Вывод выхлопных линий двигателей внутреннего сгорания на расстоянии не менее 15 метров от устья скважины, 5 метров от стены укрытия (основания) и 1,5 метра от верхней части крыши (навеса)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местах прохода выхлопной линии через стены, укрытия, крышу (навес) зазора не менее трех диаметров трубы. Наличие теплоизолирующей прокладки и негорючей разделки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выхлопных труб искрогасителями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применения открытого огня и курения в пожароопасных и взрывоопасных помещениях, под основаниями, газоопасных местах, вблизи емкостей для хранения горюче-смазочных материалов, нефтепродуктов, горючих веществ и реагентов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ведения газоопасных, огневых и сварочных работ при наличии загазованности, загрязнения горюче-смазочными материалами, нефтепродуктами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Постоянное содержание силового, бурового и нефтепромыслового оборудования, укрытий, устьев и территорий объекта в пожаробезопасном состоянии, регулярная защита от замазученности, разлива горюче-смазочных материалов, нефтепродуктов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специальной техники, применяемой при цементировке, установке нефтяных и кислотных ванн, исследовательских и аварийных работах при наличии искрогасителей выхлопных труб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при освоении скважины передвижного компрессора на расстоянии не менее 25 метров от скважины с наветренной стороны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промывке скважины нефтью установка агрегата на расстоянии не менее 10 метров от устья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освоения газовых и газоконденсатных скважин свабированием, а фонтанных скважин тартанием желонкой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при освоении скважин передвижными агрегатами возможности присоединения к рабочему манифольду необходимого количества агрегатов, как для освоения, так и на случай глушения скважины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отпускания устройства стока нефти в общие амбары и ловушки по открытым канавам во избежание возгорания (пожара)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линиях от газо- и воздухораспределительных будок у скважин обратных клапанов, установленных для предупреждения попадания нефти и газа из скважины в компрессор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 наружной стороны помещения газораспределительных будок надписи "Газ! Огнеопасно!"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выхлопных труб двигателей внутреннего сгорания передвижных компрессоров глушителем с искрогасителем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выкидной линии последней ступени сжатия компрессора (вне здания компрессорной) предохранительного устройства, срабатывающего при давлении, превышающем рабочее на 10 %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компрессора сигнализацией отклонения параметров от нормальной работы, а также автоматическим отключением при повышении давления и температуры сжигаемого газа (воздуха), при прекращении подачи охлаждающей воды и падения давления на приеме и в системе смазки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размещения в газокомпрессорных помещениях аппаратуры и оборудования, не связанного с работой компрессорной установки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забора воздуха для воздушных компрессоров в местах выделения горючих паров или газов, а также в местах возможного появления источников воспламенения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доступа для осмотра заземляющих проводников и мест их приварки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применения для заземляющего проводника стального каната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установки станции управления, автотрансформаторов, трансформаторов под проводами линий электропередач любого напряжения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помещений или будки для установки электрооборудования погружных центробежных электронасосов из негорючего материала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разработанного и вывешенного на видном месте Плана ликвидации возможных аварий и пожаров с учетом проведения методов интенсификации добычи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объектов, где осуществляются методы интенсификации добычи, надежной телефонной или радиосвязью с центральным диспетчерским пунктом предприятия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вывешенных у средств связи табличек с указанием названий и порядка подачи сигналов, вызова руководителей, противопожарной службы, скорой помощи, газоспасательной 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слива остатков нефти и химреагентов из емкостей агрегатов и автоцистерн в промышленную систему водоотведения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использования противопожарного инвентаря и оборудования, аварийных и газоспасательных средств для работ, не связанных с их прямым назначением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надписи "Огнеопасно" на емкостях с горючими химическими веществами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налива и слива пенореагента и горючих химических веществ во время грозы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Расположение передвижного технологического оборудования для закачки реагента в пласт с учетом рельефа местности и направления ветра, для обеспечения в случае необходимости его выезда из опасной зоны и эвакуацию персонала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расположения передвижного оборудования, насосных установок в пределах охранной зоны воздушных линий электропередач или над нефтегазопроводами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печи автоматическими устройствами, регулирующими температуру подогреваемой нефти в заданных пределах, а также отключающими подачу газа на горелки при повышении или понижении давления газа, предусмотренного изготовителем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на топливном трубопроводе отрегулированным редуцирующим устройством и предохранительным клапаном в горелке, а также устройство для предупреждения попадания конденсата в контрольно-измерительные приборы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технических средств передвижения (автомобили, трактора) искрогасителями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емкости с горячей нефтью не ближе 10 метров от устья с подветренной стороны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компрессоров и электрооборудования на расстоянии не ближе 10 метров, а компрессор с двигателем внутреннего сгорания – не ближе 25 метров от устья скважины. Оборудование выхлопной трубы двигателя внутреннего сгорания искрогасителем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автоцистернах или иной таре с газоконденсатом надписи или знака "Огнеопасно"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слива или налива конденсата обеспечение автоцистерн заземляющими устройствами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агрегатов и автоцистерн не ближе 25 метров от устья скважины и не менее 6 метров друг от друга с наветренной стороны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Снабжение территории участка, где осуществляется обработка пласта методом внутрипластового движущегося фронта горения, предупредительными плакатами и ограждение металлическими пикетами с красным флажком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негорючих материалов для теплоизоляции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трапов, сепараторов и аппаратов лестницами и площадками для обслуживания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Сооружение нефте- и песколовушек из негорючего материала. Наличие вокруг открытой нефтеловушки ограждения высотой не менее 1 метра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неисправности устройств, предназначенных на случаи аварии или пожара для слива нефти. Обозначение задвижек линий аварийного слива опознавательными знаками, освобождение подступов к ним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помещений насосной для перекачки нефти принудительной приточно-вытяжной вентиляцией в искробезопасном исполнении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пуска насосов в работу при неисправной или выключенной вентиляции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помещений для размещения двигателей внутреннего сгорания от помещений для насосов газонепроницаемыми стенами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применения плоскоременных передач в помещениях, в которых установлены насосы для легковоспламеняющихся жидкостей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скопления смазочных материалов под насосами, растекания и разбрызгивания. Содержание пола в насосных в чистоте и регулярное промывание водой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смазочных материалов в насосных в количестве не более суточной потребности, в специальных металлических бочках или ящиках с крышками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хранения в насосной легковоспламеняющихся и горючих жидкостей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проезда при продувке и испытании трубопровода, нахождения в пределах зоны сцепления автомобилей, тракторов с работающими двигателями, а также пользования открытым огнем и курения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помещений для размещения двигателей внутреннего сгорания от помещений для насосов газонепроницаемыми несгораемыми стенами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скопления нефтепродуктов. Оборудование помещений насосных водяными стояками с резиновыми шлангами для удаления разлившихся нефтепродуктов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в исправном состоянии рабочих и эвакуационных лестниц, а также лебедок, установленных в конце железнодорожных тупиков эстакад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оперативных площадок наливных устройств на эстакадах твердым покрытием и беспрепятственным стоком различных жидкостей через гидравлический затвор в производственно-ливневую систему водоотведения или специальный сборник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установленного администрацией предприятия допустимого числа машин, одновременно находящихся на оперативной площадке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автоналивной эстакаде троса или штанги для буксировки автоцистерн в случае пожара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сигнальных знаков – контрольных столбиков по обе стороны от сливно-наливных устройств или отдельно стоящих на железнодорожных путях стояков (на расстоянии двух двухосных или одного четырехосного вагонов), за которые не допускается заходить тепловозам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переходных мостиков на железнодорожной сливно-наливной эстакаде для легковоспламеняющихся нефтепродуктов деревянными подушками с потайными болтами или материалами, исключающими искрообразование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заземления железнодорожных путей, эстакад, трубопроводов, телескопических труб и наконечников шлангов. Проведение проверки сопротивления заземляющих устройств не реже одного раза в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проезда автотранспортных средств на территорию завода, технологический процесс которого предусматривает скопление горючих паров и газов, при этом установление запрещающих знаков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лиц в обуви, подбитой металлическими гвоздями или подковами во взрывоопасные помещения и газоопасные места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эксплуатации транспортных тележек, колеса которых вызывают искры при ударе во взрывоопасных цехах категории А и Б. Содержание смотровых колодцев системы водоотведения с постоянно закрытыми крышками, которые засыпаются песком слоем 10 сантиметров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 избежание распространения огня по сети промышленного водоотведения во время пожара установка гидравлических затворов в специальных колодцах (слой воды, образующий затвор, должен быть высотой не менее 0,25 метров в каждом гидравлическом затворе)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гидравлических затворов на всех выпусках из помещений с технологической аппаратурой, площадок технологических установок, групп и отдельно стоящих резервуаров, узлов задвижек, групп аппаратов, насосных, котельных, сливоналивных эстакад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эксплуатации системы водоотведения с неисправными или неправильно выполненными гидравлическими затворами, а также без них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спуска пожаро-взрывоопасных продуктов в системы водоотведения. Наличие для этих целей специальных емкостей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заземления металлических воздуходувов вентиляционных систем, установленных во взрывоопасных производственных помещениях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работы оборудования при неисправной вентиляции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круглосуточной работой вентиляции в закрытых помещениях, в которых находится аппаратура и коммуникации, содержащих горючие и взрывоопасные газы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производственных помещениях, где возможно внезапное интенсивное выделение вредных или взрывоопасных газов или паров, механической аварийной вентиляции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автоматического пуска аварийной механической вентиляции под действием датчиков-газоанализаторов и наличие дистанционного запуска аварийной вентиляции от кнопок, расположенных у наружной двери производственного помещения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заземления наливных стояков эстакад для заполнения железнодорожных цистерн. Электрическое соединение рельсов железнодорожных путей в пределах сливноналивного фронта между собой и присоединение к заземляющему устройству, не связанного с заземлением электротяговой сети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Присоединение автоцистерн в процессе слива и налива горючих газов к заземляющему устройству. Использование в качестве заземляющего проводника гибкого (многожильного) медного провода сечением не менее 6 квадратных миллиметров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эксплуатации аппаратов, трубопроводов и оборудования в случае пропуска продукта через неплотности фланцевых и разъемных соединений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горючих поверхностей аппаратов и емкостей исправной теплоизоляцией из негорючих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пользования пробоотборными краниками без пропускания горячего продукта через холодильник. Содержание отводных трубок и трубок холодильника в исправном состоянии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в производственных помещениях производства работ, связанных с возможностью искрообразования, применения светильников открытого исполнения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устройств, предназначенных на случаи аварии или пожара для слива продукта, в исправном состоянии. Обозначение задвижек линий аварийного слива опознавательными знаками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эксплуатации трубчатых печей с неисправными двойниками и их шкафами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площадок под теплообменники с твердым покрытием со стоком в лоток, с выводом в промышленную систему водоотведения через гидравлический затвор. Обеспечение площадки с приспособлением для смыва горючих продуктов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Окраска трубопроводов опознавательной окраской в зависимости от транспортируемого по ним вещества, наличие цифрового обозначения и направления движения продукта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эксплуатации трубопроводов, предназначенных для перекачки взрывопожароопасных сред, при наличии "хомутов"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ограждения территории вокруг факела в радиусе не менее 50 метров и обозначения предупредительными знаками, а также очистка от травянистой растительности в пределах ограждений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устройств колодцев, приямков и заглублений в пределах ограждений территории факела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на газопроводах перед вводом в факельную трубу огнепреградителей, доступных для осмотра и ремонта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в исправном состоянии блокирующих и сигнализирующих устройств по контролю технологических параметров компрессоров и насосов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заземления насосов, перекачивающие пожаровзрывоопасные продукты, независимо от заземления электродвигателей, находящихся на одной раме с насосами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отвода за пределы помещения выбрасываемого продукта при продувке насосов, жидкого – по трубопроводу в специальную емкость, а пары и газы – на факел или свечу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постоянного контроля за смазкой трущихся частей при работе насосов, а также температурой подшипников и сальников насосов. Недопущение растекания и разбрызгивания смазочных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наружного освещения территорий предприятий, включение которого предусматривается из мест с постоянным пребыванием обслуживающего персонала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эксплуатации электрооборудования во взрывоопасных зонах без знака взрывозащиты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эксплуатации взрывозащищенного электрооборудования с нарушенной системой защиты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изменений в конструкции взрывозащищенного электрооборудования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прокладки линий электропередач над территорией взрывопожароопасных зон и на расстоянии менее 1,5 метра высоты опоры линий электропередач от этих зон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применения шланговых кабелей с поврежденной оболочкой (проколы, порезы стыки)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использования в качестве заземлителей и заземляющей проводки технологических трубопроводов, содержащих горючие газы, жидкости, а также трубопроводов, покрытых изоляцией для защиты от коррозии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общего контура заземления электрооборудования, молниезащиты, защиты от статического электричества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71" w:id="255"/>
      <w:r>
        <w:rPr>
          <w:rFonts w:ascii="Times New Roman"/>
          <w:b w:val="false"/>
          <w:i w:val="false"/>
          <w:color w:val="000000"/>
          <w:sz w:val="28"/>
        </w:rPr>
        <w:t>
      Должностное (ые) лицо (а)</w:t>
      </w:r>
    </w:p>
    <w:bookmarkEnd w:id="255"/>
    <w:p>
      <w:pPr>
        <w:spacing w:after="0"/>
        <w:ind w:left="0"/>
        <w:jc w:val="both"/>
      </w:pPr>
      <w:r>
        <w:rPr>
          <w:rFonts w:ascii="Times New Roman"/>
          <w:b w:val="false"/>
          <w:i w:val="false"/>
          <w:color w:val="000000"/>
          <w:sz w:val="28"/>
        </w:rPr>
        <w:t>__________________________________________ 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p>
      <w:pPr>
        <w:spacing w:after="0"/>
        <w:ind w:left="0"/>
        <w:jc w:val="both"/>
      </w:pPr>
      <w:r>
        <w:rPr>
          <w:rFonts w:ascii="Times New Roman"/>
          <w:b w:val="false"/>
          <w:i w:val="false"/>
          <w:color w:val="000000"/>
          <w:sz w:val="28"/>
        </w:rPr>
        <w:t>Руководитель субъекта контроля и надзора</w:t>
      </w:r>
    </w:p>
    <w:p>
      <w:pPr>
        <w:spacing w:after="0"/>
        <w:ind w:left="0"/>
        <w:jc w:val="both"/>
      </w:pPr>
      <w:r>
        <w:rPr>
          <w:rFonts w:ascii="Times New Roman"/>
          <w:b w:val="false"/>
          <w:i w:val="false"/>
          <w:color w:val="000000"/>
          <w:sz w:val="28"/>
        </w:rPr>
        <w:t>_________________________________________ 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октября 2018 года № 758</w:t>
            </w:r>
            <w:r>
              <w:br/>
            </w:r>
            <w:r>
              <w:rPr>
                <w:rFonts w:ascii="Times New Roman"/>
                <w:b w:val="false"/>
                <w:i w:val="false"/>
                <w:color w:val="000000"/>
                <w:sz w:val="20"/>
              </w:rPr>
              <w:t>и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октября 2018 года № 31</w:t>
            </w:r>
          </w:p>
        </w:tc>
      </w:tr>
    </w:tbl>
    <w:bookmarkStart w:name="z972" w:id="256"/>
    <w:p>
      <w:pPr>
        <w:spacing w:after="0"/>
        <w:ind w:left="0"/>
        <w:jc w:val="left"/>
      </w:pPr>
      <w:r>
        <w:rPr>
          <w:rFonts w:ascii="Times New Roman"/>
          <w:b/>
          <w:i w:val="false"/>
          <w:color w:val="000000"/>
        </w:rPr>
        <w:t xml:space="preserve"> Проверочный лист в сфере государственного контроля и надзора в области пожарной безопасности в отношении медицинских организаций</w:t>
      </w:r>
    </w:p>
    <w:bookmarkEnd w:id="256"/>
    <w:p>
      <w:pPr>
        <w:spacing w:after="0"/>
        <w:ind w:left="0"/>
        <w:jc w:val="both"/>
      </w:pPr>
      <w:r>
        <w:rPr>
          <w:rFonts w:ascii="Times New Roman"/>
          <w:b w:val="false"/>
          <w:i w:val="false"/>
          <w:color w:val="ff0000"/>
          <w:sz w:val="28"/>
        </w:rPr>
        <w:t xml:space="preserve">
      Сноска. Приложение 13 - в редакции </w:t>
      </w:r>
      <w:r>
        <w:rPr>
          <w:rFonts w:ascii="Times New Roman"/>
          <w:b w:val="false"/>
          <w:i w:val="false"/>
          <w:color w:val="ff0000"/>
          <w:sz w:val="28"/>
        </w:rPr>
        <w:t>cовместного приказа</w:t>
      </w:r>
      <w:r>
        <w:rPr>
          <w:rFonts w:ascii="Times New Roman"/>
          <w:b w:val="false"/>
          <w:i w:val="false"/>
          <w:color w:val="ff0000"/>
          <w:sz w:val="28"/>
        </w:rPr>
        <w:t xml:space="preserve"> Министра по чрезвычайным ситуациям РК от 28.11.2022 № 250 и и.о. Министра национальной экономики РК от 29.11.2022 № 95 (вводится в действие с 01.01.2023).</w:t>
      </w:r>
    </w:p>
    <w:p>
      <w:pPr>
        <w:spacing w:after="0"/>
        <w:ind w:left="0"/>
        <w:jc w:val="both"/>
      </w:pPr>
      <w:bookmarkStart w:name="z973" w:id="257"/>
      <w:r>
        <w:rPr>
          <w:rFonts w:ascii="Times New Roman"/>
          <w:b w:val="false"/>
          <w:i w:val="false"/>
          <w:color w:val="000000"/>
          <w:sz w:val="28"/>
        </w:rPr>
        <w:t>
      Государственный орган, назначивший проверку/профилактического контроля</w:t>
      </w:r>
    </w:p>
    <w:bookmarkEnd w:id="257"/>
    <w:p>
      <w:pPr>
        <w:spacing w:after="0"/>
        <w:ind w:left="0"/>
        <w:jc w:val="both"/>
      </w:pPr>
      <w:r>
        <w:rPr>
          <w:rFonts w:ascii="Times New Roman"/>
          <w:b w:val="false"/>
          <w:i w:val="false"/>
          <w:color w:val="000000"/>
          <w:sz w:val="28"/>
        </w:rPr>
        <w:t>с посещением субъекта (объекта) контроля и надзора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 субъекта</w:t>
      </w:r>
    </w:p>
    <w:p>
      <w:pPr>
        <w:spacing w:after="0"/>
        <w:ind w:left="0"/>
        <w:jc w:val="both"/>
      </w:pPr>
      <w:r>
        <w:rPr>
          <w:rFonts w:ascii="Times New Roman"/>
          <w:b w:val="false"/>
          <w:i w:val="false"/>
          <w:color w:val="000000"/>
          <w:sz w:val="28"/>
        </w:rPr>
        <w:t>(объекта) контроля и надзора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дата)</w:t>
      </w:r>
    </w:p>
    <w:p>
      <w:pPr>
        <w:spacing w:after="0"/>
        <w:ind w:left="0"/>
        <w:jc w:val="both"/>
      </w:pPr>
      <w:r>
        <w:rPr>
          <w:rFonts w:ascii="Times New Roman"/>
          <w:b w:val="false"/>
          <w:i w:val="false"/>
          <w:color w:val="000000"/>
          <w:sz w:val="28"/>
        </w:rPr>
        <w:t>Наименование субъекта (объекта) контроля и надзора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w:t>
      </w:r>
    </w:p>
    <w:p>
      <w:pPr>
        <w:spacing w:after="0"/>
        <w:ind w:left="0"/>
        <w:jc w:val="both"/>
      </w:pPr>
      <w:r>
        <w:rPr>
          <w:rFonts w:ascii="Times New Roman"/>
          <w:b w:val="false"/>
          <w:i w:val="false"/>
          <w:color w:val="000000"/>
          <w:sz w:val="28"/>
        </w:rPr>
        <w:t>субъекта (объекта) контроля и надзора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Ежедневное сообщение руководителем организации после окончания выписки данных о числе больных, находящихся в каждом здании учреждения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медицинских организаций со стационаром для больных не способных передвигаться самостоятельно носилками из расчета одни носилки на пять больных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размещения в корпусах с палатами для больных помещений, не связанных с лечебным процессом, или сдача их в аренду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применения резиновых и пластмассовых шлангов для подачи кислорода от баллонов в больничные палаты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пользованием неисправным лечебным электрооборудованием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пользованием утюгами, электрическими плитками и электронагревательными приборами в больничных палатах и других помещениях, занятых больными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установки и хранения баллонов с кислородом в помещениях, не предусмотренных проектной документацией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установки кипятильников, водонагревателей и титанов, стерилизация медицинских инструментов, а также разогрева парафина и озокерита за пределами специально приспособленных помещений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хранения в лабораториях, отделениях, кабинетах врачей медикаментов и реактивов (относящихся к легковоспламеняющейся и горючей жидкости – спирт, эфир) в специальных закрывающихся металлических шкафах общим количеством не более 3 килограмм с учетом их совместимости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совместного хранения баллонов с кислородом и горючим газом, а также хранения этих баллонов в материальных и аптечных складах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в исправном состоянии всех лечебных электроаппаратов в физиотерапевтических кабинетах, отделениях анестезиологии, реанимации и интенсивной терапии, операционных отделениях, обеспеченность надежным заземлением, заводской электрической схемой и техническим паспортом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стерилизаторами, в том числе с воздушной прослойкой, применяемых в электро- и светолечебных кабинетах, только заводского изготовления и на поверхности из негорючих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выбросов из местных систем вентиляции помещений от аппаратов и установок на высоте не менее 2 метров над высшей точкой кровли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профилактического осмотра аппаратуры в сроки, установленные техническим паспортом (инструкцией) с принятием мер к устранению обнаруженных дефектов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журналов регистрации проводимого с обслуживающим персоналом противопожарного инструктажа и замеченных дефектов в работе электроаппаратуры в каждом электро- и светолечебном отделении (кабинете)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применения наружных открытых лестниц для эвакуации больных из зданий больниц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свободной транспортировки больных на каталках, через дверные проемы и проходы в операционных, предоперационных, наркозных и помещениях операционного блока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Предусмотрение защитных мер по предупреждению пожаров и взрывов в операционной в целях предотвращения самовоспламенения наркотических средств и препаратов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легковоспламеняющихся и горючих жидкостей в рабочих помещениях в количестве, не превышающем сменную потребность, в толстостенной стеклянной или небьющейся таре с плотными пробками, размещаемой в металлическом ящике, выложенном внутри негорючим материалом, с крышкой. Недопущение хранения таких жидкостей в полиэтиленовых емкостях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хранения в лабораториях веществ и материалов строго по ассортименту. Недопущение совместного хранения веществ, в результате химического взаимодействия которых происходит пожар или взрыв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покрытий и бортиков из негорючих материалов рабочих поверхностей столов, стеллажей, вытяжных шкафов, предназначенных для работы с пожаро-, взрывоопасными жидкостями и веществами. Выполнение столов и шкафов из коррозионностойких материалов для работы с кислотами, щелочами и другими химически активными веществами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использования вытяжных шкафов с разбитыми стеклами или неисправной вентиляцией. Оборудование вытяжных шкафов системой вентиляции с самостоятельными вентиляционными каналами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хранения жидкого кислорода в одном помещении с легковоспламеняющимися веществами, жирами и маслами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баллонов со сжатыми, сжиженными и растворенными горючими газами вне здания лаборатории в металлических шкафах с прорезями или жалюзийными решетками для проветривания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размещения ближе 1 метра от нагревательных приборов, горелок, источников огня легковоспламеняющихся и горючих жидкостей, а также горючих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выливания отработанных легковоспламеняющихся и горючих жидкостей в систему водоотведения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заземления трубопроводов для подачи легковоспламеняющихся и горючих жидкостей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дверей помещений барокамер без остекления, самозакрывающимися, с уплотненными притворами, без замков, а также запорных устройств, при ширине дверей барозалов, позволяющих провозить пациентов на больничной каталке или кресле, но не менее 1 метра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облицовки стен помещений барокамер, подвесных потолков из негорючих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отопления помещений барокамер центральным, водяным с температурой теплоносителя не более 95°С. Обеспечение расстояния от отопительных приборов и источников тепла до барокамеры не менее 1 метра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аварийного освещения в помещениях, в которых устанавливаются две и более одноместные барокамеры или одна многоместная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светильниках, устанавливаемых непосредственно в барокамерах, только ламп накаливания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автоматических газоанализаторов в помещениях с наличием бароаппаратов для контроля за содержанием кислорода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помещения пациентов в бароаппарат в синтетической одежде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эксплуатации бароаппаратов без заземления бароагрегатов (барокамеры, барокондиционера)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пользования в барозале (помещении, салоне транспорта) неисправными приборами и электропроводкой (с поврежденной изоляцией, ненадежными искрящими контактами), пользования электронагревательными приборами, использования мебель из горючих материалов, материалов и предметов, способных вызвать искру, применения открытого огня, курения, светильников открытого исполнения для нижнего освещения рабочих мест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хранения в барозале горючих и легковоспламеняющихся жидкостей, масел, а также горючих материалов, в том числе перевязочных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подключения бароаппарата к сети с напряжением свыше допустимого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эксплуатации бароаппаратов и барозалов без первичных средств пожаротушения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хранения в помещениях, через которые проходят транзитные электрические кабели, а также в помещениях с наличием газовых коммуникаций и маслонаполненной аппаратуры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хранения продукции навалом и укладкой ее вплотную к радиаторам и трубам отопления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распаковки и упаковки материалов непосредственно в хранилищах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хранения пластмассовых изделий в вентилируемом, темном, сухом помещении при комнатной температуре, на расстоянии не менее 1 метра от отопительных систем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помещений для хранения огнеопасных и взрывоопасных лекарственных средств несгораемыми и устойчивыми стеллажами и поддонами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хранения легковоспламеняющихся и горючих жидкостей во встроенных несгораемых шкафах с дверями шириной не менее 0,7 метра и высотой не менее 1,2 метра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хранения легковоспламеняющихся жидкостей в количестве свыше 100 килограмм в отдельно стоящем здании в стеклянной или металлической таре изолировано от помещений хранения огнеопасных веществ других групп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около входа в каждое помещение хранения огнеопасных и взрывоопасных веществ табличек с надписью "Ответственный за обеспечение пожарной безопасности (фамилия, имя, отчество (при его наличии) ответственного лица)"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хранения легковоспламеняющихся и горючих жидких лекарственных средств с минеральными кислотами (серной, азотной и другими кислотами), сжатыми и сжиженными газами, легкогорючими веществами, а также с неорганическими солями, дающими с органическими веществами взрывоопасные смеси (калия хлорат, калия перманганат)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горючих и взрывоопасных лекарственных средств в толстостенных плотно закрытых контейнерах (бутылях, банках, барабанах), заливание парафином укупорочных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74" w:id="258"/>
      <w:r>
        <w:rPr>
          <w:rFonts w:ascii="Times New Roman"/>
          <w:b w:val="false"/>
          <w:i w:val="false"/>
          <w:color w:val="000000"/>
          <w:sz w:val="28"/>
        </w:rPr>
        <w:t>
      Должностное (ые) лицо (а)</w:t>
      </w:r>
    </w:p>
    <w:bookmarkEnd w:id="258"/>
    <w:p>
      <w:pPr>
        <w:spacing w:after="0"/>
        <w:ind w:left="0"/>
        <w:jc w:val="both"/>
      </w:pPr>
      <w:r>
        <w:rPr>
          <w:rFonts w:ascii="Times New Roman"/>
          <w:b w:val="false"/>
          <w:i w:val="false"/>
          <w:color w:val="000000"/>
          <w:sz w:val="28"/>
        </w:rPr>
        <w:t>______________________________________________________ 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p>
      <w:pPr>
        <w:spacing w:after="0"/>
        <w:ind w:left="0"/>
        <w:jc w:val="both"/>
      </w:pPr>
      <w:r>
        <w:rPr>
          <w:rFonts w:ascii="Times New Roman"/>
          <w:b w:val="false"/>
          <w:i w:val="false"/>
          <w:color w:val="000000"/>
          <w:sz w:val="28"/>
        </w:rPr>
        <w:t>Руководитель субъекта контроля и надзора</w:t>
      </w:r>
    </w:p>
    <w:p>
      <w:pPr>
        <w:spacing w:after="0"/>
        <w:ind w:left="0"/>
        <w:jc w:val="both"/>
      </w:pPr>
      <w:r>
        <w:rPr>
          <w:rFonts w:ascii="Times New Roman"/>
          <w:b w:val="false"/>
          <w:i w:val="false"/>
          <w:color w:val="000000"/>
          <w:sz w:val="28"/>
        </w:rPr>
        <w:t>______________________________________________________ ____________</w:t>
      </w:r>
    </w:p>
    <w:p>
      <w:pPr>
        <w:spacing w:after="0"/>
        <w:ind w:left="0"/>
        <w:jc w:val="both"/>
      </w:pPr>
      <w:r>
        <w:rPr>
          <w:rFonts w:ascii="Times New Roman"/>
          <w:b w:val="false"/>
          <w:i w:val="false"/>
          <w:color w:val="000000"/>
          <w:sz w:val="28"/>
        </w:rPr>
        <w:t>должность подпись ___________________________________________________________________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октября 2018 года № 758</w:t>
            </w:r>
            <w:r>
              <w:br/>
            </w:r>
            <w:r>
              <w:rPr>
                <w:rFonts w:ascii="Times New Roman"/>
                <w:b w:val="false"/>
                <w:i w:val="false"/>
                <w:color w:val="000000"/>
                <w:sz w:val="20"/>
              </w:rPr>
              <w:t xml:space="preserve">и Министра национальной экономики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30 октября 2018 года № 31</w:t>
            </w:r>
          </w:p>
        </w:tc>
      </w:tr>
    </w:tbl>
    <w:bookmarkStart w:name="z975" w:id="259"/>
    <w:p>
      <w:pPr>
        <w:spacing w:after="0"/>
        <w:ind w:left="0"/>
        <w:jc w:val="left"/>
      </w:pPr>
      <w:r>
        <w:rPr>
          <w:rFonts w:ascii="Times New Roman"/>
          <w:b/>
          <w:i w:val="false"/>
          <w:color w:val="000000"/>
        </w:rPr>
        <w:t xml:space="preserve"> Проверочный лист в сфере государственного контроля и надзора в области пожарной безопасности в отношении организаций образования, учебных заведений</w:t>
      </w:r>
    </w:p>
    <w:bookmarkEnd w:id="259"/>
    <w:p>
      <w:pPr>
        <w:spacing w:after="0"/>
        <w:ind w:left="0"/>
        <w:jc w:val="both"/>
      </w:pPr>
      <w:r>
        <w:rPr>
          <w:rFonts w:ascii="Times New Roman"/>
          <w:b w:val="false"/>
          <w:i w:val="false"/>
          <w:color w:val="ff0000"/>
          <w:sz w:val="28"/>
        </w:rPr>
        <w:t xml:space="preserve">
      Сноска. Приложение 14 - в редакции </w:t>
      </w:r>
      <w:r>
        <w:rPr>
          <w:rFonts w:ascii="Times New Roman"/>
          <w:b w:val="false"/>
          <w:i w:val="false"/>
          <w:color w:val="ff0000"/>
          <w:sz w:val="28"/>
        </w:rPr>
        <w:t>cовместного приказа</w:t>
      </w:r>
      <w:r>
        <w:rPr>
          <w:rFonts w:ascii="Times New Roman"/>
          <w:b w:val="false"/>
          <w:i w:val="false"/>
          <w:color w:val="ff0000"/>
          <w:sz w:val="28"/>
        </w:rPr>
        <w:t xml:space="preserve"> Министра по чрезвычайным ситуациям РК от 28.11.2022 № 250 и и.о. Министра национальной экономики РК от 29.11.2022 № 95 (вводится в действие с 01.01.2023).</w:t>
      </w:r>
    </w:p>
    <w:p>
      <w:pPr>
        <w:spacing w:after="0"/>
        <w:ind w:left="0"/>
        <w:jc w:val="both"/>
      </w:pPr>
      <w:bookmarkStart w:name="z976" w:id="260"/>
      <w:r>
        <w:rPr>
          <w:rFonts w:ascii="Times New Roman"/>
          <w:b w:val="false"/>
          <w:i w:val="false"/>
          <w:color w:val="000000"/>
          <w:sz w:val="28"/>
        </w:rPr>
        <w:t>
      Государственный орган, назначивший проверку/профилактического контроля</w:t>
      </w:r>
    </w:p>
    <w:bookmarkEnd w:id="260"/>
    <w:p>
      <w:pPr>
        <w:spacing w:after="0"/>
        <w:ind w:left="0"/>
        <w:jc w:val="both"/>
      </w:pPr>
      <w:r>
        <w:rPr>
          <w:rFonts w:ascii="Times New Roman"/>
          <w:b w:val="false"/>
          <w:i w:val="false"/>
          <w:color w:val="000000"/>
          <w:sz w:val="28"/>
        </w:rPr>
        <w:t>с посещением субъекта (объекта) контроля и надзора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 субъекта</w:t>
      </w:r>
    </w:p>
    <w:p>
      <w:pPr>
        <w:spacing w:after="0"/>
        <w:ind w:left="0"/>
        <w:jc w:val="both"/>
      </w:pPr>
      <w:r>
        <w:rPr>
          <w:rFonts w:ascii="Times New Roman"/>
          <w:b w:val="false"/>
          <w:i w:val="false"/>
          <w:color w:val="000000"/>
          <w:sz w:val="28"/>
        </w:rPr>
        <w:t>(объекта) контроля и надзора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дата)</w:t>
      </w:r>
    </w:p>
    <w:p>
      <w:pPr>
        <w:spacing w:after="0"/>
        <w:ind w:left="0"/>
        <w:jc w:val="both"/>
      </w:pPr>
      <w:r>
        <w:rPr>
          <w:rFonts w:ascii="Times New Roman"/>
          <w:b w:val="false"/>
          <w:i w:val="false"/>
          <w:color w:val="000000"/>
          <w:sz w:val="28"/>
        </w:rPr>
        <w:t>Наименование субъекта (объекта) контроля и надзора 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w:t>
      </w:r>
    </w:p>
    <w:p>
      <w:pPr>
        <w:spacing w:after="0"/>
        <w:ind w:left="0"/>
        <w:jc w:val="both"/>
      </w:pPr>
      <w:r>
        <w:rPr>
          <w:rFonts w:ascii="Times New Roman"/>
          <w:b w:val="false"/>
          <w:i w:val="false"/>
          <w:color w:val="000000"/>
          <w:sz w:val="28"/>
        </w:rPr>
        <w:t>субъекта (объекта) контроля и надзора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 учащимися занятий по изучению мер пожарной безопасности в быту и действий на случай пожара. С учащимися начального образования, а также в дошкольных организациях проведение бесед по противопожарной тематике. В общеобразовательных школах, училищах, колледжах, высших колледжах, организациях высшего и (или) послевузовского образования – инструктивных занятий по изучению правил пожарной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хранения в лабораториях легковоспламеняющихся и горючих жидкостей в количествах, не превышающих сменную потребность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групп (классов) детей дошкольного и начального школьного возрастов не выше третьего этажа в зданиях детских организаций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беспрепятственной эвакуации людей и подхода к средствам пожаротушения при расстановке мебели и оборудования в классах, кабинетах, мастерских, спальнях, столовых и остальных помещениях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превышения в учебных классах и кабинетах количества парт (столов), установленных проектной документацией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круглосуточного дежурства обслуживающего персонала с обеспечением телефонной связи, в организациях образования и дошкольных организациях с круглосуточным пребыванием детей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77" w:id="261"/>
      <w:r>
        <w:rPr>
          <w:rFonts w:ascii="Times New Roman"/>
          <w:b w:val="false"/>
          <w:i w:val="false"/>
          <w:color w:val="000000"/>
          <w:sz w:val="28"/>
        </w:rPr>
        <w:t>
      Должностное (ые) лицо (а)</w:t>
      </w:r>
    </w:p>
    <w:bookmarkEnd w:id="261"/>
    <w:p>
      <w:pPr>
        <w:spacing w:after="0"/>
        <w:ind w:left="0"/>
        <w:jc w:val="both"/>
      </w:pPr>
      <w:r>
        <w:rPr>
          <w:rFonts w:ascii="Times New Roman"/>
          <w:b w:val="false"/>
          <w:i w:val="false"/>
          <w:color w:val="000000"/>
          <w:sz w:val="28"/>
        </w:rPr>
        <w:t>______________________________________________________ 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p>
      <w:pPr>
        <w:spacing w:after="0"/>
        <w:ind w:left="0"/>
        <w:jc w:val="both"/>
      </w:pPr>
      <w:r>
        <w:rPr>
          <w:rFonts w:ascii="Times New Roman"/>
          <w:b w:val="false"/>
          <w:i w:val="false"/>
          <w:color w:val="000000"/>
          <w:sz w:val="28"/>
        </w:rPr>
        <w:t>Руководитель субъекта контроля и надзора</w:t>
      </w:r>
    </w:p>
    <w:p>
      <w:pPr>
        <w:spacing w:after="0"/>
        <w:ind w:left="0"/>
        <w:jc w:val="both"/>
      </w:pPr>
      <w:r>
        <w:rPr>
          <w:rFonts w:ascii="Times New Roman"/>
          <w:b w:val="false"/>
          <w:i w:val="false"/>
          <w:color w:val="000000"/>
          <w:sz w:val="28"/>
        </w:rPr>
        <w:t>______________________________________________________ 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октября 2018 года № 758</w:t>
            </w:r>
            <w:r>
              <w:br/>
            </w:r>
            <w:r>
              <w:rPr>
                <w:rFonts w:ascii="Times New Roman"/>
                <w:b w:val="false"/>
                <w:i w:val="false"/>
                <w:color w:val="000000"/>
                <w:sz w:val="20"/>
              </w:rPr>
              <w:t>и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октября 2018 года № 31</w:t>
            </w:r>
          </w:p>
        </w:tc>
      </w:tr>
    </w:tbl>
    <w:bookmarkStart w:name="z978" w:id="262"/>
    <w:p>
      <w:pPr>
        <w:spacing w:after="0"/>
        <w:ind w:left="0"/>
        <w:jc w:val="left"/>
      </w:pPr>
      <w:r>
        <w:rPr>
          <w:rFonts w:ascii="Times New Roman"/>
          <w:b/>
          <w:i w:val="false"/>
          <w:color w:val="000000"/>
        </w:rPr>
        <w:t xml:space="preserve"> Проверочный лист в сфере государственного контроля и надзора в области пожарной безопасности в отношении медико-социальных учреждений (организаций), интернатных организаций, домов ребенка (дома престарелых и лиц с инвалидностью, детские дома, дома интернаты, психоневрологические центры, хосписы)</w:t>
      </w:r>
    </w:p>
    <w:bookmarkEnd w:id="262"/>
    <w:p>
      <w:pPr>
        <w:spacing w:after="0"/>
        <w:ind w:left="0"/>
        <w:jc w:val="both"/>
      </w:pPr>
      <w:r>
        <w:rPr>
          <w:rFonts w:ascii="Times New Roman"/>
          <w:b w:val="false"/>
          <w:i w:val="false"/>
          <w:color w:val="ff0000"/>
          <w:sz w:val="28"/>
        </w:rPr>
        <w:t xml:space="preserve">
      Сноска. Приложение 15 - в редакции </w:t>
      </w:r>
      <w:r>
        <w:rPr>
          <w:rFonts w:ascii="Times New Roman"/>
          <w:b w:val="false"/>
          <w:i w:val="false"/>
          <w:color w:val="ff0000"/>
          <w:sz w:val="28"/>
        </w:rPr>
        <w:t>cовместного приказа</w:t>
      </w:r>
      <w:r>
        <w:rPr>
          <w:rFonts w:ascii="Times New Roman"/>
          <w:b w:val="false"/>
          <w:i w:val="false"/>
          <w:color w:val="ff0000"/>
          <w:sz w:val="28"/>
        </w:rPr>
        <w:t xml:space="preserve"> Министра по чрезвычайным ситуациям РК от 28.11.2022 № 250 и и.о. Министра национальной экономики РК от 29.11.2022 № 95 (вводится в действие с 01.01.2023); с изменением, внесенным совместным приказом и.о. Министра по чрезвычайным ситуациям РК от 24.12.2024 </w:t>
      </w:r>
      <w:r>
        <w:rPr>
          <w:rFonts w:ascii="Times New Roman"/>
          <w:b w:val="false"/>
          <w:i w:val="false"/>
          <w:color w:val="ff0000"/>
          <w:sz w:val="28"/>
        </w:rPr>
        <w:t>№ 494</w:t>
      </w:r>
      <w:r>
        <w:rPr>
          <w:rFonts w:ascii="Times New Roman"/>
          <w:b w:val="false"/>
          <w:i w:val="false"/>
          <w:color w:val="ff0000"/>
          <w:sz w:val="28"/>
        </w:rPr>
        <w:t xml:space="preserve"> и и.о. Министра национальной экономики РК от 25.12.2024 № 111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979" w:id="263"/>
      <w:r>
        <w:rPr>
          <w:rFonts w:ascii="Times New Roman"/>
          <w:b w:val="false"/>
          <w:i w:val="false"/>
          <w:color w:val="000000"/>
          <w:sz w:val="28"/>
        </w:rPr>
        <w:t>
      Государственный орган, назначивший проверку/профилактического контроля</w:t>
      </w:r>
    </w:p>
    <w:bookmarkEnd w:id="263"/>
    <w:p>
      <w:pPr>
        <w:spacing w:after="0"/>
        <w:ind w:left="0"/>
        <w:jc w:val="both"/>
      </w:pPr>
      <w:r>
        <w:rPr>
          <w:rFonts w:ascii="Times New Roman"/>
          <w:b w:val="false"/>
          <w:i w:val="false"/>
          <w:color w:val="000000"/>
          <w:sz w:val="28"/>
        </w:rPr>
        <w:t>с посещением субъекта (объекта) контроля и надзора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bookmarkStart w:name="z980" w:id="264"/>
      <w:r>
        <w:rPr>
          <w:rFonts w:ascii="Times New Roman"/>
          <w:b w:val="false"/>
          <w:i w:val="false"/>
          <w:color w:val="000000"/>
          <w:sz w:val="28"/>
        </w:rPr>
        <w:t>
      Акт о назначении проверки/профилактического контроля с посещением субъекта</w:t>
      </w:r>
    </w:p>
    <w:bookmarkEnd w:id="264"/>
    <w:p>
      <w:pPr>
        <w:spacing w:after="0"/>
        <w:ind w:left="0"/>
        <w:jc w:val="both"/>
      </w:pPr>
      <w:r>
        <w:rPr>
          <w:rFonts w:ascii="Times New Roman"/>
          <w:b w:val="false"/>
          <w:i w:val="false"/>
          <w:color w:val="000000"/>
          <w:sz w:val="28"/>
        </w:rPr>
        <w:t>(объекта) контроля и надзора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дата)</w:t>
      </w:r>
    </w:p>
    <w:p>
      <w:pPr>
        <w:spacing w:after="0"/>
        <w:ind w:left="0"/>
        <w:jc w:val="both"/>
      </w:pPr>
      <w:r>
        <w:rPr>
          <w:rFonts w:ascii="Times New Roman"/>
          <w:b w:val="false"/>
          <w:i w:val="false"/>
          <w:color w:val="000000"/>
          <w:sz w:val="28"/>
        </w:rPr>
        <w:t>Наименование субъекта (объекта) контроля и надзора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w:t>
      </w:r>
    </w:p>
    <w:p>
      <w:pPr>
        <w:spacing w:after="0"/>
        <w:ind w:left="0"/>
        <w:jc w:val="both"/>
      </w:pPr>
      <w:r>
        <w:rPr>
          <w:rFonts w:ascii="Times New Roman"/>
          <w:b w:val="false"/>
          <w:i w:val="false"/>
          <w:color w:val="000000"/>
          <w:sz w:val="28"/>
        </w:rPr>
        <w:t>субъекта (объекта) контроля и надзора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использования мебели и оборудования, изготовленных с использованием полимерных материалов, способных при горении выделять высокотоксичные продукты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приготовления (разогрева) пищи в местах, специально отведенных и оборудованных для этих целей. Недопущение использования электронагревательных приборов для бытовых нужд без средств автоматического отключения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пользования утюгов, электрических плиток и электронагревательных приборов в спальнях, игровых комнатах и помещениях, занятых обслуживаемыми. Осуществление глажки одежды только в специально оборудованных для этих целей помещениях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лежачих лиц с инвалидностью и престарелых в помещениях с учетом обеспечения их максимально быстрой эвакуации. Недопущение размещения данной категории лиц в подвальных и цокольных этажах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размещения кладовых с легковоспламеняющимися и горючими материалами непосредственно под жилыми комнатами и палатами, а также рядом с ними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81" w:id="265"/>
      <w:r>
        <w:rPr>
          <w:rFonts w:ascii="Times New Roman"/>
          <w:b w:val="false"/>
          <w:i w:val="false"/>
          <w:color w:val="000000"/>
          <w:sz w:val="28"/>
        </w:rPr>
        <w:t>
      Должностное (ые) лицо (а)</w:t>
      </w:r>
    </w:p>
    <w:bookmarkEnd w:id="265"/>
    <w:p>
      <w:pPr>
        <w:spacing w:after="0"/>
        <w:ind w:left="0"/>
        <w:jc w:val="both"/>
      </w:pPr>
      <w:r>
        <w:rPr>
          <w:rFonts w:ascii="Times New Roman"/>
          <w:b w:val="false"/>
          <w:i w:val="false"/>
          <w:color w:val="000000"/>
          <w:sz w:val="28"/>
        </w:rPr>
        <w:t>_____________________________________________________ 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p>
      <w:pPr>
        <w:spacing w:after="0"/>
        <w:ind w:left="0"/>
        <w:jc w:val="both"/>
      </w:pPr>
      <w:r>
        <w:rPr>
          <w:rFonts w:ascii="Times New Roman"/>
          <w:b w:val="false"/>
          <w:i w:val="false"/>
          <w:color w:val="000000"/>
          <w:sz w:val="28"/>
        </w:rPr>
        <w:t>Руководитель субъекта контроля и надзора</w:t>
      </w:r>
    </w:p>
    <w:p>
      <w:pPr>
        <w:spacing w:after="0"/>
        <w:ind w:left="0"/>
        <w:jc w:val="both"/>
      </w:pPr>
      <w:r>
        <w:rPr>
          <w:rFonts w:ascii="Times New Roman"/>
          <w:b w:val="false"/>
          <w:i w:val="false"/>
          <w:color w:val="000000"/>
          <w:sz w:val="28"/>
        </w:rPr>
        <w:t>______________________________________________________ 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октября 2018 года № 758</w:t>
            </w:r>
            <w:r>
              <w:br/>
            </w:r>
            <w:r>
              <w:rPr>
                <w:rFonts w:ascii="Times New Roman"/>
                <w:b w:val="false"/>
                <w:i w:val="false"/>
                <w:color w:val="000000"/>
                <w:sz w:val="20"/>
              </w:rPr>
              <w:t>и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октября 2018 года № 31</w:t>
            </w:r>
          </w:p>
        </w:tc>
      </w:tr>
    </w:tbl>
    <w:bookmarkStart w:name="z982" w:id="266"/>
    <w:p>
      <w:pPr>
        <w:spacing w:after="0"/>
        <w:ind w:left="0"/>
        <w:jc w:val="left"/>
      </w:pPr>
      <w:r>
        <w:rPr>
          <w:rFonts w:ascii="Times New Roman"/>
          <w:b/>
          <w:i w:val="false"/>
          <w:color w:val="000000"/>
        </w:rPr>
        <w:t xml:space="preserve"> Проверочный лист в сфере государственного контроля и надзора в области пожарной безопасности в отношении объектов торговли</w:t>
      </w:r>
    </w:p>
    <w:bookmarkEnd w:id="266"/>
    <w:p>
      <w:pPr>
        <w:spacing w:after="0"/>
        <w:ind w:left="0"/>
        <w:jc w:val="both"/>
      </w:pPr>
      <w:r>
        <w:rPr>
          <w:rFonts w:ascii="Times New Roman"/>
          <w:b w:val="false"/>
          <w:i w:val="false"/>
          <w:color w:val="ff0000"/>
          <w:sz w:val="28"/>
        </w:rPr>
        <w:t xml:space="preserve">
      Сноска. Приложение 16 - в редакции </w:t>
      </w:r>
      <w:r>
        <w:rPr>
          <w:rFonts w:ascii="Times New Roman"/>
          <w:b w:val="false"/>
          <w:i w:val="false"/>
          <w:color w:val="ff0000"/>
          <w:sz w:val="28"/>
        </w:rPr>
        <w:t>cовместного приказа</w:t>
      </w:r>
      <w:r>
        <w:rPr>
          <w:rFonts w:ascii="Times New Roman"/>
          <w:b w:val="false"/>
          <w:i w:val="false"/>
          <w:color w:val="ff0000"/>
          <w:sz w:val="28"/>
        </w:rPr>
        <w:t xml:space="preserve"> Министра по чрезвычайным ситуациям РК от 28.11.2022 № 250 и и.о. Министра национальной экономики РК от 29.11.2022 № 95 (вводится в действие с 01.01.2023).</w:t>
      </w:r>
    </w:p>
    <w:p>
      <w:pPr>
        <w:spacing w:after="0"/>
        <w:ind w:left="0"/>
        <w:jc w:val="both"/>
      </w:pPr>
      <w:bookmarkStart w:name="z983" w:id="267"/>
      <w:r>
        <w:rPr>
          <w:rFonts w:ascii="Times New Roman"/>
          <w:b w:val="false"/>
          <w:i w:val="false"/>
          <w:color w:val="000000"/>
          <w:sz w:val="28"/>
        </w:rPr>
        <w:t>
      Государственный орган, назначивший проверку/профилактического контроля</w:t>
      </w:r>
    </w:p>
    <w:bookmarkEnd w:id="267"/>
    <w:p>
      <w:pPr>
        <w:spacing w:after="0"/>
        <w:ind w:left="0"/>
        <w:jc w:val="both"/>
      </w:pPr>
      <w:r>
        <w:rPr>
          <w:rFonts w:ascii="Times New Roman"/>
          <w:b w:val="false"/>
          <w:i w:val="false"/>
          <w:color w:val="000000"/>
          <w:sz w:val="28"/>
        </w:rPr>
        <w:t>с посещением субъекта (объекта) контроля и надзора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 субъекта</w:t>
      </w:r>
    </w:p>
    <w:p>
      <w:pPr>
        <w:spacing w:after="0"/>
        <w:ind w:left="0"/>
        <w:jc w:val="both"/>
      </w:pPr>
      <w:r>
        <w:rPr>
          <w:rFonts w:ascii="Times New Roman"/>
          <w:b w:val="false"/>
          <w:i w:val="false"/>
          <w:color w:val="000000"/>
          <w:sz w:val="28"/>
        </w:rPr>
        <w:t>(объекта) контроля и надзора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дата)</w:t>
      </w:r>
    </w:p>
    <w:p>
      <w:pPr>
        <w:spacing w:after="0"/>
        <w:ind w:left="0"/>
        <w:jc w:val="both"/>
      </w:pPr>
      <w:r>
        <w:rPr>
          <w:rFonts w:ascii="Times New Roman"/>
          <w:b w:val="false"/>
          <w:i w:val="false"/>
          <w:color w:val="000000"/>
          <w:sz w:val="28"/>
        </w:rPr>
        <w:t>Наименование субъекта (объекта) контроля и надзора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w:t>
      </w:r>
    </w:p>
    <w:p>
      <w:pPr>
        <w:spacing w:after="0"/>
        <w:ind w:left="0"/>
        <w:jc w:val="both"/>
      </w:pPr>
      <w:r>
        <w:rPr>
          <w:rFonts w:ascii="Times New Roman"/>
          <w:b w:val="false"/>
          <w:i w:val="false"/>
          <w:color w:val="000000"/>
          <w:sz w:val="28"/>
        </w:rPr>
        <w:t>субъекта (объекта) контроля и надзора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временного хранения горючих материалов, отходов, упаковок и контейнеров в торговых залах и на путях эвакуации, а также размещение горючей тары вплотную к окнам внутри и снаружи зданий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хранения горючих товаров или негорючих товаров в горючей упаковке в помещениях, не имеющих оконных проемов или шахт дымоудаления. Размещение кладовых горючих товаров и товаров в горючей упаковке у наружных стен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хранения патронов к оружию и пиротехнических изделий в шкафах из негорючих материалов, установленных в помещениях, отгороженных от других помещений противопожарными перегородками. Недопущение размещения указанных шкафов в подвальных помещениях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проведения огневых работ во время нахождения покупателей в торговых залах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торговли легковоспламеняющимися и горючими жидкостями (за исключением лекарственных средств, медицинских изделий, косметической и алкогольной продукции), горючими газами, порохом, капсюлем, пиротехническими и взрывоопасными изделиями при размещении их в зданиях иного назначения, не относящиеся к зданиям торговли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размещения торговых, игровых аппаратов и оборудования, а также торговли товаров на путях эвакуации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установки в торговых залах баллонов с горючими газами для наполнения воздушных шаров и других целей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навесов над торговыми рядами открытых рынков из негорючих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накрытия открытых проходов между торговыми рядами тканями, бумагой, пленками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размещения рынков в части зданий иного назначения или в пристройках к ним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киосков и ларьков, павильонов, устанавливаемых в зданиях и сооружениях из негорючих материалов. Выполнение павильонов и киосков, предназначенных для торговли горючими жидкостями, дезодорантами, сжатыми газами I-ой, П-ой, Ша-ей степени огнестойкости, отдельно стоящими или в группе с киосками, торгующими аналогичным товаром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осуществления в рабочее время загрузку товаров и выгрузку тары по путям, связанных с эвакуационными выходами покупателей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торговли товарами бытовой химии, лаками, красками и другими легковоспламеняющимися и горючими жидкостями, расфасованными в стеклянную тару емкостью более 1 литра каждая, а также пожароопасными товарами без этикеток с предупреждающими надписями типа "Огнеопасно", "Не распылять вблизи огня". Осуществление расфасовки пожароопасных товаров в специально приспособленных для этой цели помещениях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киосков, а также одноэтажных павильонов площадью до 35 квадратных метров включительно на отведенной территории группами. Размещение в одной группе не более 20 киосков и павильонов I, II, III, IIIа степени огнестойкости или 10 киосков - IIIб, IV, IVа и V степеней огнестойкости. Разделение группы из 10 контейнеров противопожарными перегородками 1-го типа. Наличие противопожарного расстояния между группами киосков и (или) павильонов, между отдельно стоящими киосками и (или) павильонами, а также от групп и отдельно стоящих киосков и (или) павильонов до других зданий и сооружений.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места сбора сгораемых отходов на расстоянии не менее 15 метров от киосков и павильонов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помещений для временного размещения упаковочных материалов и инвентаря площадью не более 5 квадратных метров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в киосках, устанавливаемых в населенных пунктах электрического (с применением масляных радиаторов, греющих панелей – имеющих сертификат соответствия), парового или водяного отопления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киосках, павильонах автоматической пожарной сигнализации с выводом звукового и светового сигнала на фасад сооружения или непосредственно в защищаемое помещение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расположения развлекательных площадок для детей в торгово-развлекательных центрах в цокольных и подвальных этажах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84" w:id="268"/>
      <w:r>
        <w:rPr>
          <w:rFonts w:ascii="Times New Roman"/>
          <w:b w:val="false"/>
          <w:i w:val="false"/>
          <w:color w:val="000000"/>
          <w:sz w:val="28"/>
        </w:rPr>
        <w:t>
      Должностное (ые) лицо (а)</w:t>
      </w:r>
    </w:p>
    <w:bookmarkEnd w:id="268"/>
    <w:p>
      <w:pPr>
        <w:spacing w:after="0"/>
        <w:ind w:left="0"/>
        <w:jc w:val="both"/>
      </w:pPr>
      <w:r>
        <w:rPr>
          <w:rFonts w:ascii="Times New Roman"/>
          <w:b w:val="false"/>
          <w:i w:val="false"/>
          <w:color w:val="000000"/>
          <w:sz w:val="28"/>
        </w:rPr>
        <w:t>_____________________________________________________ 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p>
      <w:pPr>
        <w:spacing w:after="0"/>
        <w:ind w:left="0"/>
        <w:jc w:val="both"/>
      </w:pPr>
      <w:r>
        <w:rPr>
          <w:rFonts w:ascii="Times New Roman"/>
          <w:b w:val="false"/>
          <w:i w:val="false"/>
          <w:color w:val="000000"/>
          <w:sz w:val="28"/>
        </w:rPr>
        <w:t>Руководитель субъекта контроля и надзора</w:t>
      </w:r>
    </w:p>
    <w:p>
      <w:pPr>
        <w:spacing w:after="0"/>
        <w:ind w:left="0"/>
        <w:jc w:val="both"/>
      </w:pPr>
      <w:r>
        <w:rPr>
          <w:rFonts w:ascii="Times New Roman"/>
          <w:b w:val="false"/>
          <w:i w:val="false"/>
          <w:color w:val="000000"/>
          <w:sz w:val="28"/>
        </w:rPr>
        <w:t>______________________________________________________ 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октября 2018 года № 758</w:t>
            </w:r>
            <w:r>
              <w:br/>
            </w:r>
            <w:r>
              <w:rPr>
                <w:rFonts w:ascii="Times New Roman"/>
                <w:b w:val="false"/>
                <w:i w:val="false"/>
                <w:color w:val="000000"/>
                <w:sz w:val="20"/>
              </w:rPr>
              <w:t>и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октября 2018 года № 31</w:t>
            </w:r>
          </w:p>
        </w:tc>
      </w:tr>
    </w:tbl>
    <w:bookmarkStart w:name="z985" w:id="269"/>
    <w:p>
      <w:pPr>
        <w:spacing w:after="0"/>
        <w:ind w:left="0"/>
        <w:jc w:val="left"/>
      </w:pPr>
      <w:r>
        <w:rPr>
          <w:rFonts w:ascii="Times New Roman"/>
          <w:b/>
          <w:i w:val="false"/>
          <w:color w:val="000000"/>
        </w:rPr>
        <w:t xml:space="preserve"> Проверочный лист в сфере государственного контроля и надзора в области пожарной безопасности в отношении объектов хранения</w:t>
      </w:r>
    </w:p>
    <w:bookmarkEnd w:id="269"/>
    <w:p>
      <w:pPr>
        <w:spacing w:after="0"/>
        <w:ind w:left="0"/>
        <w:jc w:val="both"/>
      </w:pPr>
      <w:r>
        <w:rPr>
          <w:rFonts w:ascii="Times New Roman"/>
          <w:b w:val="false"/>
          <w:i w:val="false"/>
          <w:color w:val="ff0000"/>
          <w:sz w:val="28"/>
        </w:rPr>
        <w:t xml:space="preserve">
      Сноска. Приложение 17 - в редакции </w:t>
      </w:r>
      <w:r>
        <w:rPr>
          <w:rFonts w:ascii="Times New Roman"/>
          <w:b w:val="false"/>
          <w:i w:val="false"/>
          <w:color w:val="ff0000"/>
          <w:sz w:val="28"/>
        </w:rPr>
        <w:t>cовместного приказа</w:t>
      </w:r>
      <w:r>
        <w:rPr>
          <w:rFonts w:ascii="Times New Roman"/>
          <w:b w:val="false"/>
          <w:i w:val="false"/>
          <w:color w:val="ff0000"/>
          <w:sz w:val="28"/>
        </w:rPr>
        <w:t xml:space="preserve"> Министра по чрезвычайным ситуациям РК от 28.11.2022 № 250 и и.о. Министра национальной экономики РК от 29.11.2022 № 95 (вводится в действие с 01.01.2023); с изменением, внесенным совместным приказом и.о. Министра по чрезвычайным ситуациям РК от 24.12.2024 </w:t>
      </w:r>
      <w:r>
        <w:rPr>
          <w:rFonts w:ascii="Times New Roman"/>
          <w:b w:val="false"/>
          <w:i w:val="false"/>
          <w:color w:val="ff0000"/>
          <w:sz w:val="28"/>
        </w:rPr>
        <w:t>№ 494</w:t>
      </w:r>
      <w:r>
        <w:rPr>
          <w:rFonts w:ascii="Times New Roman"/>
          <w:b w:val="false"/>
          <w:i w:val="false"/>
          <w:color w:val="ff0000"/>
          <w:sz w:val="28"/>
        </w:rPr>
        <w:t xml:space="preserve"> и и.о. Министра национальной экономики РК от 25.12.2024 № 111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986" w:id="270"/>
      <w:r>
        <w:rPr>
          <w:rFonts w:ascii="Times New Roman"/>
          <w:b w:val="false"/>
          <w:i w:val="false"/>
          <w:color w:val="000000"/>
          <w:sz w:val="28"/>
        </w:rPr>
        <w:t>
      Государственный орган, назначивший проверку/профилактического контроля</w:t>
      </w:r>
    </w:p>
    <w:bookmarkEnd w:id="270"/>
    <w:p>
      <w:pPr>
        <w:spacing w:after="0"/>
        <w:ind w:left="0"/>
        <w:jc w:val="both"/>
      </w:pPr>
      <w:r>
        <w:rPr>
          <w:rFonts w:ascii="Times New Roman"/>
          <w:b w:val="false"/>
          <w:i w:val="false"/>
          <w:color w:val="000000"/>
          <w:sz w:val="28"/>
        </w:rPr>
        <w:t>с посещением субъекта (объекта) контроля и надзора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 субъекта</w:t>
      </w:r>
    </w:p>
    <w:p>
      <w:pPr>
        <w:spacing w:after="0"/>
        <w:ind w:left="0"/>
        <w:jc w:val="both"/>
      </w:pPr>
      <w:r>
        <w:rPr>
          <w:rFonts w:ascii="Times New Roman"/>
          <w:b w:val="false"/>
          <w:i w:val="false"/>
          <w:color w:val="000000"/>
          <w:sz w:val="28"/>
        </w:rPr>
        <w:t>(объекта) контроля и надзора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дата)</w:t>
      </w:r>
    </w:p>
    <w:p>
      <w:pPr>
        <w:spacing w:after="0"/>
        <w:ind w:left="0"/>
        <w:jc w:val="both"/>
      </w:pPr>
      <w:r>
        <w:rPr>
          <w:rFonts w:ascii="Times New Roman"/>
          <w:b w:val="false"/>
          <w:i w:val="false"/>
          <w:color w:val="000000"/>
          <w:sz w:val="28"/>
        </w:rPr>
        <w:t>Наименование субъекта (объекта) контроля и надзора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w:t>
      </w:r>
    </w:p>
    <w:p>
      <w:pPr>
        <w:spacing w:after="0"/>
        <w:ind w:left="0"/>
        <w:jc w:val="both"/>
      </w:pPr>
      <w:r>
        <w:rPr>
          <w:rFonts w:ascii="Times New Roman"/>
          <w:b w:val="false"/>
          <w:i w:val="false"/>
          <w:color w:val="000000"/>
          <w:sz w:val="28"/>
        </w:rPr>
        <w:t>субъекта (объекта) контроля и надзора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совместного хранения в одной секции с каучуком или авторезиной материалов и товаров, независимо от однородности применяемых огнетушащих веществ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защиты баллонов с горючими газами, емкостей с легковоспламеняющимися и горючими жидкостями, а также аэрозольных упаковок от солнечного и иного теплового воздействия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складирования аэрозольных упаковок в многоэтажных складах в противопожарных отсеках только на верхнем этаже, при количестве упаковок в отсеке не более 150000 штук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складирования в изолированном отсеке склада не более 15000 упаковок (коробок), при общей емкости склада не более 900000 упаковок. Размещение складов в бесчердачных зданиях, с легкосбрасываемыми покрытиями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складирования в общих складах аэрозольных упаковок в количестве не более 5000 штук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хранения аэрозольных упаковок на открытых площадках или под навесами только в негорючих контейнерах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складирования материалов в штабели в складских помещениях при бесстеллажном способе хранения. Наличие свободных проходов шириной, равной ширине дверей, но не менее 1 метра напротив дверных проемов складских помещений. Наличие продольных проходов шириной не менее 0,8 метра через каждые 6 метров в складах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обработки огнезащитным составом деревянных конструкций внутри складских помещений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размещения складов в помещениях, через которые проходят транзитные электрические кабели, газовые и другие коммуникации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расстояния от светильников до хранящихся товаров не менее 0,5 метра и 0,2 метра до поверхности горючих строительных конструкций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устройства в помещениях, предназначенных для хранения товарно-материальных ценностей, бытовок, комнат для приема пищи и подсобных служб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стоянки и ремонта погрузочно-разгрузочных и транспортных средств, в складских помещениях и на дебаркадерах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в здании складов операций, связанных с вскрытием тары, проверкой исправности и мелким ремонтом, расфасовкой продукции, приготовлением рабочих смесей пожароопасных жидкостей (нитрокрасок, лаков) в помещениях, изолированных от мест 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Расположение аппаратов, предназначенных для отключения электроснабжения склада, вне складского помещения, на стене из негорючих материалов или на отдельно стоящей опоре, заключение их в шкаф или нишу с приспособлением для опломбирования и закрываться на замок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дежурного освещения в помещениях складов, а также эксплуатация газовых плит, электронагревательных приборов и установка штепсельных розеток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материалов на открытой площадке площадью одной секции (штабеля) не более 300 квадратных метров, а противопожарные разрывы между штабелями не менее 6 метров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проживания персонала и других лиц в зданиях, расположенных на территории баз и складов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въезда локомотивов в складские помещения категорий А, Б и В1-В4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в цеховых кладовых хранения легковоспламеняющихся и горючих жидкостей в количестве, превышающем установленную на предприятии норму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хранения горючих материалов или негорючих материалов в горючей таре в помещениях подвальных и цокольных этажей, не имеющих окон с приямками для дымоудаления, а также при сообщении общих лестничных клеток зданий с этими этажами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складов для хранения баллонов с горючими газами в одноэтажных, бесчердачных зданиях с легкосбрасываемыми покрытиями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Закрашивание окон помещений, где хранятся баллоны с газами, белой краской или оборудование их солнцезащитными негорючими устройствами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хранения горючих материалов и производство огневых работ на расстоянии 10 метров вокруг места хранения баллонов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шкафов и будок, где размещаются баллоны, из негорючих материалов и оборудование их естественной вентиляцией, исключающих образование в них взрывоопасных смесей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хранения баллонов с горючими газами отдельно от баллонов с кислородом, сжатым воздухом, хлором, фтором, окислителями, а также от баллонов с токсичными газами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хранения газа в сжатом, сжиженном и растворенном состоянии в баллонах. Окраска наружной поверхности баллонов в установленный для данного газа цвет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попадания масел (жиров) и соприкосновения арматуры баллона с промасленными материалами при хранении и транспортировании баллонов с кислородом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помещений хранения газов в количестве более 40 баллонов исправными газоанализаторами до взрывоопасных концентраций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в складском помещении, где хранятся баллоны с горючими газами, нахождения лиц в обуви, подбитой металлическими гвоздями или подковами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баллонов с горючими газами, имеющих башмаки, в вертикальном положении в специальных гнездах, клетях, устройствах, исключающих их падение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баллонов без башмаков в горизонтальном положении на рамах или стеллажах. Применение высоты штабеля не более 1,5 метра, закрытие клапанов предохранительными колпаками, и обращение их в одну сторону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хранения каких-либо веществ, материалов и оборудования в складах газов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естественной вентиляции в помещении складов с горючими газами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плана размещения штабелей, с указанием предельного объема хранящихся материалов, противопожарных разрывов и проездов между штабелями, а также между штабелями и соседними объектами на складах лесоматериалов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в противопожарных разрывах между штабелями складирования лесоматериалов,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Очищение мест, отведенных под штабели, до грунта от травяного покрова, горючего мусора и отходов или наличия слоя песка, земли или гравия толщиной не менее 0,5 метра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каждом складе оперативного плана пожаротушения с определением мер по разборке штабелей, куч баланса, щепы, с учетом возможности привлечения работников и техники предприятия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складах пунктов (постов) с запасом различных видов пожарной техники в количествах, определяемых оперативными планами пожаротушения, кроме первичных средств пожаротушения. Обеспечение складов лесоматериалов необходимым запасом воды для пожаротушения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на складах производства работ, не связанных с хранением лесоматериалов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бытовых помещений для рабочих на складах лесоматериалов в отдельных зданиях с соблюдением противопожарных разрывов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электронагревательных приборов только заводского изготовления для отопления бытовых помещений на складах лесоматериалов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лебедок с двигателями внутреннего сгорания на расстоянии не менее 15 метров от штабелей круглого леса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установки транспортных пакетов в противопожарных разрывах, проездов, подъездов к пожарным водоисточникам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закрытых складах ширины прохода между штабелями и выступающими частями стен здания не менее 0,8 метра. Наличие проходов шириной, равной ширине дверей, но не менее 1 метра напротив дверных проемов склада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перегородок и служебных помещений в закрытых складах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полов закрытых складов и площадок под навесами из негорючих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хранения щепы в закрытых складах, бункерах и на открытых площадках с основанием из негорючего материала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колодцев из негорючих материалов для установки термоэлектрических преобразователей для контроля температуры нагрева щепы внутри бурта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складирования угля свежей добычи на старые отвалы угля, пролежавшего более одного месяца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транспортировки горящего угля по транспортерным лентам и отгружения их в железнодорожный транспорт или бункер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расположения штабелей угля над источниками тепла (паропроводы, трубопроводы горячей воды, каналы нагретого воздуха), а также над проложенными электрокабелями и нефтегазопроводами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попадания в штабели древесины, ткани, бумаги и горючих материалов при укладке угля и его хранении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Выделение противопожарными преградами (стенами и перегородками) помещений для хранения угля, устраиваемых в подвальном или первом этаже производственных зданий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превышения массы волокна в штабеле более 300 тонн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размеров штабеля не более 22х11 метров, по высоте не более 8 метров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гнезде не более шести штабелей или навесов, разрыв между штабелями не менее 15 метров, между навесами – 20 метров по всем направлениям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группе не более четырех гнезд (24 штабеля или навеса), разрыв между гнездами не менее 30 метров по всем направлениям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секторе не более четырех групп (96 штабелей или навесов), разрывы между группами не менее 50 метров по всем направлениям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разрывов между секторами хранения горючих волокнистых материалов менее 100 метров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ограждения участков, занятых складами, навесами и открытыми площадками для хранения волокнистых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хранения производственных отходов совместно с сырьем и готовой продукцией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подъезда железнодорожного (за исключением паровозов) и автотранспорта ближе 5 метров, а тракторов – 10 метров к навесам и штабелям волокнистых материалов без искрогасителей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объема обвалования резервуаров равным объему наибольшего резервуара, находящегося в обваловании и постоянного поддержания его в исправном состоянии. Недопущение нарушения целостности и высоты обвалования, а также проездов по границам резервуарного парка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установки электрооборудования и прокладки электролинии внутри обвалования резервуаров и непосредственно в резервуарах за исключением линий устройств для контроля и автоматизации наполнения и замера уровня во взрывозащищенном исполнении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коммуникаций трубопроводов в резервуарном парке, обеспечивающих возможность перекачки нефти и нефтепродуктов из одной емкости в другую, в случае аварии с резервуаром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зимний период года своевременное удаление снега с крыш резервуаров, а также очистка от снега дорожек и пожарных проездов на территории резервуарного парка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газоанализаторов со световой и звуковой сигнализацией для постоянного контроля концентрации углеводородов во взрыво- и пожароопасных помещениях на территории резервуарного парка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видных местах надписей о недопустимости нарушения противопожарного режима на всей территории резервуарного парка и отдельно стоящих резервуаров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измерения уровня и отбора проб нефтепродуктов только стационарными системами измерительных устройств, за исключением резервуаров с избыточным давлением газового пространства до 2,10 Па, в которых уровень измеряется, а пробы отбираются через замерный люк вручную.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герметичных крышек на люках, служащие для замера уровня и отбора проб из резервуаров, а также колец из металла, исключающего искрообразование на замерное отверстие с внутренней стороны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эксплуатации резервуаров, давших осадку, имеющих негерметичность, а также с неисправностями кранов, соединений трубопроводов, сальниковых набивок, задвижек, систем пожаротушения и охлаждения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графика плановых работ по очистке от отложений пирофорного сернистого железа для резервуаров, в которых хранятся сернистые нефтепродукты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запорных устройств в виде клапанов-хлопушек, приводимые в действие вне пределов обвалования для удаления разлившегося при аварии нефтепродукта, а также для спуска ливневых вод на выпусках водоотведения из обвалований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уменьшения высоты обвалования, установленной в проектной документации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эксплуатации резервуаров, имеющих перекосы и трещины, а также неисправного оборудования, контрольно-измерительных приборов, подводящих продуктопроводы и стационарные противопожарные устройства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высадки деревьев, кустарников, травы в каре обвалований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установки емкостей на горючее основание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переполнения резервуаров и цистерн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проверки дыхательных клапанов и огнепреградителей в соответствии с требованиями технической документации заводов-изготовителей. Осуществление очистки клапанов и сетки от льда при осмотрах дыхательной арматуры. Производство их отогрева только пожаробезопасными способами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совместного хранения легковоспламеняющихся и горючих жидкостей в таре в одном помещении при их общем количестве не более 200 кубических метров легковоспламеняющихся жидкостей или 1000 кубических метров горючих жидкостей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бочек с легковоспламеняющимися и горючими жидкостями в хранилищах при ручной укладке на полу не более чем в 2 ряда, при механизированной укладке бочек с горючими жидкостями – не более 5, а легковоспламеняющимися жидкостями – не более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выполнения ширины штабеля более 2 бочек. Устройство ширины главных проходов для транспортирования бочек не менее 1,8 метра, а между штабелями – не менее 1 метра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жидкости только в исправной таре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Ограждение открытых площадок для хранения нефтепродуктов в таре земляным валом или негорючей сплошной стенкой высотой не менее 0,5 метра с пандусами для прохода на площадки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в пределах одной обвалованной площадки не более 4 штабелей бочек размером 25×15 метров и высотой 5,5 метра с разрывами между штабелями не менее 10 метров, а между штабелем и валом (стенкой) – не менее 5 метров. Выполнение разрывов между штабелями двух смежных площадок не менее 20 метров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разлива нефтепродуктов, а также хранения упаковочного материала и тару непосредственно в хранилищах и на обвалованных площадках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требуемой специальной техники (бульдозер, самосвал, экскаватор, погрузчик, поливомоечная машина, водораздатчик, мотопомпы для перекачивания воды), запаса сыпучих инертных материалов для предотвращения возгораний и обслуживания полигонов по хранению твердых бытовых отходов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по периметру минерализованной полосой шириной не менее 4 метров территории полигона по хранению твердых бытовых отходов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исправного наружного противопожарного водоснабжения вместимостью, рассчитанной на требуемый расход наружного противопожарного водоснабжения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разбивки полигонов (площадок) на участки хранения площадью не более 10 000 квадратных метров. Наличие противопожарных разрывов шириной не менее 8 метров между участками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87" w:id="271"/>
      <w:r>
        <w:rPr>
          <w:rFonts w:ascii="Times New Roman"/>
          <w:b w:val="false"/>
          <w:i w:val="false"/>
          <w:color w:val="000000"/>
          <w:sz w:val="28"/>
        </w:rPr>
        <w:t>
      Должностное (ые) лицо (а)</w:t>
      </w:r>
    </w:p>
    <w:bookmarkEnd w:id="271"/>
    <w:p>
      <w:pPr>
        <w:spacing w:after="0"/>
        <w:ind w:left="0"/>
        <w:jc w:val="both"/>
      </w:pPr>
      <w:r>
        <w:rPr>
          <w:rFonts w:ascii="Times New Roman"/>
          <w:b w:val="false"/>
          <w:i w:val="false"/>
          <w:color w:val="000000"/>
          <w:sz w:val="28"/>
        </w:rPr>
        <w:t>______________________________________________________ 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p>
      <w:pPr>
        <w:spacing w:after="0"/>
        <w:ind w:left="0"/>
        <w:jc w:val="both"/>
      </w:pPr>
      <w:r>
        <w:rPr>
          <w:rFonts w:ascii="Times New Roman"/>
          <w:b w:val="false"/>
          <w:i w:val="false"/>
          <w:color w:val="000000"/>
          <w:sz w:val="28"/>
        </w:rPr>
        <w:t>Руководитель субъекта контроля и надзора</w:t>
      </w:r>
    </w:p>
    <w:p>
      <w:pPr>
        <w:spacing w:after="0"/>
        <w:ind w:left="0"/>
        <w:jc w:val="both"/>
      </w:pPr>
      <w:r>
        <w:rPr>
          <w:rFonts w:ascii="Times New Roman"/>
          <w:b w:val="false"/>
          <w:i w:val="false"/>
          <w:color w:val="000000"/>
          <w:sz w:val="28"/>
        </w:rPr>
        <w:t>______________________________________________________ 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октября 2018 года № 758</w:t>
            </w:r>
            <w:r>
              <w:br/>
            </w:r>
            <w:r>
              <w:rPr>
                <w:rFonts w:ascii="Times New Roman"/>
                <w:b w:val="false"/>
                <w:i w:val="false"/>
                <w:color w:val="000000"/>
                <w:sz w:val="20"/>
              </w:rPr>
              <w:t>и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октября 2018 года № 31</w:t>
            </w:r>
          </w:p>
        </w:tc>
      </w:tr>
    </w:tbl>
    <w:bookmarkStart w:name="z988" w:id="272"/>
    <w:p>
      <w:pPr>
        <w:spacing w:after="0"/>
        <w:ind w:left="0"/>
        <w:jc w:val="left"/>
      </w:pPr>
      <w:r>
        <w:rPr>
          <w:rFonts w:ascii="Times New Roman"/>
          <w:b/>
          <w:i w:val="false"/>
          <w:color w:val="000000"/>
        </w:rPr>
        <w:t xml:space="preserve"> Проверочный лист в сфере государственного контроля и надзора в области пожарной безопасности в отношении объектов сельскохозяйственного назначения, животноводства, птицефабрик</w:t>
      </w:r>
    </w:p>
    <w:bookmarkEnd w:id="272"/>
    <w:p>
      <w:pPr>
        <w:spacing w:after="0"/>
        <w:ind w:left="0"/>
        <w:jc w:val="both"/>
      </w:pPr>
      <w:r>
        <w:rPr>
          <w:rFonts w:ascii="Times New Roman"/>
          <w:b w:val="false"/>
          <w:i w:val="false"/>
          <w:color w:val="ff0000"/>
          <w:sz w:val="28"/>
        </w:rPr>
        <w:t xml:space="preserve">
      Сноска. Приложение 18 - в редакции </w:t>
      </w:r>
      <w:r>
        <w:rPr>
          <w:rFonts w:ascii="Times New Roman"/>
          <w:b w:val="false"/>
          <w:i w:val="false"/>
          <w:color w:val="ff0000"/>
          <w:sz w:val="28"/>
        </w:rPr>
        <w:t>cовместного приказа</w:t>
      </w:r>
      <w:r>
        <w:rPr>
          <w:rFonts w:ascii="Times New Roman"/>
          <w:b w:val="false"/>
          <w:i w:val="false"/>
          <w:color w:val="ff0000"/>
          <w:sz w:val="28"/>
        </w:rPr>
        <w:t xml:space="preserve"> Министра по чрезвычайным ситуациям РК от 28.11.2022 № 250 и и.о. Министра национальной экономики РК от 29.11.2022 № 95 (вводится в действие с 01.01.2023).</w:t>
      </w:r>
    </w:p>
    <w:p>
      <w:pPr>
        <w:spacing w:after="0"/>
        <w:ind w:left="0"/>
        <w:jc w:val="both"/>
      </w:pPr>
      <w:bookmarkStart w:name="z989" w:id="273"/>
      <w:r>
        <w:rPr>
          <w:rFonts w:ascii="Times New Roman"/>
          <w:b w:val="false"/>
          <w:i w:val="false"/>
          <w:color w:val="000000"/>
          <w:sz w:val="28"/>
        </w:rPr>
        <w:t>
      Государственный орган, назначивший проверку/профилактического контроля</w:t>
      </w:r>
    </w:p>
    <w:bookmarkEnd w:id="273"/>
    <w:p>
      <w:pPr>
        <w:spacing w:after="0"/>
        <w:ind w:left="0"/>
        <w:jc w:val="both"/>
      </w:pPr>
      <w:r>
        <w:rPr>
          <w:rFonts w:ascii="Times New Roman"/>
          <w:b w:val="false"/>
          <w:i w:val="false"/>
          <w:color w:val="000000"/>
          <w:sz w:val="28"/>
        </w:rPr>
        <w:t>с посещением субъекта (объекта) контроля и надзора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 субъекта</w:t>
      </w:r>
    </w:p>
    <w:p>
      <w:pPr>
        <w:spacing w:after="0"/>
        <w:ind w:left="0"/>
        <w:jc w:val="both"/>
      </w:pPr>
      <w:r>
        <w:rPr>
          <w:rFonts w:ascii="Times New Roman"/>
          <w:b w:val="false"/>
          <w:i w:val="false"/>
          <w:color w:val="000000"/>
          <w:sz w:val="28"/>
        </w:rPr>
        <w:t>(объекта) контроля и надзора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дата)</w:t>
      </w:r>
    </w:p>
    <w:p>
      <w:pPr>
        <w:spacing w:after="0"/>
        <w:ind w:left="0"/>
        <w:jc w:val="both"/>
      </w:pPr>
      <w:r>
        <w:rPr>
          <w:rFonts w:ascii="Times New Roman"/>
          <w:b w:val="false"/>
          <w:i w:val="false"/>
          <w:color w:val="000000"/>
          <w:sz w:val="28"/>
        </w:rPr>
        <w:t>Наименование субъекта (объекта) контроля и надзора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w:t>
      </w:r>
    </w:p>
    <w:p>
      <w:pPr>
        <w:spacing w:after="0"/>
        <w:ind w:left="0"/>
        <w:jc w:val="both"/>
      </w:pPr>
      <w:r>
        <w:rPr>
          <w:rFonts w:ascii="Times New Roman"/>
          <w:b w:val="false"/>
          <w:i w:val="false"/>
          <w:color w:val="000000"/>
          <w:sz w:val="28"/>
        </w:rPr>
        <w:t>субъекта (объекта) контроля и надзора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в помещениях для животных и птицы устройства мастерских, складов, стоянок автотранспорта, тракторов, сельхозтехники, а также производства работ, не связанных с обслуживанием ферм. Недопущение въезда в эти помещения тракторов, автомобилей и сельхозмашин, выхлопные трубы которых не оборудованы искрогасителями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хранения грубых кормов в чердачных помещениях ферм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эксплуатации электрических брудеров расстояния от теплонагревательных элементов до подстилки и горючих предметов выполняются по вертикали не менее 80 сантиметров и по горизонтали не менее 25 сантиметров. Недопущение применения открытых нагревательных элементов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Расположение передвижных ультрафиолетовых установок и их электрооборудования на расстоянии не менее 1 метра от горючих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бензинового двигателя стригального агрегата на очищенной от травы и мусора площадке на расстоянии 15 метров от зданий. Осуществление хранения запаса горюче-смазочных материалов в закрытой металлической таре на расстоянии 20 метров от пункта стрижки и строений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скопления шерсти на стригальном пункте свыше сменной выработки и загромождение прохода и выхода тюками с шерстью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аммиачной селитры в самостоятельных І или II степеней огнестойкости бесчердачных одноэтажных зданиях с негорючими полами. В исключительных ситуациях допущение хранения селитры в отдельном отсеке общего склада минеральных удобрений сельскохозяйственного предприятия І или II степеней огнестойкости. Хранение сильнодействующих окислителей (хлораты магния и кальция, перекись водорода) в отдельных отсеках зданий І, II и IIIа степеней огнестойкости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защитных противопожарных полос шириной не менее 4 метров при размещении ферм и сельскохозяйственных объектов вблизи лесов хвойных пород, между строениями и лесными массивами на весенне-летний пожароопасный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для очистки мешков от муки и их хранения изолированных помещений с установкой мешковыбивальной машины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бестарного хранения жидкого жира и растительного масла в отдельном помещении на хлебопекарных предприятиях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наличия в топочном отделении запаса твердого топлива не более чем для одной смены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 пределами здания изолированного помещения из негорючих конструкций для установки расходных баков жидкого топлива при работе хлебопекарных печей на жидком топливе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дверей из производственных помещений с одновременным пребыванием 15 человек на элеваторах, мукомольных, комбикормовых и крупяных заводах открывающимися внутрь помещений (против хода эвакуации). Устройство дверей из тамбур-шлюзов открывающимися в разные стороны (двери из производственных помещений в тамбур-шлюзы напротив хода эвакуации, двери из тамбур-шлюза на лестничные клетки – по ходу эвакуации)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автоматических противопожарных клапанов или устройств для их перекрытия при возникновении пожара в проемах противопожарных стен для пропуска ленточных конвейеров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прохождения воздуховодов, материалопроводов, самотечных труб через бытовые, подсобные и административно-хозяйственные помещения, помещения пультов управления, электрораспределительных устройств, вентиляционных камер и лестничных клеток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установки норий, проход самотечных и аспирационных труб, а также установки транспортирующего и технологического оборудования в шахтах для прокладки кабелей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аспирации на комбикормовых заводах в местах разгрузки мучнистого сырья и отрубей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плотными соединениями люков силосов и бункеров, а также лючков в самотечных трубах, воздуховодах и аспирационных кожухах, препятствующих проникновению пыли в помещения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всех складах наружных приставных лестниц, расположенных на расстоянии не более 100 метров одна от другой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нориях производительностью более 50 тонн/час автоматических тормозных устройств, предохраняющих ленту от обратного хода при остановках. Недопущение устройств норий и отдельных деталей из горючих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объединения аспирации емкостей для сбора и хранения пыли и оперативных (производственных) емкостей в одну аспирационную установку с технологическим и транспортным оборудованием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блокировки технологического и транспортного оборудования с аспирационными установками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размещения вентиляторов и пылеуловителей зерносушилок в рабочих зданиях элеваторов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сбора и хранения аспирационных относов и производственной пыли в бункерах и силосах, расположенных в производственных помещениях элеваторов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прокладки транзитных воздуховодов через помещения складов сырья и готовой продукции, а также через помещения категорий А, Б и В 1-4 по взрывопожарной и пожарной 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эксплуатации емкостей для гравитационного осаждения пыли (аспирационных шахт, пылеосадочных камер), расположенных после вентиляторов и воздуходувных машин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Заземление воздухопроводов и материалопроводов не менее чем в двух местах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Дополнительное заземление пылеуловителей и воздуходувных машин. Недопущение в соединениях между элементами установок использование шайб под болты из диэлектрических материалов, окрашенных неэлектропроводными красками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касания воздуховодов аспирационных установок с трубопроводами отопительной системы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эксплуатации оборудования без систем аспирации, взрыворазрядителей на нориях и дробилках, предусмотренных проектной и технической документацией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магнитных сепараторов перед пропуском продуктов (сырья) через вальцевые станки, дробилки, бичевые машины и машины ударного действия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задевания бичами внутренней поверхности бичевого барабана во избежание искрообразования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эксплуатации цепных конвейеров (с погружными скребками) без датчиков подпора или кольцевых выключателей, автоматически останавливающих конвейер при переполнении коробов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эксплуатации шнеков без предохранительных клапанов, установленных на их концах по ходу движения продукта, открывающихся под давлением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сращивания транспортерных лент и приводных ремней с помощью металлических скоб, болтов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эксплуатации дробилки с неисправностями, а также без блокировки электродвигателя с устройством для автоматического регулирования загрузки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использование для грануляторов предохранительные штифты кустарного производства, а также металлические стержни с неопределенными размерами и механическими характеристиками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работы вальцовых станков без исправной световой сигнализации, без загрузки продукта, с прижатыми вальцами, перекосом и смещением их вдоль оси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использования упругих и прочных соединений кузовов рассевов, камнеотборников, сепараторов при эксплуатации ситовеечных машин. Выполнение гибких соединений кузовов из материалов, не пропускающих пыль с прочным соединением и выпускными патрубками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пуска шелушильных машин при снятых головках, неисправных натяжных устройствах, слабо закрепленных абразивных дисках или без сушильных кругов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работы шелушильных и шлифовальных машин с трещинами и повреждениями на дисках, валках, деках, а также имеющимся дисбалансе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эксплуатации электромагнитных сепараторов без их блокировки с электромагнитами для исключения подачи продукта при прекращении подачи электроэнергии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эксплуатации канальных печей без взрывных предохранительных клапанов, с минимальной площадью одного взрывного клапана – 0,05 кубических метров, установленных в верхних частях топок и газоходов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эксплуатации печей без вентиляционных устройств для отвода тепла и газообразных веществ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печах, работающих на газообразном или жидком топливе, устройства, автоматически отключающие подачу топлива в аварийных ситуациях:</w:t>
            </w:r>
          </w:p>
          <w:p>
            <w:pPr>
              <w:spacing w:after="20"/>
              <w:ind w:left="20"/>
              <w:jc w:val="both"/>
            </w:pPr>
            <w:r>
              <w:rPr>
                <w:rFonts w:ascii="Times New Roman"/>
                <w:b w:val="false"/>
                <w:i w:val="false"/>
                <w:color w:val="000000"/>
                <w:sz w:val="20"/>
              </w:rPr>
              <w:t>
1) прекращения подачи жидкого топлива в топку и воздуха к устройствам для сжигания (для печей, работающих на жидком топливе);</w:t>
            </w:r>
          </w:p>
          <w:p>
            <w:pPr>
              <w:spacing w:after="20"/>
              <w:ind w:left="20"/>
              <w:jc w:val="both"/>
            </w:pPr>
            <w:r>
              <w:rPr>
                <w:rFonts w:ascii="Times New Roman"/>
                <w:b w:val="false"/>
                <w:i w:val="false"/>
                <w:color w:val="000000"/>
                <w:sz w:val="20"/>
              </w:rPr>
              <w:t>
2) превышения допустимой температуры греющих газов в системе обогрева;</w:t>
            </w:r>
          </w:p>
          <w:p>
            <w:pPr>
              <w:spacing w:after="20"/>
              <w:ind w:left="20"/>
              <w:jc w:val="both"/>
            </w:pPr>
            <w:r>
              <w:rPr>
                <w:rFonts w:ascii="Times New Roman"/>
                <w:b w:val="false"/>
                <w:i w:val="false"/>
                <w:color w:val="000000"/>
                <w:sz w:val="20"/>
              </w:rPr>
              <w:t>
3) остановки конвейера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эксплуатации печей без резервного механизма ручного привода для выгрузки выпекаемых изделий в аварийных случаях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эксплуатации шлюзовых затворов или групп затворов разгрузителей с внутрицехового пневматического транспорта без реле контроля скорости на концевых валиках (требование не распространяется на шлюзовые затворы комплекта высокопроизводительного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хранения в силосах и бункерах зерновых элеваторов не зерновых продуктов (шротов, жмыхов, гранулированной травяной муки)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Сушка кукурузы в зерне в шахтных прямоточных сушилках, установленных вне здания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хранения рисовой, просяной, гречневой лузги на открытых площадках и под навесом вне складов бункерного типа с превышением 2-х суточной вместимости работы крупозавода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эксплуатации силосов с хранением зерна, жмыха и шротов, без установок дистанционного ежесуточного контроля температуры (стационарными системами термометрии)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использования самотечного и механического транспорта и пневмотранспорта (нории, цепные транспортеры, ленточные и безроликовые конвейеры) для транспортировки отходов производства без закрытых кожухов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Разбивка хлебных массивов на участки площадью не более 50 гектар перед уборкой зерновых. Выполнение прокосов шириной не менее 8 метров между участками. Немедленная уборка скошенного хлеба с прокосов. Наличие посредине прокоса пропашки шириной не менее 4 метра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размещения временных полевых станов ближе 100 метров от хлебных массивов и токов. Осуществление опашки шириной не менее 4 метров площадок полевых станов, зерновых токов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трактора с плугом для опашки зоны горения в случае пожара в непосредственной близости от убираемых хлебных массивов площадью более 25 гектар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хранения и заправки нефтепродуктами автотракторной техники в полевых условиях вне специальных площадок, очищенных от сухой травы, горючего мусора и опаханных полосой шириной не менее 4 метров, или на пахоте на расстоянии 100 метров от токов, стогов сена и соломы, хлебных массивов и не менее 50 метров от зданий и строений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хранения и перевозки легковоспламеняющихся веществ в кабине и кузове сельскохозяйственной техники. Содержание в чистоте моторного отсека, частей узлов и агрегатов сельскохозяйственной техники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в период посевной кампании, уборки зерновых культур и заготовки кормов:</w:t>
            </w:r>
          </w:p>
          <w:p>
            <w:pPr>
              <w:spacing w:after="20"/>
              <w:ind w:left="20"/>
              <w:jc w:val="both"/>
            </w:pPr>
            <w:r>
              <w:rPr>
                <w:rFonts w:ascii="Times New Roman"/>
                <w:b w:val="false"/>
                <w:i w:val="false"/>
                <w:color w:val="000000"/>
                <w:sz w:val="20"/>
              </w:rPr>
              <w:t>
1) работы тракторов, самоходных шасси и автомобилей без капотов или с открытыми капотами;</w:t>
            </w:r>
          </w:p>
          <w:p>
            <w:pPr>
              <w:spacing w:after="20"/>
              <w:ind w:left="20"/>
              <w:jc w:val="both"/>
            </w:pPr>
            <w:r>
              <w:rPr>
                <w:rFonts w:ascii="Times New Roman"/>
                <w:b w:val="false"/>
                <w:i w:val="false"/>
                <w:color w:val="000000"/>
                <w:sz w:val="20"/>
              </w:rPr>
              <w:t>
2) применения паяльных ламп для выжигания пыли в радиаторах двигателей;</w:t>
            </w:r>
          </w:p>
          <w:p>
            <w:pPr>
              <w:spacing w:after="20"/>
              <w:ind w:left="20"/>
              <w:jc w:val="both"/>
            </w:pPr>
            <w:r>
              <w:rPr>
                <w:rFonts w:ascii="Times New Roman"/>
                <w:b w:val="false"/>
                <w:i w:val="false"/>
                <w:color w:val="000000"/>
                <w:sz w:val="20"/>
              </w:rPr>
              <w:t>
3) работы сельскохозяйственной техники (автомашин, комбайнов, тракторов и задействованной техники) без исправных искрогасителей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агрегатов для приготовления травяной муки под навесом или в помещениях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размещения пунктов приготовления травяной муки на расстоянии менее 50 метров до зданий, сооружений и цистерн с горюче-смазочными материалами, а до открытых складов грубых кормов менее 150 метров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расходного топливного бака вне помещения агрегата. Оборудование топливопроводов не менее двумя вентилями (один – у агрегата, второй – у топливного бака)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хранения муки навалом, совместного хранения муки с другими веществами и материалами, а также в зданиях, сооружениях и помещениях, выполненных из горючих материалов. Осуществление хранения в отдельно стоящем складе или отсеке, с оборудованием помещения системой вентиляции и исключением попадания влаги в помещение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складирования мешков с мукой в штабели высотой не более 2 метров по два мешка в ряду. Выполнение проходов между рядами шириной не менее 1 метра, а вдоль стен – 0,8 метров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изолирования помещений для обработки льна, конопли и технических культур от машинного отделения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эксплуатации двигателей внутреннего сгорания машинного отделения без искрогасителей на выпускных трубах, а также без устройства противопожарной разделки на выводе труб через горючие конструкции стен помещений машинного отделения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сырья льна (соломки, тресты) в стогах, шохах (под навесами), закрытых складах, а волокна и пакли – только в закрытых складах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 первичной обработке технических культур:</w:t>
            </w:r>
          </w:p>
          <w:p>
            <w:pPr>
              <w:spacing w:after="20"/>
              <w:ind w:left="20"/>
              <w:jc w:val="both"/>
            </w:pPr>
            <w:r>
              <w:rPr>
                <w:rFonts w:ascii="Times New Roman"/>
                <w:b w:val="false"/>
                <w:i w:val="false"/>
                <w:color w:val="000000"/>
                <w:sz w:val="20"/>
              </w:rPr>
              <w:t>
1) хранения и обмолот льна на территории ферм, ремонтных мастерских, гаражей;</w:t>
            </w:r>
          </w:p>
          <w:p>
            <w:pPr>
              <w:spacing w:after="20"/>
              <w:ind w:left="20"/>
              <w:jc w:val="both"/>
            </w:pPr>
            <w:r>
              <w:rPr>
                <w:rFonts w:ascii="Times New Roman"/>
                <w:b w:val="false"/>
                <w:i w:val="false"/>
                <w:color w:val="000000"/>
                <w:sz w:val="20"/>
              </w:rPr>
              <w:t>
2) въезда автомашин, тракторов в производственные помещения, склады готовой продукции и шохи. Остановка автомашин предусматривается на расстоянии не менее 5 метров, а тракторов – не менее 10 метров от указанных зданий, скирд и шох;</w:t>
            </w:r>
          </w:p>
          <w:p>
            <w:pPr>
              <w:spacing w:after="20"/>
              <w:ind w:left="20"/>
              <w:jc w:val="both"/>
            </w:pPr>
            <w:r>
              <w:rPr>
                <w:rFonts w:ascii="Times New Roman"/>
                <w:b w:val="false"/>
                <w:i w:val="false"/>
                <w:color w:val="000000"/>
                <w:sz w:val="20"/>
              </w:rPr>
              <w:t>
3) устройства печного отопления в мяльно-трепальном цехе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въезда автомобилей, тракторов и самоходных машин на территорию пункта обработки льна, без исправных искрогасителей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подъезда транспортных средств к скирдам (шохам) стороной по направлению выхода отработавших газов из выпускных систем двигателей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размещения мест для курения на территории пункта обработки льна на расстоянии менее 30 метров от производственных зданий и мест складирования готовой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естественной сушки тресты вне специально отведенных участков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сушилок, размещенных в производственных зданиях от других помещений противопожарными стенами, выполненных из негорючих материалов. Оштукатуривание с обеих сторон горючих конструкций отдельно стоящих зданий сушилок и сушильных камер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превышения сменной потребности количества тресты, находящейся в производственном помещении. Осуществление складирования в штабели не ближе 3 метров от машин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стеллажей и этажерок в сушилках табака, из негорючих материалов. Наличие в огневых сушилках над жаровыми трубами металлических козырьков, защищающих их от попадания табака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 уборке хлопка:</w:t>
            </w:r>
          </w:p>
          <w:p>
            <w:pPr>
              <w:spacing w:after="20"/>
              <w:ind w:left="20"/>
              <w:jc w:val="both"/>
            </w:pPr>
            <w:r>
              <w:rPr>
                <w:rFonts w:ascii="Times New Roman"/>
                <w:b w:val="false"/>
                <w:i w:val="false"/>
                <w:color w:val="000000"/>
                <w:sz w:val="20"/>
              </w:rPr>
              <w:t>
1) курения и пользования открытым огнем на хлопковом поле;</w:t>
            </w:r>
          </w:p>
          <w:p>
            <w:pPr>
              <w:spacing w:after="20"/>
              <w:ind w:left="20"/>
              <w:jc w:val="both"/>
            </w:pPr>
            <w:r>
              <w:rPr>
                <w:rFonts w:ascii="Times New Roman"/>
                <w:b w:val="false"/>
                <w:i w:val="false"/>
                <w:color w:val="000000"/>
                <w:sz w:val="20"/>
              </w:rPr>
              <w:t>
2) оставления в поле, заправления топливом хлопкоуборочную машину с заполненным бункером хлопком-сырцом;</w:t>
            </w:r>
          </w:p>
          <w:p>
            <w:pPr>
              <w:spacing w:after="20"/>
              <w:ind w:left="20"/>
              <w:jc w:val="both"/>
            </w:pPr>
            <w:r>
              <w:rPr>
                <w:rFonts w:ascii="Times New Roman"/>
                <w:b w:val="false"/>
                <w:i w:val="false"/>
                <w:color w:val="000000"/>
                <w:sz w:val="20"/>
              </w:rPr>
              <w:t>
3) эксплуатирования хлопкоуборочных машин с неисправной гидросистемой и электрооборудованием;</w:t>
            </w:r>
          </w:p>
          <w:p>
            <w:pPr>
              <w:spacing w:after="20"/>
              <w:ind w:left="20"/>
              <w:jc w:val="both"/>
            </w:pPr>
            <w:r>
              <w:rPr>
                <w:rFonts w:ascii="Times New Roman"/>
                <w:b w:val="false"/>
                <w:i w:val="false"/>
                <w:color w:val="000000"/>
                <w:sz w:val="20"/>
              </w:rPr>
              <w:t>
4) стоянки хлопкоуборочных машин на площадках для сушки хлопка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стоянки тракторов, автомобилей, хлопкоуборочных машин, ремонта, смазки и осуществления заправки их горючим на расстоянии менее 50 метров от площадки для естественной сушки хлопка-сырца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площадок для естественной сушки хлопка-сырца от жилых домов, общественных зданий, ремонтных мастерских на расстоянии не менее 150 метров, а от высоковольтных и низковольтных линий электропередач не менее 1,5 метра высоты опоры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площадок для естественной сушки хлопка-сырца расчетным количеством воды для целей наружного пожаротушения, но не менее 50 кубических метров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Асфальтирование или утрамбовывание глинистым покроем толщиной не менее 5 сантиметров площадки для естественной сушки хлопка-сырца. Недопущение производства сушки хлопка на проезжей части дороги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эксплуатации в неисправном состоянии устройств, обеспечивающих предотвращение выделения пыли из технологического оборудования (узлы герметизации, местные отсосы)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элеваторов стационарными площадками с лестницами. Ограждение площадки перилами высотой не менее 0,9 метра со сплошной обшивкой внизу на высоту 0,1 метра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неисправности автоматической защиты привода элеватора на случай обрыва ленты, а также задевание рабочих органов о стенку короба элеватора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кожуха элеватора легкооткрывающимися люками с надежными запорами и эластичными прокладками, обеспечивающими плотность (герметичность) прикрытия по периметру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эксплуатации транспортеров без исправных специальных устройств для удаления хлопка-сырца с нижней ленты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эксплуатации машин и аппаратов, входящих в систему пневмотранспорта, без исправных устройств заземления. Недопущение механизированного перелопачивание хлопка-сырца через вентилятор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превышения числа бунтов в группе более двух бунтов, при размерах площадки 65×14 метров, четырех при размерах площадки 25×14 метров под один бунт или шести при размерах площадки 25×11 метров под один бунт. Выполнение высоты бунта не более 8 метров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уменьшения противопожарных разрывов между бунтами в группе менее 15 метров, а между группами бунтов менее 30 метров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установки теплопроизводящих установок, применяемых для сушки хлопка-сырца, в изолированных помещениях из негорючих конструкций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хранения хлопковолокна в кипах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стандартного штабеля хлопка размером не более 22 метров в длину, 11 метров в ширину и 8 метров в высоту при хранении кип хлопка-волокна в штабелях на открытых площадках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противопожарного водопровода высокого давления на хлопкозаводах и хлопкопунктах при хранении хлопка-сырца более 2400 тонн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помещениях конюшен двух и более самостоятельных ворот, перед которыми запрещается устраивать пороги, ступени, подворотни. Закрытие ворот на легкооткрываемые запоры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 в помещениях конюшен, позволяющие одновременно освобождать и выводить лошадей из стойл при возникновении пожара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Прокладывание электропроводов в конюшнях открыто, на изоляторах, тросах, в стальных трубах или кабелях. Устройство распределительных щитов, выключателей, предохранителей в тамбурах или на наружных стенах конюшен в шкафах из негорючих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плана эвакуации животных на случай пожара для эвакуации лошадей из конюшен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 эксплуатации электрических сетей в конюшнях:</w:t>
            </w:r>
          </w:p>
          <w:p>
            <w:pPr>
              <w:spacing w:after="20"/>
              <w:ind w:left="20"/>
              <w:jc w:val="both"/>
            </w:pPr>
            <w:r>
              <w:rPr>
                <w:rFonts w:ascii="Times New Roman"/>
                <w:b w:val="false"/>
                <w:i w:val="false"/>
                <w:color w:val="000000"/>
                <w:sz w:val="20"/>
              </w:rPr>
              <w:t>
1) расположения электропровода над местами размещения животных;</w:t>
            </w:r>
          </w:p>
          <w:p>
            <w:pPr>
              <w:spacing w:after="20"/>
              <w:ind w:left="20"/>
              <w:jc w:val="both"/>
            </w:pPr>
            <w:r>
              <w:rPr>
                <w:rFonts w:ascii="Times New Roman"/>
                <w:b w:val="false"/>
                <w:i w:val="false"/>
                <w:color w:val="000000"/>
                <w:sz w:val="20"/>
              </w:rPr>
              <w:t>
2) складирования под электропроводкой сена, соломы;</w:t>
            </w:r>
          </w:p>
          <w:p>
            <w:pPr>
              <w:spacing w:after="20"/>
              <w:ind w:left="20"/>
              <w:jc w:val="both"/>
            </w:pPr>
            <w:r>
              <w:rPr>
                <w:rFonts w:ascii="Times New Roman"/>
                <w:b w:val="false"/>
                <w:i w:val="false"/>
                <w:color w:val="000000"/>
                <w:sz w:val="20"/>
              </w:rPr>
              <w:t>
3) прокладывания транзитом электропроводов и кабелей через помещения конюшен;</w:t>
            </w:r>
          </w:p>
          <w:p>
            <w:pPr>
              <w:spacing w:after="20"/>
              <w:ind w:left="20"/>
              <w:jc w:val="both"/>
            </w:pPr>
            <w:r>
              <w:rPr>
                <w:rFonts w:ascii="Times New Roman"/>
                <w:b w:val="false"/>
                <w:i w:val="false"/>
                <w:color w:val="000000"/>
                <w:sz w:val="20"/>
              </w:rPr>
              <w:t>
4) применения ламп, мощность которых превышает предельно допустимую для данного типа светильника;</w:t>
            </w:r>
          </w:p>
          <w:p>
            <w:pPr>
              <w:spacing w:after="20"/>
              <w:ind w:left="20"/>
              <w:jc w:val="both"/>
            </w:pPr>
            <w:r>
              <w:rPr>
                <w:rFonts w:ascii="Times New Roman"/>
                <w:b w:val="false"/>
                <w:i w:val="false"/>
                <w:color w:val="000000"/>
                <w:sz w:val="20"/>
              </w:rPr>
              <w:t>
5) подвешивания светильников непосредственно на проводах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устройства мастерских, складов, стоянок автотранспорта, а также производства работ, не связанных с обслуживанием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въезда транспортных средств с двигателями внутреннего сгорания, выхлопные трубы которых не оборудованы искрогасителями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установки на воротах пружин и блоков для их автоматического закрывания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применения для освещения помещений керосиновых ламп, свеч и неисправных электрофонарей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устройства временных печей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хранения сена, фуража, подстилкок в тамбурах и проходах, на чердаках конюшни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курения и применения открытого огня в помещении конюшен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хранение запаса грубых кормов только в пристройках (встройках), отделенных от зданий ферм глухими негорючими стенами (перегородками) и перекрытиями с пределом огнестойкости не менее EI-45. Оборудование пристроек (встроек) выходами только непосредственно наружу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Ограждение сеновала земляным валом и проволочным забором. Размещение весовой за пределами сеновала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Расположение скирд (стог), навесов и штабелей грубых кормов на расстоянии не менее 15 метров до линий электропередач, не менее 20 метров – до дорог и не менее 50 метров – до зданий и сооружений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расстояний от ограждения складов сена, до расположенных вблизи лесных массивов не менее 20 метров и опашки по периметру полосой шириной не менее 4 метров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Расположение складов грубых кормов на территории производственно-хозяйственного комплекса на специально отведенной площадке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опашки площадки для размещения скирд (стогов), а также пары скирд (стогов) или штабелей по периметру полосой шириной не менее 4 метров. Обеспечение расстояний от края полосы до скирды (стога), расположенной на площадке, не менее 15 метров, а до отдельно стоящей скирды (стога) – не менее 5 метров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превышения площади основания одной скирды (стога) более 150 квадратных метров, а штабелей прессованного сена (соломы) – 500 квадратных метров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противопожарных разрывов между отдельными штабелями, навесами и скирдами (стогами) не менее 20 метров, между штабелями и навесами при размещении штабелей, навесов и скирд (стогов) попарно не менее 6 метров, а между их парами - не менее 30 метров. Обеспечение противопожарных разрывов между кварталами (в квартале допускается размещение 20 скирд или штабелей) не менее 100 метров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Складирование сена с повышенной влажностью в конические стога (копны) с разрывами между ними не менее 20 метров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складах грубых кормов запаса воды на случай пожара не менее 50 метров кубических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зерноскладов в отдельно стоящих зданиях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расстояния от верха насыпи до горючих конструкций покрытия, а также до светильников и электропроводов не менее 0,5 метра при хранении зерна насыпью.</w:t>
            </w:r>
          </w:p>
          <w:p>
            <w:pPr>
              <w:spacing w:after="20"/>
              <w:ind w:left="20"/>
              <w:jc w:val="both"/>
            </w:pPr>
            <w:r>
              <w:rPr>
                <w:rFonts w:ascii="Times New Roman"/>
                <w:b w:val="false"/>
                <w:i w:val="false"/>
                <w:color w:val="000000"/>
                <w:sz w:val="20"/>
              </w:rPr>
              <w:t>
Наличие огнезадерживающих устройств в местах транспортирования зерна через проемы в противопожарных преградах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хранения совместно с зерном материалов и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применения внутри складских помещений зерноочистительных и других машин с двигателями внутреннего сгорания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работы на передвижных механизмах при закрытых воротах с двух сторон склада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розжига сушилок, работающих на твердом топливе, с помощью легковоспламеняющихся и горючих жидкостей, а работающих на жидком топливе, – с помощью факелов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работы на сушилках с неисправными приборами контроля температуры и автоматики отключения подачи топлива при затухании факела в топке, системой электрозажигания или без них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засыпания зерна выше уровня транспортерной ленты и допуска трения ленты о конструкции транспортера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передвижного сушильного агрегата на расстоянии не менее 10 метров от здания зерносклада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вентиляторов на расстоянии не менее 2,5 метров от горючих стен при вентилировании зерна в зерноскладах. Выполнение воздуховодов из негорючих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применения внутри производственных и складских помещений машин и оборудования с двигателями внутреннего сгорания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для разделения отдельных партий зерна стандартных деревянных хлебных щитов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ширины при наличии проходов между встроенными бункерами и стенами склада не менее 0,7 метра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во всех зданиях и помещениях использования электронагревательных приборов с открытыми нагревательными элементами, а во взрывопожароопасных помещениях использования всех типов электронагревательных приборов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на хлебопекарных и макаронных предприятиях при складировании мешков с мукой проходов и проездов шириной не менее:</w:t>
            </w:r>
          </w:p>
          <w:p>
            <w:pPr>
              <w:spacing w:after="20"/>
              <w:ind w:left="20"/>
              <w:jc w:val="both"/>
            </w:pPr>
            <w:r>
              <w:rPr>
                <w:rFonts w:ascii="Times New Roman"/>
                <w:b w:val="false"/>
                <w:i w:val="false"/>
                <w:color w:val="000000"/>
                <w:sz w:val="20"/>
              </w:rPr>
              <w:t>
1) прохода между штабелями, не реже чем через 12 метров – 0,8 метра;</w:t>
            </w:r>
          </w:p>
          <w:p>
            <w:pPr>
              <w:spacing w:after="20"/>
              <w:ind w:left="20"/>
              <w:jc w:val="both"/>
            </w:pPr>
            <w:r>
              <w:rPr>
                <w:rFonts w:ascii="Times New Roman"/>
                <w:b w:val="false"/>
                <w:i w:val="false"/>
                <w:color w:val="000000"/>
                <w:sz w:val="20"/>
              </w:rPr>
              <w:t>
2) расстояния от штабелей до стен – 0,7 метра;</w:t>
            </w:r>
          </w:p>
          <w:p>
            <w:pPr>
              <w:spacing w:after="20"/>
              <w:ind w:left="20"/>
              <w:jc w:val="both"/>
            </w:pPr>
            <w:r>
              <w:rPr>
                <w:rFonts w:ascii="Times New Roman"/>
                <w:b w:val="false"/>
                <w:i w:val="false"/>
                <w:color w:val="000000"/>
                <w:sz w:val="20"/>
              </w:rPr>
              <w:t>
3) проездов для электропогрузчиков – 3,0 метра;</w:t>
            </w:r>
          </w:p>
          <w:p>
            <w:pPr>
              <w:spacing w:after="20"/>
              <w:ind w:left="20"/>
              <w:jc w:val="both"/>
            </w:pPr>
            <w:r>
              <w:rPr>
                <w:rFonts w:ascii="Times New Roman"/>
                <w:b w:val="false"/>
                <w:i w:val="false"/>
                <w:color w:val="000000"/>
                <w:sz w:val="20"/>
              </w:rPr>
              <w:t>
4) проездов для тележек с подъемной платформой – 2,0 метра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внутри склада для хранения продукции в таре остальных предприятий отрасли хлебопродуктов проходов:</w:t>
            </w:r>
          </w:p>
          <w:p>
            <w:pPr>
              <w:spacing w:after="20"/>
              <w:ind w:left="20"/>
              <w:jc w:val="both"/>
            </w:pPr>
            <w:r>
              <w:rPr>
                <w:rFonts w:ascii="Times New Roman"/>
                <w:b w:val="false"/>
                <w:i w:val="false"/>
                <w:color w:val="000000"/>
                <w:sz w:val="20"/>
              </w:rPr>
              <w:t>
1) по центру склада продольного шириной, обеспечивающей работу механизмов, но не менее 1,25 метра;</w:t>
            </w:r>
          </w:p>
          <w:p>
            <w:pPr>
              <w:spacing w:after="20"/>
              <w:ind w:left="20"/>
              <w:jc w:val="both"/>
            </w:pPr>
            <w:r>
              <w:rPr>
                <w:rFonts w:ascii="Times New Roman"/>
                <w:b w:val="false"/>
                <w:i w:val="false"/>
                <w:color w:val="000000"/>
                <w:sz w:val="20"/>
              </w:rPr>
              <w:t>
2) двух поперечных – против ворот склада, сквозных, шириной не менее ширины ворот;</w:t>
            </w:r>
          </w:p>
          <w:p>
            <w:pPr>
              <w:spacing w:after="20"/>
              <w:ind w:left="20"/>
              <w:jc w:val="both"/>
            </w:pPr>
            <w:r>
              <w:rPr>
                <w:rFonts w:ascii="Times New Roman"/>
                <w:b w:val="false"/>
                <w:i w:val="false"/>
                <w:color w:val="000000"/>
                <w:sz w:val="20"/>
              </w:rPr>
              <w:t>
3) между штабелями и стенами склада – шириной не менее 0,7 метра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отопительных приборов с гладкой поверхностью и на высоте, обеспечивающей возможность систематической очистки их от пыли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свободного доступа к приборам отопления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90" w:id="274"/>
      <w:r>
        <w:rPr>
          <w:rFonts w:ascii="Times New Roman"/>
          <w:b w:val="false"/>
          <w:i w:val="false"/>
          <w:color w:val="000000"/>
          <w:sz w:val="28"/>
        </w:rPr>
        <w:t>
      Должностное (ые) лицо (а)</w:t>
      </w:r>
    </w:p>
    <w:bookmarkEnd w:id="274"/>
    <w:p>
      <w:pPr>
        <w:spacing w:after="0"/>
        <w:ind w:left="0"/>
        <w:jc w:val="both"/>
      </w:pPr>
      <w:r>
        <w:rPr>
          <w:rFonts w:ascii="Times New Roman"/>
          <w:b w:val="false"/>
          <w:i w:val="false"/>
          <w:color w:val="000000"/>
          <w:sz w:val="28"/>
        </w:rPr>
        <w:t>_____________________________________________________ 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p>
      <w:pPr>
        <w:spacing w:after="0"/>
        <w:ind w:left="0"/>
        <w:jc w:val="both"/>
      </w:pPr>
      <w:r>
        <w:rPr>
          <w:rFonts w:ascii="Times New Roman"/>
          <w:b w:val="false"/>
          <w:i w:val="false"/>
          <w:color w:val="000000"/>
          <w:sz w:val="28"/>
        </w:rPr>
        <w:t>Руководитель субъекта контроля и надзора</w:t>
      </w:r>
    </w:p>
    <w:p>
      <w:pPr>
        <w:spacing w:after="0"/>
        <w:ind w:left="0"/>
        <w:jc w:val="both"/>
      </w:pPr>
      <w:r>
        <w:rPr>
          <w:rFonts w:ascii="Times New Roman"/>
          <w:b w:val="false"/>
          <w:i w:val="false"/>
          <w:color w:val="000000"/>
          <w:sz w:val="28"/>
        </w:rPr>
        <w:t>______________________________________________________ 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октября 2018 года № 758</w:t>
            </w:r>
            <w:r>
              <w:br/>
            </w:r>
            <w:r>
              <w:rPr>
                <w:rFonts w:ascii="Times New Roman"/>
                <w:b w:val="false"/>
                <w:i w:val="false"/>
                <w:color w:val="000000"/>
                <w:sz w:val="20"/>
              </w:rPr>
              <w:t>и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октября 2018 года № 31</w:t>
            </w:r>
          </w:p>
        </w:tc>
      </w:tr>
    </w:tbl>
    <w:bookmarkStart w:name="z991" w:id="275"/>
    <w:p>
      <w:pPr>
        <w:spacing w:after="0"/>
        <w:ind w:left="0"/>
        <w:jc w:val="left"/>
      </w:pPr>
      <w:r>
        <w:rPr>
          <w:rFonts w:ascii="Times New Roman"/>
          <w:b/>
          <w:i w:val="false"/>
          <w:color w:val="000000"/>
        </w:rPr>
        <w:t xml:space="preserve"> Проверочный лист в сфере государственного контроля и надзора в области пожарной безопасности в отношении энергетических объектов (энергопроизводящих и энергопередающих)</w:t>
      </w:r>
    </w:p>
    <w:bookmarkEnd w:id="275"/>
    <w:p>
      <w:pPr>
        <w:spacing w:after="0"/>
        <w:ind w:left="0"/>
        <w:jc w:val="both"/>
      </w:pPr>
      <w:r>
        <w:rPr>
          <w:rFonts w:ascii="Times New Roman"/>
          <w:b w:val="false"/>
          <w:i w:val="false"/>
          <w:color w:val="ff0000"/>
          <w:sz w:val="28"/>
        </w:rPr>
        <w:t xml:space="preserve">
      Сноска. Приложение 19 - в редакции </w:t>
      </w:r>
      <w:r>
        <w:rPr>
          <w:rFonts w:ascii="Times New Roman"/>
          <w:b w:val="false"/>
          <w:i w:val="false"/>
          <w:color w:val="ff0000"/>
          <w:sz w:val="28"/>
        </w:rPr>
        <w:t>cовместного приказа</w:t>
      </w:r>
      <w:r>
        <w:rPr>
          <w:rFonts w:ascii="Times New Roman"/>
          <w:b w:val="false"/>
          <w:i w:val="false"/>
          <w:color w:val="ff0000"/>
          <w:sz w:val="28"/>
        </w:rPr>
        <w:t xml:space="preserve"> Министра по чрезвычайным ситуациям РК от 28.11.2022 № 250 и и.о. Министра национальной экономики РК от 29.11.2022 № 95 (вводится в действие с 01.01.2023).</w:t>
      </w:r>
    </w:p>
    <w:p>
      <w:pPr>
        <w:spacing w:after="0"/>
        <w:ind w:left="0"/>
        <w:jc w:val="both"/>
      </w:pPr>
      <w:bookmarkStart w:name="z992" w:id="276"/>
      <w:r>
        <w:rPr>
          <w:rFonts w:ascii="Times New Roman"/>
          <w:b w:val="false"/>
          <w:i w:val="false"/>
          <w:color w:val="000000"/>
          <w:sz w:val="28"/>
        </w:rPr>
        <w:t>
      Государственный орган, назначивший проверку/профилактического контроля</w:t>
      </w:r>
    </w:p>
    <w:bookmarkEnd w:id="276"/>
    <w:p>
      <w:pPr>
        <w:spacing w:after="0"/>
        <w:ind w:left="0"/>
        <w:jc w:val="both"/>
      </w:pPr>
      <w:r>
        <w:rPr>
          <w:rFonts w:ascii="Times New Roman"/>
          <w:b w:val="false"/>
          <w:i w:val="false"/>
          <w:color w:val="000000"/>
          <w:sz w:val="28"/>
        </w:rPr>
        <w:t>с посещением субъекта (объекта) контроля и надзора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 субъекта</w:t>
      </w:r>
    </w:p>
    <w:p>
      <w:pPr>
        <w:spacing w:after="0"/>
        <w:ind w:left="0"/>
        <w:jc w:val="both"/>
      </w:pPr>
      <w:r>
        <w:rPr>
          <w:rFonts w:ascii="Times New Roman"/>
          <w:b w:val="false"/>
          <w:i w:val="false"/>
          <w:color w:val="000000"/>
          <w:sz w:val="28"/>
        </w:rPr>
        <w:t>(объекта) контроля и надзора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дата)</w:t>
      </w:r>
    </w:p>
    <w:p>
      <w:pPr>
        <w:spacing w:after="0"/>
        <w:ind w:left="0"/>
        <w:jc w:val="both"/>
      </w:pPr>
      <w:r>
        <w:rPr>
          <w:rFonts w:ascii="Times New Roman"/>
          <w:b w:val="false"/>
          <w:i w:val="false"/>
          <w:color w:val="000000"/>
          <w:sz w:val="28"/>
        </w:rPr>
        <w:t>Наименование субъекта (объекта) контроля и надзора</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w:t>
      </w:r>
    </w:p>
    <w:p>
      <w:pPr>
        <w:spacing w:after="0"/>
        <w:ind w:left="0"/>
        <w:jc w:val="both"/>
      </w:pPr>
      <w:r>
        <w:rPr>
          <w:rFonts w:ascii="Times New Roman"/>
          <w:b w:val="false"/>
          <w:i w:val="false"/>
          <w:color w:val="000000"/>
          <w:sz w:val="28"/>
        </w:rPr>
        <w:t>субъекта (объекта) контроля и надзора</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чистки электротехнического оборудования закрытых распределительных устройств по графику, утверждҰнному техническим руководителем с обязательным выполнением организационно-технических мероприятий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полов в химических лабораторных из метлахской плитки, линолеума и материалов в зависимости от технологических требований и обращаемых химических веществ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Покрытие рабочих столов и вытяжных шкафов, предназначенных для работы с применением нагрева или взрывопожароопасных веществ, полностью несгораемым материалом, а предназначенных для работы с кислотами и щелочами, - антикоррозионным материалом и наличием бортиков, предотвращающим разлив жидких веществ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в чистоте помещений для подготовки и перекачки нефтепродуктов (мазутонасосные, маслонасосные, регенерации масла)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Регулярная проверка технического состояния стационарно установленных автоматических газоанализаторов, а также устройств звуковой и световой сигнализации о наличии в производственных помещениях опасной концентрации паров в воздухе с внесением результатов проверки в оперативный журнал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на открытых распределительных устройствах мест заземления установки пожарной техники с обозначением места размещения (в соответствии с оперативным планом пожаротушения)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оборудования маслоочистительных установок на несгораемых основаниях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налива нефтепродуктов в автоцистерны, емкости на специально оборудованных площадках с твердым покрытием.</w:t>
            </w:r>
          </w:p>
          <w:p>
            <w:pPr>
              <w:spacing w:after="20"/>
              <w:ind w:left="20"/>
              <w:jc w:val="both"/>
            </w:pPr>
            <w:r>
              <w:rPr>
                <w:rFonts w:ascii="Times New Roman"/>
                <w:b w:val="false"/>
                <w:i w:val="false"/>
                <w:color w:val="000000"/>
                <w:sz w:val="20"/>
              </w:rPr>
              <w:t>
Наличие на площадке организованного стока (для удаления разлитых жидкостей) через гидрозатвор в специальную сборную емкость, которая периодически очищается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наливной площадке знаков безопасности и вывески с основными требованиями по пожарной безопасности при наливе нефтепродуктов в автоцистерны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автоналивной эстакаде троса или штанги для буксировки автоцистерн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помещениях газового хозяйства газорегуляторных установок схем и местной инструкции по эксплуатации оборудования, в которой излагаются конкретные требования по пожарной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Расположение помещений с контрольно-измерительными приборами и устройствами управления отдельно от газорегуляторных пунктов, газорегуляторных установок и отделение газоплотной стеной, в которой не допускаются сквозные отверстия и щели. Допущение прохождений коммуникаций через стену только с применением специальных устройств (сальников)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с отличительной окраской газопроводов, прокладываемых открыто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использования действующих газопроводов для устройства подвески (опоры) приспособлений и настила строительных лесов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Очищение площадки для хранения твердого топлива (угля, сланца, торфа) от растительного мусора и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укладки угля, торфа и горючих сланцев на грунте, содержащем органические вещества и колчеданы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складе специальной площадки для тушения самовозгоревшегося топлива и его остывания после удаления из штабеля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выполнения регламентных работ со штабелями, а также проезда механизмов и пожарных машин выполнение расстояние от подошвы штабелей до ограждающего забора и фундамента подкрановых путей не менее 3 метров, а до наружной грани головки рельса или бровки автодороги – не менее 2 метров.</w:t>
            </w:r>
          </w:p>
          <w:p>
            <w:pPr>
              <w:spacing w:after="20"/>
              <w:ind w:left="20"/>
              <w:jc w:val="both"/>
            </w:pPr>
            <w:r>
              <w:rPr>
                <w:rFonts w:ascii="Times New Roman"/>
                <w:b w:val="false"/>
                <w:i w:val="false"/>
                <w:color w:val="000000"/>
                <w:sz w:val="20"/>
              </w:rPr>
              <w:t>
Недопущение засыпания проездов твердым топливом и загромождение их оборудованием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на узлах пересыпки топлива работы аспирационных установок или установок подавления пыли с применением тонко распыленной воды, воздушно-механической пены или водопаровой смеси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Работоспособность средств обеспыливания, находящихся на тракте топливоподачи, а также устройств по улавливанию из топлива металла, щепы и посторонних включений при подаче топлива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чистоты в помещениях тракта топливоподачи, регулярная уборка с удалением пыли со всех мест ее скопления. Наличие утвержденного графика уборки в зависимости от типа твердого топлива, его склонности к окислению и запыленности помещений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отопительных приборов, по тракту топливоподачи, выполнение их с гладкими поверхностями, легкодоступными для очистки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электрооборудования, установленного по тракту топливоподачи, в пылезащищенном исполнении и отвечающего требованиям гидроуборки пыли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просветов между кабелями на кабельных трассах, идущих по тракту топливоподачи, для уменьшения скопления пыли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в помещениях, галереях конвейеров и бункерах сырого топлива светильников пылезащищенного исполнения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в исправном состоянии переходных мостиков через конвейеры в галереях тракта топливоподачи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в производственных помещениях тракта топливоподачи:</w:t>
            </w:r>
          </w:p>
          <w:p>
            <w:pPr>
              <w:spacing w:after="20"/>
              <w:ind w:left="20"/>
              <w:jc w:val="both"/>
            </w:pPr>
            <w:r>
              <w:rPr>
                <w:rFonts w:ascii="Times New Roman"/>
                <w:b w:val="false"/>
                <w:i w:val="false"/>
                <w:color w:val="000000"/>
                <w:sz w:val="20"/>
              </w:rPr>
              <w:t>
1) курения за пределами специально отведенных мест;</w:t>
            </w:r>
          </w:p>
          <w:p>
            <w:pPr>
              <w:spacing w:after="20"/>
              <w:ind w:left="20"/>
              <w:jc w:val="both"/>
            </w:pPr>
            <w:r>
              <w:rPr>
                <w:rFonts w:ascii="Times New Roman"/>
                <w:b w:val="false"/>
                <w:i w:val="false"/>
                <w:color w:val="000000"/>
                <w:sz w:val="20"/>
              </w:rPr>
              <w:t>
2) применения для отопления электрические нагревательные приборы;</w:t>
            </w:r>
          </w:p>
          <w:p>
            <w:pPr>
              <w:spacing w:after="20"/>
              <w:ind w:left="20"/>
              <w:jc w:val="both"/>
            </w:pPr>
            <w:r>
              <w:rPr>
                <w:rFonts w:ascii="Times New Roman"/>
                <w:b w:val="false"/>
                <w:i w:val="false"/>
                <w:color w:val="000000"/>
                <w:sz w:val="20"/>
              </w:rPr>
              <w:t>
3) применения открытых ламп накаливания;</w:t>
            </w:r>
          </w:p>
          <w:p>
            <w:pPr>
              <w:spacing w:after="20"/>
              <w:ind w:left="20"/>
              <w:jc w:val="both"/>
            </w:pPr>
            <w:r>
              <w:rPr>
                <w:rFonts w:ascii="Times New Roman"/>
                <w:b w:val="false"/>
                <w:i w:val="false"/>
                <w:color w:val="000000"/>
                <w:sz w:val="20"/>
              </w:rPr>
              <w:t>
4) подачи топлива с очагами горения (тления) на конвейеры и сбрасывание его в бункера;</w:t>
            </w:r>
          </w:p>
          <w:p>
            <w:pPr>
              <w:spacing w:after="20"/>
              <w:ind w:left="20"/>
              <w:jc w:val="both"/>
            </w:pPr>
            <w:r>
              <w:rPr>
                <w:rFonts w:ascii="Times New Roman"/>
                <w:b w:val="false"/>
                <w:i w:val="false"/>
                <w:color w:val="000000"/>
                <w:sz w:val="20"/>
              </w:rPr>
              <w:t>
5) скапливания топлива под нижними нитками конвейерных лент;</w:t>
            </w:r>
          </w:p>
          <w:p>
            <w:pPr>
              <w:spacing w:after="20"/>
              <w:ind w:left="20"/>
              <w:jc w:val="both"/>
            </w:pPr>
            <w:r>
              <w:rPr>
                <w:rFonts w:ascii="Times New Roman"/>
                <w:b w:val="false"/>
                <w:i w:val="false"/>
                <w:color w:val="000000"/>
                <w:sz w:val="20"/>
              </w:rPr>
              <w:t>
6) остановки конвейеров, нагруженные топливом, кроме аварийных случаев;</w:t>
            </w:r>
          </w:p>
          <w:p>
            <w:pPr>
              <w:spacing w:after="20"/>
              <w:ind w:left="20"/>
              <w:jc w:val="both"/>
            </w:pPr>
            <w:r>
              <w:rPr>
                <w:rFonts w:ascii="Times New Roman"/>
                <w:b w:val="false"/>
                <w:i w:val="false"/>
                <w:color w:val="000000"/>
                <w:sz w:val="20"/>
              </w:rPr>
              <w:t>
7) хранения, особенно на галереях конвейеров, демонтированного оборудования, транспортерную ленту и другие сгораемые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установок приготовления пыли, к которым относятся мельницы, сепараторы, циклоны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прокладки новых кабельных трасс напротив горловины предохранительных устройств пылесистем на расстоянии ближе 10 метров</w:t>
            </w:r>
          </w:p>
          <w:p>
            <w:pPr>
              <w:spacing w:after="20"/>
              <w:ind w:left="20"/>
              <w:jc w:val="both"/>
            </w:pPr>
            <w:r>
              <w:rPr>
                <w:rFonts w:ascii="Times New Roman"/>
                <w:b w:val="false"/>
                <w:i w:val="false"/>
                <w:color w:val="000000"/>
                <w:sz w:val="20"/>
              </w:rPr>
              <w:t>
Наличие защиты существующих кабельных трасс, проходящие на указанном расстоянии, металлическими кожухами (коробами) на длине не менее 5 метров, или отбойными щитами у предохранительных клапанов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на мазутопроводах несгораемой теплоизоляции.</w:t>
            </w:r>
          </w:p>
          <w:p>
            <w:pPr>
              <w:spacing w:after="20"/>
              <w:ind w:left="20"/>
              <w:jc w:val="both"/>
            </w:pPr>
            <w:r>
              <w:rPr>
                <w:rFonts w:ascii="Times New Roman"/>
                <w:b w:val="false"/>
                <w:i w:val="false"/>
                <w:color w:val="000000"/>
                <w:sz w:val="20"/>
              </w:rPr>
              <w:t>
Осуществление периодической, но не менее одного раза в полугодие, визуального осмотра состояния теплоизоляции трубопроводов, оборудования и бункеров. Отметка обнаруженных нарушений в журнале дефектов и неполадок с оборудованием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нарушений плотности систем маслоснабжения, регулирования, газоснабжения, а также фланцевых и штуцерных соединений на трубопроводах жидкого топлива газотурбинных установок при эксплуатации энергетических установок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 эксплуатации агрегатов попадание масла на горячие поверхности, в подвальные помещения и на кабельные трассы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промасленных тряпок и ветоши в специальных металлических закрывающихся ящиках вместимостью не более 0,5 кубических метров с надписью "Для ветоши", которые устанавливаются на основных отметках обслуживания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запорном устройстве (задвижке) аварийного слива масла из маслобака энергетических установок надписи "Аварийный слив масла", окрашивание ручного привода в красный цвет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установки газовых баллонов у газовых постов генератора (синхронного компенсатора) для заполнения их корпусов водородом или инертным газом, за исключением аварий с централизованными системами подачи этих газов или их ремонта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проведения огнеопасных работ (сварки, шлифовки, пайки) непосредственно на корпусах агрегатов, аппаратах и газопроводах, заполненных водородом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корпусах генераторов (синхронных компенсаторов) и оборудовании газомасляной системы с водородным охлаждением знаков безопасности "Запрещается пользоваться открытым огнем", "3aпрещается курить", "Осторожно! Опасность взрыва", а на видимых местах масляной системы – предупреждающий знак: "Осторожно! Легковоспламеняющиеся вещества", если не применяются огнестойкие масла. На корпусах газотурбинных установок знак безопасности "Осторожно! Опасность взрыва"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Прохождение обслуживающим персоналом энергопроизводящих организаций до назначения на самостоятельную работу производственное обучение, а также проверку знаний техники безопасности и эксплуатации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противопожарных мероприятий в местах соприкосновения сгораемых строительных конструкций здания электростанции с выхлопными трубами:</w:t>
            </w:r>
          </w:p>
          <w:p>
            <w:pPr>
              <w:spacing w:after="20"/>
              <w:ind w:left="20"/>
              <w:jc w:val="both"/>
            </w:pPr>
            <w:r>
              <w:rPr>
                <w:rFonts w:ascii="Times New Roman"/>
                <w:b w:val="false"/>
                <w:i w:val="false"/>
                <w:color w:val="000000"/>
                <w:sz w:val="20"/>
              </w:rPr>
              <w:t>
1) наличие в чердачном помещении и стенах вокруг проходящей выхлопной трубы, независимо от наличия теплоизоляции, несгораемой разделки на расстоянии не менее 0,5 метра от стенки выхлопной трубы. Обработка деревянных конструкций на расстоянии до 1 метра от трубы огнезащитными составами;</w:t>
            </w:r>
          </w:p>
          <w:p>
            <w:pPr>
              <w:spacing w:after="20"/>
              <w:ind w:left="20"/>
              <w:jc w:val="both"/>
            </w:pPr>
            <w:r>
              <w:rPr>
                <w:rFonts w:ascii="Times New Roman"/>
                <w:b w:val="false"/>
                <w:i w:val="false"/>
                <w:color w:val="000000"/>
                <w:sz w:val="20"/>
              </w:rPr>
              <w:t>
2) в кровле вокруг выходящей выхлопной трубы выполнение разделки из несгораемых материалов на ширину не менее 0,5 метра от трубы;</w:t>
            </w:r>
          </w:p>
          <w:p>
            <w:pPr>
              <w:spacing w:after="20"/>
              <w:ind w:left="20"/>
              <w:jc w:val="both"/>
            </w:pPr>
            <w:r>
              <w:rPr>
                <w:rFonts w:ascii="Times New Roman"/>
                <w:b w:val="false"/>
                <w:i w:val="false"/>
                <w:color w:val="000000"/>
                <w:sz w:val="20"/>
              </w:rPr>
              <w:t>
3) выполнение высоты выхлопной трубы не менее 2 метров над кровлей;</w:t>
            </w:r>
          </w:p>
          <w:p>
            <w:pPr>
              <w:spacing w:after="20"/>
              <w:ind w:left="20"/>
              <w:jc w:val="both"/>
            </w:pPr>
            <w:r>
              <w:rPr>
                <w:rFonts w:ascii="Times New Roman"/>
                <w:b w:val="false"/>
                <w:i w:val="false"/>
                <w:color w:val="000000"/>
                <w:sz w:val="20"/>
              </w:rPr>
              <w:t>
4) ввод конца выхлопной трубы в бетонный или кирпичный глушитель (приямок), расположенный вне здания при ее горизонтальном положении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хранения пустых бочек от нефтепродуктов в помещениях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в помещениях и коридорах закрытых распределительных устройств устройства кладовых, подсобных сооружений, не относящиеся к распределительному устройству, а также хранение электротехнического оборудования, материалов, запасных частей, емкостей с горючими жидкостями и баллоны с различными газами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Регулярный осмотр кабельных сооружений по графику, утвержденному начальником цеха.</w:t>
            </w:r>
          </w:p>
          <w:p>
            <w:pPr>
              <w:spacing w:after="20"/>
              <w:ind w:left="20"/>
              <w:jc w:val="both"/>
            </w:pPr>
            <w:r>
              <w:rPr>
                <w:rFonts w:ascii="Times New Roman"/>
                <w:b w:val="false"/>
                <w:i w:val="false"/>
                <w:color w:val="000000"/>
                <w:sz w:val="20"/>
              </w:rPr>
              <w:t>
Фиксация результатов осмотра и выявленных недостатков в оперативном журнале и журнале (или картотеке) дефектов и неполадок с оборудованием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устройства кладовых, мастерских, а также хранение материалов и оборудования, в том числе неиспользованных кабельных изделий в помещениях закрытых распределительных устройств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кабельных сооружениях наличие не реже, чем через 50 метров, указателей ближайшего выхода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дверей секционных перегородок кабельных сооружений самозакрывающимися, открывающимися в сторону ближайшего выхода и иметь плотный притвор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в помещениях подпитывающих устройств маслонаполненных кабелей хранения сгораемых материалов, не относящиеся к данной установке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бортовых ограждений маслоприемных устройств по всему периметру гравийной засыпки без разрывов высотой не менее 150 миллиметров над землей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использования (приспособления) стенок кабельных каналов в качестве бортового ограждения маслоприемников трансформаторов и масляных реакторов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включения в эксплуатацию трансформаторов и масляных реакторов на электростанциях и подстанциях, если не обеспечена полная готовность к работе установок пожаротушения, предусмотренных проектом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дверях помещений аккумуляторной батареи надписей, а также необходимые запрещающие и предписывающие знаки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стекол матовыми или покрытыми белой клеевой краской, стойкой к агрессивной среде при естественном освещении помещения аккумуляторных батарей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непосредственно в помещениях аккумуляторных батарей курения, хранения кислоты и щелочи в количествах, превышающих односменную потребность, оставление спецодежды, посторонних предметов и сгораемых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к зданиям склада на территории энергетических предприятий свободного доступа.</w:t>
            </w:r>
          </w:p>
          <w:p>
            <w:pPr>
              <w:spacing w:after="20"/>
              <w:ind w:left="20"/>
              <w:jc w:val="both"/>
            </w:pPr>
            <w:r>
              <w:rPr>
                <w:rFonts w:ascii="Times New Roman"/>
                <w:b w:val="false"/>
                <w:i w:val="false"/>
                <w:color w:val="000000"/>
                <w:sz w:val="20"/>
              </w:rPr>
              <w:t>
Наличие между штабелями хранения материалов и оборудования открытых складов разрывов не менее 5 метров и проезды для пожарных машин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на территории склада:</w:t>
            </w:r>
          </w:p>
          <w:p>
            <w:pPr>
              <w:spacing w:after="20"/>
              <w:ind w:left="20"/>
              <w:jc w:val="both"/>
            </w:pPr>
            <w:r>
              <w:rPr>
                <w:rFonts w:ascii="Times New Roman"/>
                <w:b w:val="false"/>
                <w:i w:val="false"/>
                <w:color w:val="000000"/>
                <w:sz w:val="20"/>
              </w:rPr>
              <w:t>
1) загромождения противопожарных разрывов и проездов между зданиями, штабелями материалов и оборудованием, а также установки их у зданий даже на непродолжительное время;</w:t>
            </w:r>
          </w:p>
          <w:p>
            <w:pPr>
              <w:spacing w:after="20"/>
              <w:ind w:left="20"/>
              <w:jc w:val="both"/>
            </w:pPr>
            <w:r>
              <w:rPr>
                <w:rFonts w:ascii="Times New Roman"/>
                <w:b w:val="false"/>
                <w:i w:val="false"/>
                <w:color w:val="000000"/>
                <w:sz w:val="20"/>
              </w:rPr>
              <w:t>
2) сжигания упаковки, тары и другие отходов;</w:t>
            </w:r>
          </w:p>
          <w:p>
            <w:pPr>
              <w:spacing w:after="20"/>
              <w:ind w:left="20"/>
              <w:jc w:val="both"/>
            </w:pPr>
            <w:r>
              <w:rPr>
                <w:rFonts w:ascii="Times New Roman"/>
                <w:b w:val="false"/>
                <w:i w:val="false"/>
                <w:color w:val="000000"/>
                <w:sz w:val="20"/>
              </w:rPr>
              <w:t>
3) хранения грузов и погрузочных механизмов на разгрузочных площадках складов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на складах требований по:</w:t>
            </w:r>
          </w:p>
          <w:p>
            <w:pPr>
              <w:spacing w:after="20"/>
              <w:ind w:left="20"/>
              <w:jc w:val="both"/>
            </w:pPr>
            <w:r>
              <w:rPr>
                <w:rFonts w:ascii="Times New Roman"/>
                <w:b w:val="false"/>
                <w:i w:val="false"/>
                <w:color w:val="000000"/>
                <w:sz w:val="20"/>
              </w:rPr>
              <w:t>
1) складированию легковоспламеняющихся и горючих жидкостей отдельно от других материалов;</w:t>
            </w:r>
          </w:p>
          <w:p>
            <w:pPr>
              <w:spacing w:after="20"/>
              <w:ind w:left="20"/>
              <w:jc w:val="both"/>
            </w:pPr>
            <w:r>
              <w:rPr>
                <w:rFonts w:ascii="Times New Roman"/>
                <w:b w:val="false"/>
                <w:i w:val="false"/>
                <w:color w:val="000000"/>
                <w:sz w:val="20"/>
              </w:rPr>
              <w:t>
2) отдельному хранению лаков, красок и растворителей;</w:t>
            </w:r>
          </w:p>
          <w:p>
            <w:pPr>
              <w:spacing w:after="20"/>
              <w:ind w:left="20"/>
              <w:jc w:val="both"/>
            </w:pPr>
            <w:r>
              <w:rPr>
                <w:rFonts w:ascii="Times New Roman"/>
                <w:b w:val="false"/>
                <w:i w:val="false"/>
                <w:color w:val="000000"/>
                <w:sz w:val="20"/>
              </w:rPr>
              <w:t>
3) отдельному хранению газовых баллонов и ядовитых веществ.</w:t>
            </w:r>
          </w:p>
          <w:p>
            <w:pPr>
              <w:spacing w:after="20"/>
              <w:ind w:left="20"/>
              <w:jc w:val="both"/>
            </w:pPr>
            <w:r>
              <w:rPr>
                <w:rFonts w:ascii="Times New Roman"/>
                <w:b w:val="false"/>
                <w:i w:val="false"/>
                <w:color w:val="000000"/>
                <w:sz w:val="20"/>
              </w:rPr>
              <w:t>
Группировка различных материалов и оборудования для складирования и хранения по признакам однородности их горючести (сгораемые, трудносгораемые) и применения к ним огнетушащих средств (вода, пена)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складских помещениях, размещенных в подвальных или цокольных этажах, не менее двух выходов или один выход и окно для обеспечения эвакуации людей непосредственно на первый этаж, а также для ввода средств пожаротушения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в складских помещениях:</w:t>
            </w:r>
          </w:p>
          <w:p>
            <w:pPr>
              <w:spacing w:after="20"/>
              <w:ind w:left="20"/>
              <w:jc w:val="both"/>
            </w:pPr>
            <w:r>
              <w:rPr>
                <w:rFonts w:ascii="Times New Roman"/>
                <w:b w:val="false"/>
                <w:i w:val="false"/>
                <w:color w:val="000000"/>
                <w:sz w:val="20"/>
              </w:rPr>
              <w:t>
1) курения и пользования открытым огнем;</w:t>
            </w:r>
          </w:p>
          <w:p>
            <w:pPr>
              <w:spacing w:after="20"/>
              <w:ind w:left="20"/>
              <w:jc w:val="both"/>
            </w:pPr>
            <w:r>
              <w:rPr>
                <w:rFonts w:ascii="Times New Roman"/>
                <w:b w:val="false"/>
                <w:i w:val="false"/>
                <w:color w:val="000000"/>
                <w:sz w:val="20"/>
              </w:rPr>
              <w:t>
2) складирования различных материалов и оборудования на расстоянии менее 1 метра от отопительных приборов;</w:t>
            </w:r>
          </w:p>
          <w:p>
            <w:pPr>
              <w:spacing w:after="20"/>
              <w:ind w:left="20"/>
              <w:jc w:val="both"/>
            </w:pPr>
            <w:r>
              <w:rPr>
                <w:rFonts w:ascii="Times New Roman"/>
                <w:b w:val="false"/>
                <w:i w:val="false"/>
                <w:color w:val="000000"/>
                <w:sz w:val="20"/>
              </w:rPr>
              <w:t>
3) прокладки транзитных коммуникаций (кабели, газопроводы, трубопроводы пара, воды);</w:t>
            </w:r>
          </w:p>
          <w:p>
            <w:pPr>
              <w:spacing w:after="20"/>
              <w:ind w:left="20"/>
              <w:jc w:val="both"/>
            </w:pPr>
            <w:r>
              <w:rPr>
                <w:rFonts w:ascii="Times New Roman"/>
                <w:b w:val="false"/>
                <w:i w:val="false"/>
                <w:color w:val="000000"/>
                <w:sz w:val="20"/>
              </w:rPr>
              <w:t>
4) складирования, даже временно, различных материалов в проходах между стеллажами, штабелями, а также между стеллажами, штабелями и стеной склада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Расположение отключающего устройства для снятия напряжения (автомат, рубильник) вне помещений склада на несгораемой стене, а для сгораемых и трудносгораемых зданий складов – на отдельно стоящей опоре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хранения лаков, красок, олиф, растворителей (при соблюдении принципа однородности продукта) в металлических бочках, банках, емкостях с плотно закрытыми крышками в отдельных помещениях или отсеках склада (боксах)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металлических порошков, способных самовозгораться (алюминиевая пудра, магниевый порошок) в металлических банках с плотно закрытыми крышками в сухих помещениях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хранения нитролаков, нитрокраски и растворителей в подвальных помещениях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хранения и отпуска лаков и красок в отдельном помещении, оборудованном электроосвещением и вентиляцией во взрывобезопасном исполнении.</w:t>
            </w:r>
          </w:p>
          <w:p>
            <w:pPr>
              <w:spacing w:after="20"/>
              <w:ind w:left="20"/>
              <w:jc w:val="both"/>
            </w:pPr>
            <w:r>
              <w:rPr>
                <w:rFonts w:ascii="Times New Roman"/>
                <w:b w:val="false"/>
                <w:i w:val="false"/>
                <w:color w:val="000000"/>
                <w:sz w:val="20"/>
              </w:rPr>
              <w:t>
Использование специальных ручных насосов, мерников или средств малой механизации для налива (расфасовки) лаков, красок и растворителей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эксплуатация складских помещений с лакокрасочными помещениями при неисправной приточно-вытяжной вентиляции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эксплуатации, хранения и транспортировки баллонов на предприятии по инструкциям, утвержденным главным инженером предприятия. Осуществление хранения на открытых площадках баллонов под навесами для защиты от воздействия атмосферных осадков и солнечных лучей. Наличие ограждения открытых площадок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хранения материалов и оборудования в помещениях складов баллонов, а также совместное размещение газовых баллонов в общих складах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применения сгораемых материалов для покрытия пола складов с баллонами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наполненных баллонов в вертикальном положении, для чего открытые и закрытые склады оборудуются "гнездами" или барьерами, предохраняющими баллоны от падения. Осуществление хранения наполненных и пустых баллонов раздельно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установки битумоварок, разведение костров и хранение горючих материалов в радиусе 50 метров вокруг складов с баллонами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93" w:id="277"/>
      <w:r>
        <w:rPr>
          <w:rFonts w:ascii="Times New Roman"/>
          <w:b w:val="false"/>
          <w:i w:val="false"/>
          <w:color w:val="000000"/>
          <w:sz w:val="28"/>
        </w:rPr>
        <w:t>
      Должностное (ые) лицо (а)</w:t>
      </w:r>
    </w:p>
    <w:bookmarkEnd w:id="277"/>
    <w:p>
      <w:pPr>
        <w:spacing w:after="0"/>
        <w:ind w:left="0"/>
        <w:jc w:val="both"/>
      </w:pPr>
      <w:r>
        <w:rPr>
          <w:rFonts w:ascii="Times New Roman"/>
          <w:b w:val="false"/>
          <w:i w:val="false"/>
          <w:color w:val="000000"/>
          <w:sz w:val="28"/>
        </w:rPr>
        <w:t>______________________________________________________ 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p>
      <w:pPr>
        <w:spacing w:after="0"/>
        <w:ind w:left="0"/>
        <w:jc w:val="both"/>
      </w:pPr>
      <w:r>
        <w:rPr>
          <w:rFonts w:ascii="Times New Roman"/>
          <w:b w:val="false"/>
          <w:i w:val="false"/>
          <w:color w:val="000000"/>
          <w:sz w:val="28"/>
        </w:rPr>
        <w:t>Руководитель субъекта контроля и надзора</w:t>
      </w:r>
    </w:p>
    <w:p>
      <w:pPr>
        <w:spacing w:after="0"/>
        <w:ind w:left="0"/>
        <w:jc w:val="both"/>
      </w:pPr>
      <w:r>
        <w:rPr>
          <w:rFonts w:ascii="Times New Roman"/>
          <w:b w:val="false"/>
          <w:i w:val="false"/>
          <w:color w:val="000000"/>
          <w:sz w:val="28"/>
        </w:rPr>
        <w:t>______________________________________________________ 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октября 2018 года № 758</w:t>
            </w:r>
            <w:r>
              <w:br/>
            </w:r>
            <w:r>
              <w:rPr>
                <w:rFonts w:ascii="Times New Roman"/>
                <w:b w:val="false"/>
                <w:i w:val="false"/>
                <w:color w:val="000000"/>
                <w:sz w:val="20"/>
              </w:rPr>
              <w:t>и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октября 2018 года № 31</w:t>
            </w:r>
          </w:p>
        </w:tc>
      </w:tr>
    </w:tbl>
    <w:bookmarkStart w:name="z994" w:id="278"/>
    <w:p>
      <w:pPr>
        <w:spacing w:after="0"/>
        <w:ind w:left="0"/>
        <w:jc w:val="left"/>
      </w:pPr>
      <w:r>
        <w:rPr>
          <w:rFonts w:ascii="Times New Roman"/>
          <w:b/>
          <w:i w:val="false"/>
          <w:color w:val="000000"/>
        </w:rPr>
        <w:t xml:space="preserve"> Проверочный лист в сфере государственного контроля и надзора в области пожарной безопасности в отношении объектов Вооруженных Сил, других войск и воинских формирований, правоохранительных органов</w:t>
      </w:r>
    </w:p>
    <w:bookmarkEnd w:id="278"/>
    <w:p>
      <w:pPr>
        <w:spacing w:after="0"/>
        <w:ind w:left="0"/>
        <w:jc w:val="both"/>
      </w:pPr>
      <w:r>
        <w:rPr>
          <w:rFonts w:ascii="Times New Roman"/>
          <w:b w:val="false"/>
          <w:i w:val="false"/>
          <w:color w:val="ff0000"/>
          <w:sz w:val="28"/>
        </w:rPr>
        <w:t xml:space="preserve">
      Сноска. Приложение 20 - в редакции </w:t>
      </w:r>
      <w:r>
        <w:rPr>
          <w:rFonts w:ascii="Times New Roman"/>
          <w:b w:val="false"/>
          <w:i w:val="false"/>
          <w:color w:val="ff0000"/>
          <w:sz w:val="28"/>
        </w:rPr>
        <w:t>cовместного приказа</w:t>
      </w:r>
      <w:r>
        <w:rPr>
          <w:rFonts w:ascii="Times New Roman"/>
          <w:b w:val="false"/>
          <w:i w:val="false"/>
          <w:color w:val="ff0000"/>
          <w:sz w:val="28"/>
        </w:rPr>
        <w:t xml:space="preserve"> Министра по чрезвычайным ситуациям РК от 28.11.2022 № 250 и и.о. Министра национальной экономики РК от 29.11.2022 № 95 (вводится в действие с 01.01.2023).</w:t>
      </w:r>
    </w:p>
    <w:p>
      <w:pPr>
        <w:spacing w:after="0"/>
        <w:ind w:left="0"/>
        <w:jc w:val="both"/>
      </w:pPr>
      <w:bookmarkStart w:name="z995" w:id="279"/>
      <w:r>
        <w:rPr>
          <w:rFonts w:ascii="Times New Roman"/>
          <w:b w:val="false"/>
          <w:i w:val="false"/>
          <w:color w:val="000000"/>
          <w:sz w:val="28"/>
        </w:rPr>
        <w:t>
      Государственный орган, назначивший проверку/профилактического контроля</w:t>
      </w:r>
    </w:p>
    <w:bookmarkEnd w:id="279"/>
    <w:p>
      <w:pPr>
        <w:spacing w:after="0"/>
        <w:ind w:left="0"/>
        <w:jc w:val="both"/>
      </w:pPr>
      <w:r>
        <w:rPr>
          <w:rFonts w:ascii="Times New Roman"/>
          <w:b w:val="false"/>
          <w:i w:val="false"/>
          <w:color w:val="000000"/>
          <w:sz w:val="28"/>
        </w:rPr>
        <w:t>с посещением субъекта (объекта) контроля и надзора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 субъекта</w:t>
      </w:r>
    </w:p>
    <w:p>
      <w:pPr>
        <w:spacing w:after="0"/>
        <w:ind w:left="0"/>
        <w:jc w:val="both"/>
      </w:pPr>
      <w:r>
        <w:rPr>
          <w:rFonts w:ascii="Times New Roman"/>
          <w:b w:val="false"/>
          <w:i w:val="false"/>
          <w:color w:val="000000"/>
          <w:sz w:val="28"/>
        </w:rPr>
        <w:t>(объекта) контроля и надзора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дата)</w:t>
      </w:r>
    </w:p>
    <w:p>
      <w:pPr>
        <w:spacing w:after="0"/>
        <w:ind w:left="0"/>
        <w:jc w:val="both"/>
      </w:pPr>
      <w:r>
        <w:rPr>
          <w:rFonts w:ascii="Times New Roman"/>
          <w:b w:val="false"/>
          <w:i w:val="false"/>
          <w:color w:val="000000"/>
          <w:sz w:val="28"/>
        </w:rPr>
        <w:t>Наименование субъекта (объекта) контроля и надзора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w:t>
      </w:r>
    </w:p>
    <w:p>
      <w:pPr>
        <w:spacing w:after="0"/>
        <w:ind w:left="0"/>
        <w:jc w:val="both"/>
      </w:pPr>
      <w:r>
        <w:rPr>
          <w:rFonts w:ascii="Times New Roman"/>
          <w:b w:val="false"/>
          <w:i w:val="false"/>
          <w:color w:val="000000"/>
          <w:sz w:val="28"/>
        </w:rPr>
        <w:t>субъекта (объекта) контроля и надзора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воинской части плана противопожарной защиты, утвержденного командиром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дежурного по воинской части выписки из плана, включающей требования пожарной безопасности в воинской части, расчет сил и средств, привлекаемых для тушения пожара, порядок эвакуации личного состава, вооружения, военной и другой техники, имущества и материальных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нештатной пожарной команды численностью от пяти до пятнадцати человек в воинской части, не имеющей штатной пожарной команды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постоянной очистки от мусора и сухой травы территории воинской части и внешнего периметра на расстоянии пятидесяти метров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разведения огня ближе пятидесяти метров от строений, площадок с имуществом, военной и другой техникой, а также курения и применения приборов с открытым огнем в парках, хранилищах, ангарах и подобных помещениях, оставления включенным освещение при выходе из помещения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производства работ по ремонту оборудования и сетей электроэнергии, газоснабжения и центрального (автономного) отопления лицами, не имеющих специальной подготовки и разрешения на выполнение этих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устройства в подвальных помещениях зданий мастерских и складов, связанных с обработкой или хранением легковоспламеняющихся горючих жидкостей и сгораемых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средств пожаротушения на территории складов, парков, в ангарах и производственных помещениях на щитах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телефонных аппаратов надписей с указанием номера телефона ближайшей пожарной части, а на территории воинской части для подачи сигнала пожарной тревоги средств звуковой сигнализации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заправки горючим машин на стоянках и хранение машин (воздушные суда) с протекающими топливными баками, топливопроводами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хранения в местах стоянок машин смазочных материалов, пустой тары и горючего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хранения в машинах посторонних предметов, промасленных тряпок, чехлов, специальной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хранения в хранилищах парков и в ангарах цистерн с горючим совместно с другой техникой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производства сварочных работ в помещениях для стоянки машин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загромождения ворот в помещениях для стоянки и хранения машин, устройства в этих помещениях кладовых, мастерских и жилья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Ежедневное наличие дежурных тягачей со специальными буксирными устройствами (приспособлениями) и необходимого количества военнослужащих для обеспечения немедленного вывода машин (воздушных судов) при пожаре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своевременного выкоса и уборки травы на территории складов (хранилищ). Недопущение сушки и выжигания сухой травы на территории складов (хранилищ)</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в складах (хранилищах) только тех видов имущества, для которых они предназначены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загромождения в складах (хранилищах) проходов и выходов, а также обивки стеллажей и затемнения окон бумагой, картоном, пленкой из полимерных материалов и тканей, не обработанных огнезащитным составом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укладки имущества в штабеля так, чтобы оставались свободными проходы и выходы. Недопущение укладки имущества вплотную к печам, радиаторам отопления, электропроводке и лампам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складирования вблизи складов (хранилищ) строительных материалов, запасов топлива, имущества. Устройство топок и вьюшечных отверстий печей вне складов (хранилищ), обеспечение труб искроулавливателями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96" w:id="280"/>
      <w:r>
        <w:rPr>
          <w:rFonts w:ascii="Times New Roman"/>
          <w:b w:val="false"/>
          <w:i w:val="false"/>
          <w:color w:val="000000"/>
          <w:sz w:val="28"/>
        </w:rPr>
        <w:t>
      Должностное (ые) лицо (а)</w:t>
      </w:r>
    </w:p>
    <w:bookmarkEnd w:id="280"/>
    <w:p>
      <w:pPr>
        <w:spacing w:after="0"/>
        <w:ind w:left="0"/>
        <w:jc w:val="both"/>
      </w:pPr>
      <w:r>
        <w:rPr>
          <w:rFonts w:ascii="Times New Roman"/>
          <w:b w:val="false"/>
          <w:i w:val="false"/>
          <w:color w:val="000000"/>
          <w:sz w:val="28"/>
        </w:rPr>
        <w:t>______________________________________________________ 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p>
      <w:pPr>
        <w:spacing w:after="0"/>
        <w:ind w:left="0"/>
        <w:jc w:val="both"/>
      </w:pPr>
      <w:r>
        <w:rPr>
          <w:rFonts w:ascii="Times New Roman"/>
          <w:b w:val="false"/>
          <w:i w:val="false"/>
          <w:color w:val="000000"/>
          <w:sz w:val="28"/>
        </w:rPr>
        <w:t>Руководитель субъекта контроля и надзора</w:t>
      </w:r>
    </w:p>
    <w:p>
      <w:pPr>
        <w:spacing w:after="0"/>
        <w:ind w:left="0"/>
        <w:jc w:val="both"/>
      </w:pPr>
      <w:r>
        <w:rPr>
          <w:rFonts w:ascii="Times New Roman"/>
          <w:b w:val="false"/>
          <w:i w:val="false"/>
          <w:color w:val="000000"/>
          <w:sz w:val="28"/>
        </w:rPr>
        <w:t>______________________________________________________ 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октября 2018 года № 758</w:t>
            </w:r>
            <w:r>
              <w:br/>
            </w:r>
            <w:r>
              <w:rPr>
                <w:rFonts w:ascii="Times New Roman"/>
                <w:b w:val="false"/>
                <w:i w:val="false"/>
                <w:color w:val="000000"/>
                <w:sz w:val="20"/>
              </w:rPr>
              <w:t>и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октября 2018 года № 31</w:t>
            </w:r>
          </w:p>
        </w:tc>
      </w:tr>
    </w:tbl>
    <w:bookmarkStart w:name="z997" w:id="281"/>
    <w:p>
      <w:pPr>
        <w:spacing w:after="0"/>
        <w:ind w:left="0"/>
        <w:jc w:val="left"/>
      </w:pPr>
      <w:r>
        <w:rPr>
          <w:rFonts w:ascii="Times New Roman"/>
          <w:b/>
          <w:i w:val="false"/>
          <w:color w:val="000000"/>
        </w:rPr>
        <w:t xml:space="preserve"> Проверочный лист в сфере государственного контроля и надзора в области пожарной безопасности в отношении объектов негосударственной противопожарной службы</w:t>
      </w:r>
    </w:p>
    <w:bookmarkEnd w:id="281"/>
    <w:p>
      <w:pPr>
        <w:spacing w:after="0"/>
        <w:ind w:left="0"/>
        <w:jc w:val="both"/>
      </w:pPr>
      <w:r>
        <w:rPr>
          <w:rFonts w:ascii="Times New Roman"/>
          <w:b w:val="false"/>
          <w:i w:val="false"/>
          <w:color w:val="ff0000"/>
          <w:sz w:val="28"/>
        </w:rPr>
        <w:t xml:space="preserve">
      Сноска. Приложение 21 - в редакции </w:t>
      </w:r>
      <w:r>
        <w:rPr>
          <w:rFonts w:ascii="Times New Roman"/>
          <w:b w:val="false"/>
          <w:i w:val="false"/>
          <w:color w:val="ff0000"/>
          <w:sz w:val="28"/>
        </w:rPr>
        <w:t>cовместного приказа</w:t>
      </w:r>
      <w:r>
        <w:rPr>
          <w:rFonts w:ascii="Times New Roman"/>
          <w:b w:val="false"/>
          <w:i w:val="false"/>
          <w:color w:val="ff0000"/>
          <w:sz w:val="28"/>
        </w:rPr>
        <w:t xml:space="preserve"> Министра по чрезвычайным ситуациям РК от 28.11.2022 № 250 и и.о. Министра национальной экономики РК от 29.11.2022 № 95 (вводится в действие с 01.01.2023).</w:t>
      </w:r>
    </w:p>
    <w:p>
      <w:pPr>
        <w:spacing w:after="0"/>
        <w:ind w:left="0"/>
        <w:jc w:val="both"/>
      </w:pPr>
      <w:bookmarkStart w:name="z998" w:id="282"/>
      <w:r>
        <w:rPr>
          <w:rFonts w:ascii="Times New Roman"/>
          <w:b w:val="false"/>
          <w:i w:val="false"/>
          <w:color w:val="000000"/>
          <w:sz w:val="28"/>
        </w:rPr>
        <w:t>
      Государственный орган, назначивший проверку/профилактического контроля</w:t>
      </w:r>
    </w:p>
    <w:bookmarkEnd w:id="282"/>
    <w:p>
      <w:pPr>
        <w:spacing w:after="0"/>
        <w:ind w:left="0"/>
        <w:jc w:val="both"/>
      </w:pPr>
      <w:r>
        <w:rPr>
          <w:rFonts w:ascii="Times New Roman"/>
          <w:b w:val="false"/>
          <w:i w:val="false"/>
          <w:color w:val="000000"/>
          <w:sz w:val="28"/>
        </w:rPr>
        <w:t>с посещением субъекта (объекта) контроля и надзора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 субъекта</w:t>
      </w:r>
    </w:p>
    <w:p>
      <w:pPr>
        <w:spacing w:after="0"/>
        <w:ind w:left="0"/>
        <w:jc w:val="both"/>
      </w:pPr>
      <w:r>
        <w:rPr>
          <w:rFonts w:ascii="Times New Roman"/>
          <w:b w:val="false"/>
          <w:i w:val="false"/>
          <w:color w:val="000000"/>
          <w:sz w:val="28"/>
        </w:rPr>
        <w:t>(объекта) контроля и надзора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дата)</w:t>
      </w:r>
    </w:p>
    <w:p>
      <w:pPr>
        <w:spacing w:after="0"/>
        <w:ind w:left="0"/>
        <w:jc w:val="both"/>
      </w:pPr>
      <w:r>
        <w:rPr>
          <w:rFonts w:ascii="Times New Roman"/>
          <w:b w:val="false"/>
          <w:i w:val="false"/>
          <w:color w:val="000000"/>
          <w:sz w:val="28"/>
        </w:rPr>
        <w:t>Наименование субъекта (объекта) контроля и надзора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w:t>
      </w:r>
    </w:p>
    <w:p>
      <w:pPr>
        <w:spacing w:after="0"/>
        <w:ind w:left="0"/>
        <w:jc w:val="both"/>
      </w:pPr>
      <w:r>
        <w:rPr>
          <w:rFonts w:ascii="Times New Roman"/>
          <w:b w:val="false"/>
          <w:i w:val="false"/>
          <w:color w:val="000000"/>
          <w:sz w:val="28"/>
        </w:rPr>
        <w:t>субъекта (объекта) контроля и надзора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негосударственной противопожарной службы аттестата на право проведения работ по предупреждению и тушению пожаров, обеспечению пожарной безопасности и проведению аварийно-спасательных работ на объектах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на работу в негосударственную противопожарную службу граждан Республики Казахстан, достигших восемнадцати лет и прошедших курсы обучения по специальной подготовке в специализированных учебных центрах в области пожарной безопасности по подготовке, переподготовке и повышению квалификации специалистов негосударственных противопожарных служб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регламентирующей деятельность негосударственной противопожарной 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негосударственной противопожарной службы в постоянной (круглосуточной) готовности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пожарных частях негосударственной противопожарной службы расчета на пожарном автомобиле, возглавляемого командиром расчета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караула, возглавляемого начальником караула (руководителя смены) при наличии в негосударственной противопожарной службе двух и более пожарных автомобилей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группы пожарной профилактики с инструкторами в пожарных частях с выездной техникой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инструкторов-пожарных (не менее 2 штатных работников в дежурную смену), для охраны объектов, на которых создана негосударственная противопожарная служба без выездной техники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пункта связи в пожарных частях и постах негосударственной противопожарной 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пожарных автомобилей мобильными радиостанциями, руководителя тушения пожара, работников, осуществляющих дежурство и по условиям работы находящихся вне места постоянной дислокации пожарной части или поста переносными средствами связи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газодымозащитной службы, созданной по решению руководителя объекта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требуемого количества основных пожарных автомобилей для негосударственной противопожарной 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переносных или передвижных пожарных мотопомп, на случай ремонта и/или технического обслуживания основных пожарных автомобилей, необходимых для тушения пожаров на объектах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соответствующего количества специальных пожарных автомобилей для негосударственной противопожарной службы, определенного руководителем объекта с учетом их специфики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и эксплуатация пожарных автомобилей в соответствии с требованиями к безопасности пожарной техники для защиты объектов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соответствующего количества работников негосударственной противопожарной службы на объекте в дежурную смену, согласно количеству пожарных автомобилей, умноженных на количество расчетов на пожарном автомобиле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в негосударственной противопожарной службе ежегодной специальной подготовки работников, включающие теоретические и практические занятия с учетом производственных характеристик объекта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99" w:id="283"/>
      <w:r>
        <w:rPr>
          <w:rFonts w:ascii="Times New Roman"/>
          <w:b w:val="false"/>
          <w:i w:val="false"/>
          <w:color w:val="000000"/>
          <w:sz w:val="28"/>
        </w:rPr>
        <w:t>
      Должностное (ые) лицо (а)</w:t>
      </w:r>
    </w:p>
    <w:bookmarkEnd w:id="283"/>
    <w:p>
      <w:pPr>
        <w:spacing w:after="0"/>
        <w:ind w:left="0"/>
        <w:jc w:val="both"/>
      </w:pPr>
      <w:r>
        <w:rPr>
          <w:rFonts w:ascii="Times New Roman"/>
          <w:b w:val="false"/>
          <w:i w:val="false"/>
          <w:color w:val="000000"/>
          <w:sz w:val="28"/>
        </w:rPr>
        <w:t>______________________________________________________ 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p>
      <w:pPr>
        <w:spacing w:after="0"/>
        <w:ind w:left="0"/>
        <w:jc w:val="both"/>
      </w:pPr>
      <w:r>
        <w:rPr>
          <w:rFonts w:ascii="Times New Roman"/>
          <w:b w:val="false"/>
          <w:i w:val="false"/>
          <w:color w:val="000000"/>
          <w:sz w:val="28"/>
        </w:rPr>
        <w:t>Руководитель субъекта контроля и надзора</w:t>
      </w:r>
    </w:p>
    <w:p>
      <w:pPr>
        <w:spacing w:after="0"/>
        <w:ind w:left="0"/>
        <w:jc w:val="both"/>
      </w:pPr>
      <w:r>
        <w:rPr>
          <w:rFonts w:ascii="Times New Roman"/>
          <w:b w:val="false"/>
          <w:i w:val="false"/>
          <w:color w:val="000000"/>
          <w:sz w:val="28"/>
        </w:rPr>
        <w:t>______________________________________________________ 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октября 2018 года № 758</w:t>
            </w:r>
            <w:r>
              <w:br/>
            </w:r>
            <w:r>
              <w:rPr>
                <w:rFonts w:ascii="Times New Roman"/>
                <w:b w:val="false"/>
                <w:i w:val="false"/>
                <w:color w:val="000000"/>
                <w:sz w:val="20"/>
              </w:rPr>
              <w:t>и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октября 2018 года № 31</w:t>
            </w:r>
          </w:p>
        </w:tc>
      </w:tr>
    </w:tbl>
    <w:bookmarkStart w:name="z1000" w:id="284"/>
    <w:p>
      <w:pPr>
        <w:spacing w:after="0"/>
        <w:ind w:left="0"/>
        <w:jc w:val="left"/>
      </w:pPr>
      <w:r>
        <w:rPr>
          <w:rFonts w:ascii="Times New Roman"/>
          <w:b/>
          <w:i w:val="false"/>
          <w:color w:val="000000"/>
        </w:rPr>
        <w:t xml:space="preserve"> Проверочный лист в сфере государственного контроля и надзора в области пожарной безопасности в отношении вахтовых объектов</w:t>
      </w:r>
    </w:p>
    <w:bookmarkEnd w:id="284"/>
    <w:p>
      <w:pPr>
        <w:spacing w:after="0"/>
        <w:ind w:left="0"/>
        <w:jc w:val="both"/>
      </w:pPr>
      <w:r>
        <w:rPr>
          <w:rFonts w:ascii="Times New Roman"/>
          <w:b w:val="false"/>
          <w:i w:val="false"/>
          <w:color w:val="ff0000"/>
          <w:sz w:val="28"/>
        </w:rPr>
        <w:t xml:space="preserve">
      Сноска. Приложение 22 - в редакции </w:t>
      </w:r>
      <w:r>
        <w:rPr>
          <w:rFonts w:ascii="Times New Roman"/>
          <w:b w:val="false"/>
          <w:i w:val="false"/>
          <w:color w:val="ff0000"/>
          <w:sz w:val="28"/>
        </w:rPr>
        <w:t>cовместного приказа</w:t>
      </w:r>
      <w:r>
        <w:rPr>
          <w:rFonts w:ascii="Times New Roman"/>
          <w:b w:val="false"/>
          <w:i w:val="false"/>
          <w:color w:val="ff0000"/>
          <w:sz w:val="28"/>
        </w:rPr>
        <w:t xml:space="preserve"> Министра по чрезвычайным ситуациям РК от 28.11.2022 № 250 и и.о. Министра национальной экономики РК от 29.11.2022 № 95 (вводится в действие с 01.01.2023).</w:t>
      </w:r>
    </w:p>
    <w:p>
      <w:pPr>
        <w:spacing w:after="0"/>
        <w:ind w:left="0"/>
        <w:jc w:val="both"/>
      </w:pPr>
      <w:bookmarkStart w:name="z1001" w:id="285"/>
      <w:r>
        <w:rPr>
          <w:rFonts w:ascii="Times New Roman"/>
          <w:b w:val="false"/>
          <w:i w:val="false"/>
          <w:color w:val="000000"/>
          <w:sz w:val="28"/>
        </w:rPr>
        <w:t>
      Государственный орган, назначивший проверку/профилактического контроля</w:t>
      </w:r>
    </w:p>
    <w:bookmarkEnd w:id="285"/>
    <w:p>
      <w:pPr>
        <w:spacing w:after="0"/>
        <w:ind w:left="0"/>
        <w:jc w:val="both"/>
      </w:pPr>
      <w:r>
        <w:rPr>
          <w:rFonts w:ascii="Times New Roman"/>
          <w:b w:val="false"/>
          <w:i w:val="false"/>
          <w:color w:val="000000"/>
          <w:sz w:val="28"/>
        </w:rPr>
        <w:t>с посещением субъекта (объекта) контроля и надзора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 субъекта</w:t>
      </w:r>
    </w:p>
    <w:p>
      <w:pPr>
        <w:spacing w:after="0"/>
        <w:ind w:left="0"/>
        <w:jc w:val="both"/>
      </w:pPr>
      <w:r>
        <w:rPr>
          <w:rFonts w:ascii="Times New Roman"/>
          <w:b w:val="false"/>
          <w:i w:val="false"/>
          <w:color w:val="000000"/>
          <w:sz w:val="28"/>
        </w:rPr>
        <w:t>(объекта) контроля и надзора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дата)</w:t>
      </w:r>
    </w:p>
    <w:p>
      <w:pPr>
        <w:spacing w:after="0"/>
        <w:ind w:left="0"/>
        <w:jc w:val="both"/>
      </w:pPr>
      <w:r>
        <w:rPr>
          <w:rFonts w:ascii="Times New Roman"/>
          <w:b w:val="false"/>
          <w:i w:val="false"/>
          <w:color w:val="000000"/>
          <w:sz w:val="28"/>
        </w:rPr>
        <w:t>Наименование субъекта (объекта) контроля и надзора</w:t>
      </w:r>
    </w:p>
    <w:p>
      <w:pPr>
        <w:spacing w:after="0"/>
        <w:ind w:left="0"/>
        <w:jc w:val="both"/>
      </w:pPr>
      <w:r>
        <w:rPr>
          <w:rFonts w:ascii="Times New Roman"/>
          <w:b w:val="false"/>
          <w:i w:val="false"/>
          <w:color w:val="000000"/>
          <w:sz w:val="28"/>
        </w:rPr>
        <w:t>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w:t>
      </w:r>
    </w:p>
    <w:p>
      <w:pPr>
        <w:spacing w:after="0"/>
        <w:ind w:left="0"/>
        <w:jc w:val="both"/>
      </w:pPr>
      <w:r>
        <w:rPr>
          <w:rFonts w:ascii="Times New Roman"/>
          <w:b w:val="false"/>
          <w:i w:val="false"/>
          <w:color w:val="000000"/>
          <w:sz w:val="28"/>
        </w:rPr>
        <w:t>субъекта (объекта) контроля и надзора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по периметру минерализованной полосой шириной не менее 4 метров территории вахтового объекта в весенне-летний пожароопасный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парковки автотранспорта, техники на расстоянии не менее 15 метров от блок-контейнеров, сооружений, мест открытого хранения материалов и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расположения парковки топливозаправочной техники на расстоянии менее 50 метров от блок-контейнеров, сооружений, мест открытого хранения материалов и оборудования, стоянок автотранспортной техники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въезде в вахтовый объект схемы с указанием:</w:t>
            </w:r>
          </w:p>
          <w:p>
            <w:pPr>
              <w:spacing w:after="20"/>
              <w:ind w:left="20"/>
              <w:jc w:val="both"/>
            </w:pPr>
            <w:r>
              <w:rPr>
                <w:rFonts w:ascii="Times New Roman"/>
                <w:b w:val="false"/>
                <w:i w:val="false"/>
                <w:color w:val="000000"/>
                <w:sz w:val="20"/>
              </w:rPr>
              <w:t>
1) мест размещения зданий, блок-контейнеров, сооружений, автотранспорта, техники, мест хранения материалов и оборудования;</w:t>
            </w:r>
          </w:p>
          <w:p>
            <w:pPr>
              <w:spacing w:after="20"/>
              <w:ind w:left="20"/>
              <w:jc w:val="both"/>
            </w:pPr>
            <w:r>
              <w:rPr>
                <w:rFonts w:ascii="Times New Roman"/>
                <w:b w:val="false"/>
                <w:i w:val="false"/>
                <w:color w:val="000000"/>
                <w:sz w:val="20"/>
              </w:rPr>
              <w:t>
2) организации движения автотранспортной техники;</w:t>
            </w:r>
          </w:p>
          <w:p>
            <w:pPr>
              <w:spacing w:after="20"/>
              <w:ind w:left="20"/>
              <w:jc w:val="both"/>
            </w:pPr>
            <w:r>
              <w:rPr>
                <w:rFonts w:ascii="Times New Roman"/>
                <w:b w:val="false"/>
                <w:i w:val="false"/>
                <w:color w:val="000000"/>
                <w:sz w:val="20"/>
              </w:rPr>
              <w:t>
3) мест размещения первичных средств пожаротушения;</w:t>
            </w:r>
          </w:p>
          <w:p>
            <w:pPr>
              <w:spacing w:after="20"/>
              <w:ind w:left="20"/>
              <w:jc w:val="both"/>
            </w:pPr>
            <w:r>
              <w:rPr>
                <w:rFonts w:ascii="Times New Roman"/>
                <w:b w:val="false"/>
                <w:i w:val="false"/>
                <w:color w:val="000000"/>
                <w:sz w:val="20"/>
              </w:rPr>
              <w:t>
4) мест расположения ближайших противопожарных водоисточников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заземления зданий, сооружений, корпусов щитов управления электрооборудованием, блок-контейнеров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применения открытого огня в помещениях, сооружениях, блок-контейнерах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средствами защиты на каждого человека индивидуально в помещениях вахтовых объектов. Наличие в помещениях вахтового объекта на видном месте инструкции о мерах пожарной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Ознакомление лиц, проживающих на территории вахтовых объектов, с инструкцией о мерах пожарной безопасности под роспись или при проведении противопожарного инструктажа на рабочем месте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длины эвакуационного выхода от наиболее удаленной точки до места нахождения человека не более 20 метров при сборке блок-контейнеров, сборно-модульных комплексов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отопления заводского исполнения с нагревательными элементами закрытого типа в блок-контейнерах, сборно-модульных комплексах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на территории вахтового объекта оставления на открытых площадках баллонов со сжатым и (или) сжиженным газом, емкостей с легковоспламеняющимися и горючими жидкостями, сушки одежды и белья на поверхностях нагревательных приборов, разведения костров, применения открытого огня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002" w:id="286"/>
      <w:r>
        <w:rPr>
          <w:rFonts w:ascii="Times New Roman"/>
          <w:b w:val="false"/>
          <w:i w:val="false"/>
          <w:color w:val="000000"/>
          <w:sz w:val="28"/>
        </w:rPr>
        <w:t>
      Должностное (ые) лицо (а)</w:t>
      </w:r>
    </w:p>
    <w:bookmarkEnd w:id="286"/>
    <w:p>
      <w:pPr>
        <w:spacing w:after="0"/>
        <w:ind w:left="0"/>
        <w:jc w:val="both"/>
      </w:pPr>
      <w:r>
        <w:rPr>
          <w:rFonts w:ascii="Times New Roman"/>
          <w:b w:val="false"/>
          <w:i w:val="false"/>
          <w:color w:val="000000"/>
          <w:sz w:val="28"/>
        </w:rPr>
        <w:t>______________________________________________________ 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p>
      <w:pPr>
        <w:spacing w:after="0"/>
        <w:ind w:left="0"/>
        <w:jc w:val="both"/>
      </w:pPr>
      <w:r>
        <w:rPr>
          <w:rFonts w:ascii="Times New Roman"/>
          <w:b w:val="false"/>
          <w:i w:val="false"/>
          <w:color w:val="000000"/>
          <w:sz w:val="28"/>
        </w:rPr>
        <w:t>Руководитель субъекта контроля и надзора</w:t>
      </w:r>
    </w:p>
    <w:p>
      <w:pPr>
        <w:spacing w:after="0"/>
        <w:ind w:left="0"/>
        <w:jc w:val="both"/>
      </w:pPr>
      <w:r>
        <w:rPr>
          <w:rFonts w:ascii="Times New Roman"/>
          <w:b w:val="false"/>
          <w:i w:val="false"/>
          <w:color w:val="000000"/>
          <w:sz w:val="28"/>
        </w:rPr>
        <w:t>______________________________________________________ 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октября 2018 года № 758</w:t>
            </w:r>
            <w:r>
              <w:br/>
            </w:r>
            <w:r>
              <w:rPr>
                <w:rFonts w:ascii="Times New Roman"/>
                <w:b w:val="false"/>
                <w:i w:val="false"/>
                <w:color w:val="000000"/>
                <w:sz w:val="20"/>
              </w:rPr>
              <w:t>и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октября 2018 года № 31</w:t>
            </w:r>
          </w:p>
        </w:tc>
      </w:tr>
    </w:tbl>
    <w:bookmarkStart w:name="z1003" w:id="287"/>
    <w:p>
      <w:pPr>
        <w:spacing w:after="0"/>
        <w:ind w:left="0"/>
        <w:jc w:val="left"/>
      </w:pPr>
      <w:r>
        <w:rPr>
          <w:rFonts w:ascii="Times New Roman"/>
          <w:b/>
          <w:i w:val="false"/>
          <w:color w:val="000000"/>
        </w:rPr>
        <w:t xml:space="preserve"> Проверочный лист в области пожарной безопасности в отношении юридических лиц, аттестованных на право проведения работ по предупреждению и тушению пожаров, обеспечению пожарной безопасности и проведению аварийно-спасательных работ в организациях, населенных пунктах и на объектах</w:t>
      </w:r>
    </w:p>
    <w:bookmarkEnd w:id="287"/>
    <w:p>
      <w:pPr>
        <w:spacing w:after="0"/>
        <w:ind w:left="0"/>
        <w:jc w:val="both"/>
      </w:pPr>
      <w:r>
        <w:rPr>
          <w:rFonts w:ascii="Times New Roman"/>
          <w:b w:val="false"/>
          <w:i w:val="false"/>
          <w:color w:val="ff0000"/>
          <w:sz w:val="28"/>
        </w:rPr>
        <w:t xml:space="preserve">
      Сноска. Приложение 23 - в редакции </w:t>
      </w:r>
      <w:r>
        <w:rPr>
          <w:rFonts w:ascii="Times New Roman"/>
          <w:b w:val="false"/>
          <w:i w:val="false"/>
          <w:color w:val="ff0000"/>
          <w:sz w:val="28"/>
        </w:rPr>
        <w:t>cовместного приказа</w:t>
      </w:r>
      <w:r>
        <w:rPr>
          <w:rFonts w:ascii="Times New Roman"/>
          <w:b w:val="false"/>
          <w:i w:val="false"/>
          <w:color w:val="ff0000"/>
          <w:sz w:val="28"/>
        </w:rPr>
        <w:t xml:space="preserve"> Министра по чрезвычайным ситуациям РК от 28.11.2022 № 250 и и.о. Министра национальной экономики РК от 29.11.2022 № 95 (вводится в действие с 01.01.2023).</w:t>
      </w:r>
    </w:p>
    <w:p>
      <w:pPr>
        <w:spacing w:after="0"/>
        <w:ind w:left="0"/>
        <w:jc w:val="both"/>
      </w:pPr>
      <w:bookmarkStart w:name="z1004" w:id="288"/>
      <w:r>
        <w:rPr>
          <w:rFonts w:ascii="Times New Roman"/>
          <w:b w:val="false"/>
          <w:i w:val="false"/>
          <w:color w:val="000000"/>
          <w:sz w:val="28"/>
        </w:rPr>
        <w:t>
      Государственный орган, назначивший проверку</w:t>
      </w:r>
    </w:p>
    <w:bookmarkEnd w:id="288"/>
    <w:p>
      <w:pPr>
        <w:spacing w:after="0"/>
        <w:ind w:left="0"/>
        <w:jc w:val="both"/>
      </w:pPr>
      <w:r>
        <w:rPr>
          <w:rFonts w:ascii="Times New Roman"/>
          <w:b w:val="false"/>
          <w:i w:val="false"/>
          <w:color w:val="000000"/>
          <w:sz w:val="28"/>
        </w:rPr>
        <w:t>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Акт о назначении проверки</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дата)</w:t>
      </w:r>
    </w:p>
    <w:p>
      <w:pPr>
        <w:spacing w:after="0"/>
        <w:ind w:left="0"/>
        <w:jc w:val="both"/>
      </w:pPr>
      <w:r>
        <w:rPr>
          <w:rFonts w:ascii="Times New Roman"/>
          <w:b w:val="false"/>
          <w:i w:val="false"/>
          <w:color w:val="000000"/>
          <w:sz w:val="28"/>
        </w:rPr>
        <w:t>Наименование субъекта (объекта) контроля и надзора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w:t>
      </w:r>
    </w:p>
    <w:p>
      <w:pPr>
        <w:spacing w:after="0"/>
        <w:ind w:left="0"/>
        <w:jc w:val="both"/>
      </w:pPr>
      <w:r>
        <w:rPr>
          <w:rFonts w:ascii="Times New Roman"/>
          <w:b w:val="false"/>
          <w:i w:val="false"/>
          <w:color w:val="000000"/>
          <w:sz w:val="28"/>
        </w:rPr>
        <w:t>субъекта (объекта) контроля и надзора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Негосударственная противопожарная служба с выездной пожарной техникой, аттестованная по разрешительным требованиям, действовавшим до 31 июля 2018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 менее одного пожарного автомобиля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пожарно-технического оборудования и снаряжения на пожарной технике:</w:t>
            </w:r>
          </w:p>
          <w:p>
            <w:pPr>
              <w:spacing w:after="20"/>
              <w:ind w:left="20"/>
              <w:jc w:val="both"/>
            </w:pPr>
            <w:r>
              <w:rPr>
                <w:rFonts w:ascii="Times New Roman"/>
                <w:b w:val="false"/>
                <w:i w:val="false"/>
                <w:color w:val="000000"/>
                <w:sz w:val="20"/>
              </w:rPr>
              <w:t>
1) рукав всасывающий, длиной 4 м диаметром 125 мм в количестве 2 штук;</w:t>
            </w:r>
          </w:p>
          <w:p>
            <w:pPr>
              <w:spacing w:after="20"/>
              <w:ind w:left="20"/>
              <w:jc w:val="both"/>
            </w:pPr>
            <w:r>
              <w:rPr>
                <w:rFonts w:ascii="Times New Roman"/>
                <w:b w:val="false"/>
                <w:i w:val="false"/>
                <w:color w:val="000000"/>
                <w:sz w:val="20"/>
              </w:rPr>
              <w:t>
2) рукав всасывающий, длиной 4 м диаметром 75 мм в количестве 2 штук;</w:t>
            </w:r>
          </w:p>
          <w:p>
            <w:pPr>
              <w:spacing w:after="20"/>
              <w:ind w:left="20"/>
              <w:jc w:val="both"/>
            </w:pPr>
            <w:r>
              <w:rPr>
                <w:rFonts w:ascii="Times New Roman"/>
                <w:b w:val="false"/>
                <w:i w:val="false"/>
                <w:color w:val="000000"/>
                <w:sz w:val="20"/>
              </w:rPr>
              <w:t>
3) рукав напорный, для работы от гидранта, длиной 4- 5 м диаметром 77 мм в количестве 2 штук;</w:t>
            </w:r>
          </w:p>
          <w:p>
            <w:pPr>
              <w:spacing w:after="20"/>
              <w:ind w:left="20"/>
              <w:jc w:val="both"/>
            </w:pPr>
            <w:r>
              <w:rPr>
                <w:rFonts w:ascii="Times New Roman"/>
                <w:b w:val="false"/>
                <w:i w:val="false"/>
                <w:color w:val="000000"/>
                <w:sz w:val="20"/>
              </w:rPr>
              <w:t>
4) рукав напорный, длиной 20 м диаметром 77 мм в количестве 6 штук;</w:t>
            </w:r>
          </w:p>
          <w:p>
            <w:pPr>
              <w:spacing w:after="20"/>
              <w:ind w:left="20"/>
              <w:jc w:val="both"/>
            </w:pPr>
            <w:r>
              <w:rPr>
                <w:rFonts w:ascii="Times New Roman"/>
                <w:b w:val="false"/>
                <w:i w:val="false"/>
                <w:color w:val="000000"/>
                <w:sz w:val="20"/>
              </w:rPr>
              <w:t>
5) рукав напорный, длиной 20 м диаметром 66 мм в количестве 10 штук;</w:t>
            </w:r>
          </w:p>
          <w:p>
            <w:pPr>
              <w:spacing w:after="20"/>
              <w:ind w:left="20"/>
              <w:jc w:val="both"/>
            </w:pPr>
            <w:r>
              <w:rPr>
                <w:rFonts w:ascii="Times New Roman"/>
                <w:b w:val="false"/>
                <w:i w:val="false"/>
                <w:color w:val="000000"/>
                <w:sz w:val="20"/>
              </w:rPr>
              <w:t>
6) рукав напорный, длиной 20 м диаметром 51 мм в количестве 6 штук;</w:t>
            </w:r>
          </w:p>
          <w:p>
            <w:pPr>
              <w:spacing w:after="20"/>
              <w:ind w:left="20"/>
              <w:jc w:val="both"/>
            </w:pPr>
            <w:r>
              <w:rPr>
                <w:rFonts w:ascii="Times New Roman"/>
                <w:b w:val="false"/>
                <w:i w:val="false"/>
                <w:color w:val="000000"/>
                <w:sz w:val="20"/>
              </w:rPr>
              <w:t>
7) рукав всасывающий, длиной 4 м диаметром 30 мм в количестве 1 штуки;</w:t>
            </w:r>
          </w:p>
          <w:p>
            <w:pPr>
              <w:spacing w:after="20"/>
              <w:ind w:left="20"/>
              <w:jc w:val="both"/>
            </w:pPr>
            <w:r>
              <w:rPr>
                <w:rFonts w:ascii="Times New Roman"/>
                <w:b w:val="false"/>
                <w:i w:val="false"/>
                <w:color w:val="000000"/>
                <w:sz w:val="20"/>
              </w:rPr>
              <w:t>
8) сетка для всасывающего рукава СВ-125, с веревкой длиной 12 м в количестве 1 штуки;</w:t>
            </w:r>
          </w:p>
          <w:p>
            <w:pPr>
              <w:spacing w:after="20"/>
              <w:ind w:left="20"/>
              <w:jc w:val="both"/>
            </w:pPr>
            <w:r>
              <w:rPr>
                <w:rFonts w:ascii="Times New Roman"/>
                <w:b w:val="false"/>
                <w:i w:val="false"/>
                <w:color w:val="000000"/>
                <w:sz w:val="20"/>
              </w:rPr>
              <w:t>
9) разветвление 3-ходовое РТ – 70 (РТ – 80) в количестве 2 штук;</w:t>
            </w:r>
          </w:p>
          <w:p>
            <w:pPr>
              <w:spacing w:after="20"/>
              <w:ind w:left="20"/>
              <w:jc w:val="both"/>
            </w:pPr>
            <w:r>
              <w:rPr>
                <w:rFonts w:ascii="Times New Roman"/>
                <w:b w:val="false"/>
                <w:i w:val="false"/>
                <w:color w:val="000000"/>
                <w:sz w:val="20"/>
              </w:rPr>
              <w:t>
10) водосборник рукавный ВС - 125 с заглушками в количестве 1 штуки;</w:t>
            </w:r>
          </w:p>
          <w:p>
            <w:pPr>
              <w:spacing w:after="20"/>
              <w:ind w:left="20"/>
              <w:jc w:val="both"/>
            </w:pPr>
            <w:r>
              <w:rPr>
                <w:rFonts w:ascii="Times New Roman"/>
                <w:b w:val="false"/>
                <w:i w:val="false"/>
                <w:color w:val="000000"/>
                <w:sz w:val="20"/>
              </w:rPr>
              <w:t>
11) ключ торцевой для открывания гидрантов в количестве 1 штуки;</w:t>
            </w:r>
          </w:p>
          <w:p>
            <w:pPr>
              <w:spacing w:after="20"/>
              <w:ind w:left="20"/>
              <w:jc w:val="both"/>
            </w:pPr>
            <w:r>
              <w:rPr>
                <w:rFonts w:ascii="Times New Roman"/>
                <w:b w:val="false"/>
                <w:i w:val="false"/>
                <w:color w:val="000000"/>
                <w:sz w:val="20"/>
              </w:rPr>
              <w:t>
12) направляющий трос газодымозащитной службы в количестве 1 штуки;</w:t>
            </w:r>
          </w:p>
          <w:p>
            <w:pPr>
              <w:spacing w:after="20"/>
              <w:ind w:left="20"/>
              <w:jc w:val="both"/>
            </w:pPr>
            <w:r>
              <w:rPr>
                <w:rFonts w:ascii="Times New Roman"/>
                <w:b w:val="false"/>
                <w:i w:val="false"/>
                <w:color w:val="000000"/>
                <w:sz w:val="20"/>
              </w:rPr>
              <w:t>
13) головка соединительная переходная 66x51 в количестве 2 штук;</w:t>
            </w:r>
          </w:p>
          <w:p>
            <w:pPr>
              <w:spacing w:after="20"/>
              <w:ind w:left="20"/>
              <w:jc w:val="both"/>
            </w:pPr>
            <w:r>
              <w:rPr>
                <w:rFonts w:ascii="Times New Roman"/>
                <w:b w:val="false"/>
                <w:i w:val="false"/>
                <w:color w:val="000000"/>
                <w:sz w:val="20"/>
              </w:rPr>
              <w:t>
14) головка соединительная переходная 77x51 в количестве 2 штук;</w:t>
            </w:r>
          </w:p>
          <w:p>
            <w:pPr>
              <w:spacing w:after="20"/>
              <w:ind w:left="20"/>
              <w:jc w:val="both"/>
            </w:pPr>
            <w:r>
              <w:rPr>
                <w:rFonts w:ascii="Times New Roman"/>
                <w:b w:val="false"/>
                <w:i w:val="false"/>
                <w:color w:val="000000"/>
                <w:sz w:val="20"/>
              </w:rPr>
              <w:t>
15) головка соединительная переходная 77x66 в количестве 2 штук;</w:t>
            </w:r>
          </w:p>
          <w:p>
            <w:pPr>
              <w:spacing w:after="20"/>
              <w:ind w:left="20"/>
              <w:jc w:val="both"/>
            </w:pPr>
            <w:r>
              <w:rPr>
                <w:rFonts w:ascii="Times New Roman"/>
                <w:b w:val="false"/>
                <w:i w:val="false"/>
                <w:color w:val="000000"/>
                <w:sz w:val="20"/>
              </w:rPr>
              <w:t>
16) задержка рукавная в количестве 4 штук;</w:t>
            </w:r>
          </w:p>
          <w:p>
            <w:pPr>
              <w:spacing w:after="20"/>
              <w:ind w:left="20"/>
              <w:jc w:val="both"/>
            </w:pPr>
            <w:r>
              <w:rPr>
                <w:rFonts w:ascii="Times New Roman"/>
                <w:b w:val="false"/>
                <w:i w:val="false"/>
                <w:color w:val="000000"/>
                <w:sz w:val="20"/>
              </w:rPr>
              <w:t>
17) зажимы рукавные в количестве 4 штук;</w:t>
            </w:r>
          </w:p>
          <w:p>
            <w:pPr>
              <w:spacing w:after="20"/>
              <w:ind w:left="20"/>
              <w:jc w:val="both"/>
            </w:pPr>
            <w:r>
              <w:rPr>
                <w:rFonts w:ascii="Times New Roman"/>
                <w:b w:val="false"/>
                <w:i w:val="false"/>
                <w:color w:val="000000"/>
                <w:sz w:val="20"/>
              </w:rPr>
              <w:t>
18) колонка пожарная в количестве 1 штуки;</w:t>
            </w:r>
          </w:p>
          <w:p>
            <w:pPr>
              <w:spacing w:after="20"/>
              <w:ind w:left="20"/>
              <w:jc w:val="both"/>
            </w:pPr>
            <w:r>
              <w:rPr>
                <w:rFonts w:ascii="Times New Roman"/>
                <w:b w:val="false"/>
                <w:i w:val="false"/>
                <w:color w:val="000000"/>
                <w:sz w:val="20"/>
              </w:rPr>
              <w:t>
19) ключи для соединения всасывающих рукавов К-150 в количестве 2 штук;</w:t>
            </w:r>
          </w:p>
          <w:p>
            <w:pPr>
              <w:spacing w:after="20"/>
              <w:ind w:left="20"/>
              <w:jc w:val="both"/>
            </w:pPr>
            <w:r>
              <w:rPr>
                <w:rFonts w:ascii="Times New Roman"/>
                <w:b w:val="false"/>
                <w:i w:val="false"/>
                <w:color w:val="000000"/>
                <w:sz w:val="20"/>
              </w:rPr>
              <w:t>
20) ключи для соединения напорных рукавов К-80 в количестве 2 штук;</w:t>
            </w:r>
          </w:p>
          <w:p>
            <w:pPr>
              <w:spacing w:after="20"/>
              <w:ind w:left="20"/>
              <w:jc w:val="both"/>
            </w:pPr>
            <w:r>
              <w:rPr>
                <w:rFonts w:ascii="Times New Roman"/>
                <w:b w:val="false"/>
                <w:i w:val="false"/>
                <w:color w:val="000000"/>
                <w:sz w:val="20"/>
              </w:rPr>
              <w:t>
21) ключ для открывания крышек гидрантов в количестве 1 штуки;</w:t>
            </w:r>
          </w:p>
          <w:p>
            <w:pPr>
              <w:spacing w:after="20"/>
              <w:ind w:left="20"/>
              <w:jc w:val="both"/>
            </w:pPr>
            <w:r>
              <w:rPr>
                <w:rFonts w:ascii="Times New Roman"/>
                <w:b w:val="false"/>
                <w:i w:val="false"/>
                <w:color w:val="000000"/>
                <w:sz w:val="20"/>
              </w:rPr>
              <w:t>
22) гидроэлеватор Г-600 в количестве 1 штуки;</w:t>
            </w:r>
          </w:p>
          <w:p>
            <w:pPr>
              <w:spacing w:after="20"/>
              <w:ind w:left="20"/>
              <w:jc w:val="both"/>
            </w:pPr>
            <w:r>
              <w:rPr>
                <w:rFonts w:ascii="Times New Roman"/>
                <w:b w:val="false"/>
                <w:i w:val="false"/>
                <w:color w:val="000000"/>
                <w:sz w:val="20"/>
              </w:rPr>
              <w:t>
23) ствол РСК-50 в количестве 4 штук;</w:t>
            </w:r>
          </w:p>
          <w:p>
            <w:pPr>
              <w:spacing w:after="20"/>
              <w:ind w:left="20"/>
              <w:jc w:val="both"/>
            </w:pPr>
            <w:r>
              <w:rPr>
                <w:rFonts w:ascii="Times New Roman"/>
                <w:b w:val="false"/>
                <w:i w:val="false"/>
                <w:color w:val="000000"/>
                <w:sz w:val="20"/>
              </w:rPr>
              <w:t>
24) ствол РСА в количестве 2 штук;</w:t>
            </w:r>
          </w:p>
          <w:p>
            <w:pPr>
              <w:spacing w:after="20"/>
              <w:ind w:left="20"/>
              <w:jc w:val="both"/>
            </w:pPr>
            <w:r>
              <w:rPr>
                <w:rFonts w:ascii="Times New Roman"/>
                <w:b w:val="false"/>
                <w:i w:val="false"/>
                <w:color w:val="000000"/>
                <w:sz w:val="20"/>
              </w:rPr>
              <w:t>
25) ствол РС-70 в количестве 2 штук;</w:t>
            </w:r>
          </w:p>
          <w:p>
            <w:pPr>
              <w:spacing w:after="20"/>
              <w:ind w:left="20"/>
              <w:jc w:val="both"/>
            </w:pPr>
            <w:r>
              <w:rPr>
                <w:rFonts w:ascii="Times New Roman"/>
                <w:b w:val="false"/>
                <w:i w:val="false"/>
                <w:color w:val="000000"/>
                <w:sz w:val="20"/>
              </w:rPr>
              <w:t>
26) ствол воздушно-пенный СВП-4 в количестве 2 штук;</w:t>
            </w:r>
          </w:p>
          <w:p>
            <w:pPr>
              <w:spacing w:after="20"/>
              <w:ind w:left="20"/>
              <w:jc w:val="both"/>
            </w:pPr>
            <w:r>
              <w:rPr>
                <w:rFonts w:ascii="Times New Roman"/>
                <w:b w:val="false"/>
                <w:i w:val="false"/>
                <w:color w:val="000000"/>
                <w:sz w:val="20"/>
              </w:rPr>
              <w:t>
27) ствол лафетный переносной в количестве 1 штуки;</w:t>
            </w:r>
          </w:p>
          <w:p>
            <w:pPr>
              <w:spacing w:after="20"/>
              <w:ind w:left="20"/>
              <w:jc w:val="both"/>
            </w:pPr>
            <w:r>
              <w:rPr>
                <w:rFonts w:ascii="Times New Roman"/>
                <w:b w:val="false"/>
                <w:i w:val="false"/>
                <w:color w:val="000000"/>
                <w:sz w:val="20"/>
              </w:rPr>
              <w:t>
28) генератор пены средней кратности ГПС-600 в количестве 2 штук;</w:t>
            </w:r>
          </w:p>
          <w:p>
            <w:pPr>
              <w:spacing w:after="20"/>
              <w:ind w:left="20"/>
              <w:jc w:val="both"/>
            </w:pPr>
            <w:r>
              <w:rPr>
                <w:rFonts w:ascii="Times New Roman"/>
                <w:b w:val="false"/>
                <w:i w:val="false"/>
                <w:color w:val="000000"/>
                <w:sz w:val="20"/>
              </w:rPr>
              <w:t>
29) лестница трехколенная в количестве 1 штуки;</w:t>
            </w:r>
          </w:p>
          <w:p>
            <w:pPr>
              <w:spacing w:after="20"/>
              <w:ind w:left="20"/>
              <w:jc w:val="both"/>
            </w:pPr>
            <w:r>
              <w:rPr>
                <w:rFonts w:ascii="Times New Roman"/>
                <w:b w:val="false"/>
                <w:i w:val="false"/>
                <w:color w:val="000000"/>
                <w:sz w:val="20"/>
              </w:rPr>
              <w:t>
30) лестница штурмовая в количестве 1 штуки;</w:t>
            </w:r>
          </w:p>
          <w:p>
            <w:pPr>
              <w:spacing w:after="20"/>
              <w:ind w:left="20"/>
              <w:jc w:val="both"/>
            </w:pPr>
            <w:r>
              <w:rPr>
                <w:rFonts w:ascii="Times New Roman"/>
                <w:b w:val="false"/>
                <w:i w:val="false"/>
                <w:color w:val="000000"/>
                <w:sz w:val="20"/>
              </w:rPr>
              <w:t>
31) лестница-палка в количестве 1 штуки;</w:t>
            </w:r>
          </w:p>
          <w:p>
            <w:pPr>
              <w:spacing w:after="20"/>
              <w:ind w:left="20"/>
              <w:jc w:val="both"/>
            </w:pPr>
            <w:r>
              <w:rPr>
                <w:rFonts w:ascii="Times New Roman"/>
                <w:b w:val="false"/>
                <w:i w:val="false"/>
                <w:color w:val="000000"/>
                <w:sz w:val="20"/>
              </w:rPr>
              <w:t>
32) багор металлический длиной 2,5 м в количестве 1 штуки;</w:t>
            </w:r>
          </w:p>
          <w:p>
            <w:pPr>
              <w:spacing w:after="20"/>
              <w:ind w:left="20"/>
              <w:jc w:val="both"/>
            </w:pPr>
            <w:r>
              <w:rPr>
                <w:rFonts w:ascii="Times New Roman"/>
                <w:b w:val="false"/>
                <w:i w:val="false"/>
                <w:color w:val="000000"/>
                <w:sz w:val="20"/>
              </w:rPr>
              <w:t>
33) лом универсальный в количестве 1 штуки;</w:t>
            </w:r>
          </w:p>
          <w:p>
            <w:pPr>
              <w:spacing w:after="20"/>
              <w:ind w:left="20"/>
              <w:jc w:val="both"/>
            </w:pPr>
            <w:r>
              <w:rPr>
                <w:rFonts w:ascii="Times New Roman"/>
                <w:b w:val="false"/>
                <w:i w:val="false"/>
                <w:color w:val="000000"/>
                <w:sz w:val="20"/>
              </w:rPr>
              <w:t>
34) кувалда кузнечная в количестве 1 штуки;</w:t>
            </w:r>
          </w:p>
          <w:p>
            <w:pPr>
              <w:spacing w:after="20"/>
              <w:ind w:left="20"/>
              <w:jc w:val="both"/>
            </w:pPr>
            <w:r>
              <w:rPr>
                <w:rFonts w:ascii="Times New Roman"/>
                <w:b w:val="false"/>
                <w:i w:val="false"/>
                <w:color w:val="000000"/>
                <w:sz w:val="20"/>
              </w:rPr>
              <w:t>
35) топор плотницкий в количестве 1 штуки;</w:t>
            </w:r>
          </w:p>
          <w:p>
            <w:pPr>
              <w:spacing w:after="20"/>
              <w:ind w:left="20"/>
              <w:jc w:val="both"/>
            </w:pPr>
            <w:r>
              <w:rPr>
                <w:rFonts w:ascii="Times New Roman"/>
                <w:b w:val="false"/>
                <w:i w:val="false"/>
                <w:color w:val="000000"/>
                <w:sz w:val="20"/>
              </w:rPr>
              <w:t>
36) лопата штыковая в количестве 1 штуки;</w:t>
            </w:r>
          </w:p>
          <w:p>
            <w:pPr>
              <w:spacing w:after="20"/>
              <w:ind w:left="20"/>
              <w:jc w:val="both"/>
            </w:pPr>
            <w:r>
              <w:rPr>
                <w:rFonts w:ascii="Times New Roman"/>
                <w:b w:val="false"/>
                <w:i w:val="false"/>
                <w:color w:val="000000"/>
                <w:sz w:val="20"/>
              </w:rPr>
              <w:t>
37) пила-ножовка по дереву в деревянном футляре;</w:t>
            </w:r>
          </w:p>
          <w:p>
            <w:pPr>
              <w:spacing w:after="20"/>
              <w:ind w:left="20"/>
              <w:jc w:val="both"/>
            </w:pPr>
            <w:r>
              <w:rPr>
                <w:rFonts w:ascii="Times New Roman"/>
                <w:b w:val="false"/>
                <w:i w:val="false"/>
                <w:color w:val="000000"/>
                <w:sz w:val="20"/>
              </w:rPr>
              <w:t>
38) ножницы для резки арматуры;</w:t>
            </w:r>
          </w:p>
          <w:p>
            <w:pPr>
              <w:spacing w:after="20"/>
              <w:ind w:left="20"/>
              <w:jc w:val="both"/>
            </w:pPr>
            <w:r>
              <w:rPr>
                <w:rFonts w:ascii="Times New Roman"/>
                <w:b w:val="false"/>
                <w:i w:val="false"/>
                <w:color w:val="000000"/>
                <w:sz w:val="20"/>
              </w:rPr>
              <w:t>
39) комплект инструментов для резки электропроводов, в том числе: ножницы с диэлектрической рукояткой; перчатки диэлектрические; боты диэлектрические; коврик диэлектрический;</w:t>
            </w:r>
          </w:p>
          <w:p>
            <w:pPr>
              <w:spacing w:after="20"/>
              <w:ind w:left="20"/>
              <w:jc w:val="both"/>
            </w:pPr>
            <w:r>
              <w:rPr>
                <w:rFonts w:ascii="Times New Roman"/>
                <w:b w:val="false"/>
                <w:i w:val="false"/>
                <w:color w:val="000000"/>
                <w:sz w:val="20"/>
              </w:rPr>
              <w:t>
40) веревка спасательная, длиной 30 м в брезентовом чехле;</w:t>
            </w:r>
          </w:p>
          <w:p>
            <w:pPr>
              <w:spacing w:after="20"/>
              <w:ind w:left="20"/>
              <w:jc w:val="both"/>
            </w:pPr>
            <w:r>
              <w:rPr>
                <w:rFonts w:ascii="Times New Roman"/>
                <w:b w:val="false"/>
                <w:i w:val="false"/>
                <w:color w:val="000000"/>
                <w:sz w:val="20"/>
              </w:rPr>
              <w:t>
41) теплоотражательный костюм в количестве 3 штук;</w:t>
            </w:r>
          </w:p>
          <w:p>
            <w:pPr>
              <w:spacing w:after="20"/>
              <w:ind w:left="20"/>
              <w:jc w:val="both"/>
            </w:pPr>
            <w:r>
              <w:rPr>
                <w:rFonts w:ascii="Times New Roman"/>
                <w:b w:val="false"/>
                <w:i w:val="false"/>
                <w:color w:val="000000"/>
                <w:sz w:val="20"/>
              </w:rPr>
              <w:t>
42) сапоги резиновые в количестве 4 пар;</w:t>
            </w:r>
          </w:p>
          <w:p>
            <w:pPr>
              <w:spacing w:after="20"/>
              <w:ind w:left="20"/>
              <w:jc w:val="both"/>
            </w:pPr>
            <w:r>
              <w:rPr>
                <w:rFonts w:ascii="Times New Roman"/>
                <w:b w:val="false"/>
                <w:i w:val="false"/>
                <w:color w:val="000000"/>
                <w:sz w:val="20"/>
              </w:rPr>
              <w:t>
43) электрический индивидуальный фонарь в количестве 5 штук;</w:t>
            </w:r>
          </w:p>
          <w:p>
            <w:pPr>
              <w:spacing w:after="20"/>
              <w:ind w:left="20"/>
              <w:jc w:val="both"/>
            </w:pPr>
            <w:r>
              <w:rPr>
                <w:rFonts w:ascii="Times New Roman"/>
                <w:b w:val="false"/>
                <w:i w:val="false"/>
                <w:color w:val="000000"/>
                <w:sz w:val="20"/>
              </w:rPr>
              <w:t>
44) электрический групповой фонарь в количестве 1 штуки;</w:t>
            </w:r>
          </w:p>
          <w:p>
            <w:pPr>
              <w:spacing w:after="20"/>
              <w:ind w:left="20"/>
              <w:jc w:val="both"/>
            </w:pPr>
            <w:r>
              <w:rPr>
                <w:rFonts w:ascii="Times New Roman"/>
                <w:b w:val="false"/>
                <w:i w:val="false"/>
                <w:color w:val="000000"/>
                <w:sz w:val="20"/>
              </w:rPr>
              <w:t>
45) аптечка медицинская в количестве 1 комплекта;</w:t>
            </w:r>
          </w:p>
          <w:p>
            <w:pPr>
              <w:spacing w:after="20"/>
              <w:ind w:left="20"/>
              <w:jc w:val="both"/>
            </w:pPr>
            <w:r>
              <w:rPr>
                <w:rFonts w:ascii="Times New Roman"/>
                <w:b w:val="false"/>
                <w:i w:val="false"/>
                <w:color w:val="000000"/>
                <w:sz w:val="20"/>
              </w:rPr>
              <w:t>
46) огнетушитель ОУ-5 или ОП - 5 в количестве 1 штуки;</w:t>
            </w:r>
          </w:p>
          <w:p>
            <w:pPr>
              <w:spacing w:after="20"/>
              <w:ind w:left="20"/>
              <w:jc w:val="both"/>
            </w:pPr>
            <w:r>
              <w:rPr>
                <w:rFonts w:ascii="Times New Roman"/>
                <w:b w:val="false"/>
                <w:i w:val="false"/>
                <w:color w:val="000000"/>
                <w:sz w:val="20"/>
              </w:rPr>
              <w:t>
47) лопата совковая в количестве 1 штуки;</w:t>
            </w:r>
          </w:p>
          <w:p>
            <w:pPr>
              <w:spacing w:after="20"/>
              <w:ind w:left="20"/>
              <w:jc w:val="both"/>
            </w:pPr>
            <w:r>
              <w:rPr>
                <w:rFonts w:ascii="Times New Roman"/>
                <w:b w:val="false"/>
                <w:i w:val="false"/>
                <w:color w:val="000000"/>
                <w:sz w:val="20"/>
              </w:rPr>
              <w:t>
48) комплект инструментов для технического обслуживания автомобиля в количестве 1 комплект;</w:t>
            </w:r>
          </w:p>
          <w:p>
            <w:pPr>
              <w:spacing w:after="20"/>
              <w:ind w:left="20"/>
              <w:jc w:val="both"/>
            </w:pPr>
            <w:r>
              <w:rPr>
                <w:rFonts w:ascii="Times New Roman"/>
                <w:b w:val="false"/>
                <w:i w:val="false"/>
                <w:color w:val="000000"/>
                <w:sz w:val="20"/>
              </w:rPr>
              <w:t>
49) автомобильная радиостанция в количестве 1 штуки;</w:t>
            </w:r>
          </w:p>
          <w:p>
            <w:pPr>
              <w:spacing w:after="20"/>
              <w:ind w:left="20"/>
              <w:jc w:val="both"/>
            </w:pPr>
            <w:r>
              <w:rPr>
                <w:rFonts w:ascii="Times New Roman"/>
                <w:b w:val="false"/>
                <w:i w:val="false"/>
                <w:color w:val="000000"/>
                <w:sz w:val="20"/>
              </w:rPr>
              <w:t>
50) переносная радиостанция в количестве 4 штук;</w:t>
            </w:r>
          </w:p>
          <w:p>
            <w:pPr>
              <w:spacing w:after="20"/>
              <w:ind w:left="20"/>
              <w:jc w:val="both"/>
            </w:pPr>
            <w:r>
              <w:rPr>
                <w:rFonts w:ascii="Times New Roman"/>
                <w:b w:val="false"/>
                <w:i w:val="false"/>
                <w:color w:val="000000"/>
                <w:sz w:val="20"/>
              </w:rPr>
              <w:t>
51) сигнально-громкоговорящее устройство в количестве 1 штуки;</w:t>
            </w:r>
          </w:p>
          <w:p>
            <w:pPr>
              <w:spacing w:after="20"/>
              <w:ind w:left="20"/>
              <w:jc w:val="both"/>
            </w:pPr>
            <w:r>
              <w:rPr>
                <w:rFonts w:ascii="Times New Roman"/>
                <w:b w:val="false"/>
                <w:i w:val="false"/>
                <w:color w:val="000000"/>
                <w:sz w:val="20"/>
              </w:rPr>
              <w:t>
52) домкрат от 5 до 10 тонн в количестве 1 штуки.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праве собственности либо на ином законном праве здания или помещения для размещения работников, пожарно-спасательной техники, оборудования и снаряжения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штатных работников не менее 16 человек, из расчета 4 работника включая водителя на каждый основной пожарный автомобиль в дежурную смену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 работников негосударственных противопожарных служб с выездной техникой:</w:t>
            </w:r>
          </w:p>
          <w:p>
            <w:pPr>
              <w:spacing w:after="20"/>
              <w:ind w:left="20"/>
              <w:jc w:val="both"/>
            </w:pPr>
            <w:r>
              <w:rPr>
                <w:rFonts w:ascii="Times New Roman"/>
                <w:b w:val="false"/>
                <w:i w:val="false"/>
                <w:color w:val="000000"/>
                <w:sz w:val="20"/>
              </w:rPr>
              <w:t>
1) для начальника службы (отряда) и его заместителя, начальника пожарной части и его заместителя наличие документов, подтверждающих – высшее техническое образование или среднее техническое образование в области пожарной безопасности, не менее 3 лет стажа работы на руководящих должностях аппаратов управления или подразделений пожаротушения органов государственной противопожарной службы;</w:t>
            </w:r>
          </w:p>
          <w:p>
            <w:pPr>
              <w:spacing w:after="20"/>
              <w:ind w:left="20"/>
              <w:jc w:val="both"/>
            </w:pPr>
            <w:r>
              <w:rPr>
                <w:rFonts w:ascii="Times New Roman"/>
                <w:b w:val="false"/>
                <w:i w:val="false"/>
                <w:color w:val="000000"/>
                <w:sz w:val="20"/>
              </w:rPr>
              <w:t>
2) для начальника пожарного поста и его заместителя наличие документов, подтверждающих – высшее техническое образование или среднее техническое образование в области пожарной безопасности, не менее 1 года стажа работы на должностях аппаратов управления или подразделений противопожарной службы;</w:t>
            </w:r>
          </w:p>
          <w:p>
            <w:pPr>
              <w:spacing w:after="20"/>
              <w:ind w:left="20"/>
              <w:jc w:val="both"/>
            </w:pPr>
            <w:r>
              <w:rPr>
                <w:rFonts w:ascii="Times New Roman"/>
                <w:b w:val="false"/>
                <w:i w:val="false"/>
                <w:color w:val="000000"/>
                <w:sz w:val="20"/>
              </w:rPr>
              <w:t>
3) для начальника караула (начальник смены) наличие документов, подтверждающих – среднее техническое образование, не менее 1 года стажа работы на должностях в подразделениях противопожарной службы, прохождение специальной подготовки в специализированном учебном центре в области пожарной безопасности;</w:t>
            </w:r>
          </w:p>
          <w:p>
            <w:pPr>
              <w:spacing w:after="20"/>
              <w:ind w:left="20"/>
              <w:jc w:val="both"/>
            </w:pPr>
            <w:r>
              <w:rPr>
                <w:rFonts w:ascii="Times New Roman"/>
                <w:b w:val="false"/>
                <w:i w:val="false"/>
                <w:color w:val="000000"/>
                <w:sz w:val="20"/>
              </w:rPr>
              <w:t>
4) для мастера газодымозащитной службы наличие документов, подтверждающих – среднее образование, прохождение специальной подготовки в специализированном учебном центре в области пожарной безопасности и имеющий допуск к работе в аппаратах на сжатом воздухе;</w:t>
            </w:r>
          </w:p>
          <w:p>
            <w:pPr>
              <w:spacing w:after="20"/>
              <w:ind w:left="20"/>
              <w:jc w:val="both"/>
            </w:pPr>
            <w:r>
              <w:rPr>
                <w:rFonts w:ascii="Times New Roman"/>
                <w:b w:val="false"/>
                <w:i w:val="false"/>
                <w:color w:val="000000"/>
                <w:sz w:val="20"/>
              </w:rPr>
              <w:t>
5) для командира отделения наличие документов, подтверждающих – среднее образование, не менее 1 года стажа работы на должностях в подразделениях противопожарной службы, прохождение специальной подготовки в специализированном учебном центре в области пожарной безопасности;</w:t>
            </w:r>
          </w:p>
          <w:p>
            <w:pPr>
              <w:spacing w:after="20"/>
              <w:ind w:left="20"/>
              <w:jc w:val="both"/>
            </w:pPr>
            <w:r>
              <w:rPr>
                <w:rFonts w:ascii="Times New Roman"/>
                <w:b w:val="false"/>
                <w:i w:val="false"/>
                <w:color w:val="000000"/>
                <w:sz w:val="20"/>
              </w:rPr>
              <w:t>
6) для старшего пожарного, пожарного наличие документов, подтверждающих – среднее образование, прохождение специальной подготовки в специализированном учебном центре в области пожарной безопасности;</w:t>
            </w:r>
          </w:p>
          <w:p>
            <w:pPr>
              <w:spacing w:after="20"/>
              <w:ind w:left="20"/>
              <w:jc w:val="both"/>
            </w:pPr>
            <w:r>
              <w:rPr>
                <w:rFonts w:ascii="Times New Roman"/>
                <w:b w:val="false"/>
                <w:i w:val="false"/>
                <w:color w:val="000000"/>
                <w:sz w:val="20"/>
              </w:rPr>
              <w:t>
7) для водителя (старшего водителя) пожарного автомобиля наличие документов, подтверждающих – среднее образование, водительское удостоверение категории "С" с опытом не менее 1 года вождения автомобиля по данной категории, прохождение специальной подготовки в специализированном учебном центре в области пожарной безопасности;</w:t>
            </w:r>
          </w:p>
          <w:p>
            <w:pPr>
              <w:spacing w:after="20"/>
              <w:ind w:left="20"/>
              <w:jc w:val="both"/>
            </w:pPr>
            <w:r>
              <w:rPr>
                <w:rFonts w:ascii="Times New Roman"/>
                <w:b w:val="false"/>
                <w:i w:val="false"/>
                <w:color w:val="000000"/>
                <w:sz w:val="20"/>
              </w:rPr>
              <w:t>
8) для радиотелефониста (диспетчера пункта связи) наличие документов, подтверждающих – среднее образование, прохождение специальной подготовки в специализированном учебном центре в области пожарной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специального обмундирования и противопожарного снаряжения на одного работника негосударственной противопожарной службы:</w:t>
            </w:r>
          </w:p>
          <w:p>
            <w:pPr>
              <w:spacing w:after="20"/>
              <w:ind w:left="20"/>
              <w:jc w:val="both"/>
            </w:pPr>
            <w:r>
              <w:rPr>
                <w:rFonts w:ascii="Times New Roman"/>
                <w:b w:val="false"/>
                <w:i w:val="false"/>
                <w:color w:val="000000"/>
                <w:sz w:val="20"/>
              </w:rPr>
              <w:t>
1) боевая одежда пожарного;</w:t>
            </w:r>
          </w:p>
          <w:p>
            <w:pPr>
              <w:spacing w:after="20"/>
              <w:ind w:left="20"/>
              <w:jc w:val="both"/>
            </w:pPr>
            <w:r>
              <w:rPr>
                <w:rFonts w:ascii="Times New Roman"/>
                <w:b w:val="false"/>
                <w:i w:val="false"/>
                <w:color w:val="000000"/>
                <w:sz w:val="20"/>
              </w:rPr>
              <w:t>
2) подшлемник шерстяной;</w:t>
            </w:r>
          </w:p>
          <w:p>
            <w:pPr>
              <w:spacing w:after="20"/>
              <w:ind w:left="20"/>
              <w:jc w:val="both"/>
            </w:pPr>
            <w:r>
              <w:rPr>
                <w:rFonts w:ascii="Times New Roman"/>
                <w:b w:val="false"/>
                <w:i w:val="false"/>
                <w:color w:val="000000"/>
                <w:sz w:val="20"/>
              </w:rPr>
              <w:t>
3) свитер без выреза защитного цвета;</w:t>
            </w:r>
          </w:p>
          <w:p>
            <w:pPr>
              <w:spacing w:after="20"/>
              <w:ind w:left="20"/>
              <w:jc w:val="both"/>
            </w:pPr>
            <w:r>
              <w:rPr>
                <w:rFonts w:ascii="Times New Roman"/>
                <w:b w:val="false"/>
                <w:i w:val="false"/>
                <w:color w:val="000000"/>
                <w:sz w:val="20"/>
              </w:rPr>
              <w:t>
4) рукавицы брезентовые с крагами;</w:t>
            </w:r>
          </w:p>
          <w:p>
            <w:pPr>
              <w:spacing w:after="20"/>
              <w:ind w:left="20"/>
              <w:jc w:val="both"/>
            </w:pPr>
            <w:r>
              <w:rPr>
                <w:rFonts w:ascii="Times New Roman"/>
                <w:b w:val="false"/>
                <w:i w:val="false"/>
                <w:color w:val="000000"/>
                <w:sz w:val="20"/>
              </w:rPr>
              <w:t>
5) рукавицы меховые с крагами;</w:t>
            </w:r>
          </w:p>
          <w:p>
            <w:pPr>
              <w:spacing w:after="20"/>
              <w:ind w:left="20"/>
              <w:jc w:val="both"/>
            </w:pPr>
            <w:r>
              <w:rPr>
                <w:rFonts w:ascii="Times New Roman"/>
                <w:b w:val="false"/>
                <w:i w:val="false"/>
                <w:color w:val="000000"/>
                <w:sz w:val="20"/>
              </w:rPr>
              <w:t>
6) пояс спасательный пожарный с карабином;</w:t>
            </w:r>
          </w:p>
          <w:p>
            <w:pPr>
              <w:spacing w:after="20"/>
              <w:ind w:left="20"/>
              <w:jc w:val="both"/>
            </w:pPr>
            <w:r>
              <w:rPr>
                <w:rFonts w:ascii="Times New Roman"/>
                <w:b w:val="false"/>
                <w:i w:val="false"/>
                <w:color w:val="000000"/>
                <w:sz w:val="20"/>
              </w:rPr>
              <w:t>
7) каска пожарная (шлем);</w:t>
            </w:r>
          </w:p>
          <w:p>
            <w:pPr>
              <w:spacing w:after="20"/>
              <w:ind w:left="20"/>
              <w:jc w:val="both"/>
            </w:pPr>
            <w:r>
              <w:rPr>
                <w:rFonts w:ascii="Times New Roman"/>
                <w:b w:val="false"/>
                <w:i w:val="false"/>
                <w:color w:val="000000"/>
                <w:sz w:val="20"/>
              </w:rPr>
              <w:t>
8) сапоги пожарного;</w:t>
            </w:r>
          </w:p>
          <w:p>
            <w:pPr>
              <w:spacing w:after="20"/>
              <w:ind w:left="20"/>
              <w:jc w:val="both"/>
            </w:pPr>
            <w:r>
              <w:rPr>
                <w:rFonts w:ascii="Times New Roman"/>
                <w:b w:val="false"/>
                <w:i w:val="false"/>
                <w:color w:val="000000"/>
                <w:sz w:val="20"/>
              </w:rPr>
              <w:t>
9) кобура поясная для топора пожарного;</w:t>
            </w:r>
          </w:p>
          <w:p>
            <w:pPr>
              <w:spacing w:after="20"/>
              <w:ind w:left="20"/>
              <w:jc w:val="both"/>
            </w:pPr>
            <w:r>
              <w:rPr>
                <w:rFonts w:ascii="Times New Roman"/>
                <w:b w:val="false"/>
                <w:i w:val="false"/>
                <w:color w:val="000000"/>
                <w:sz w:val="20"/>
              </w:rPr>
              <w:t>
10) сапоги резиновые.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Негосударственная противопожарная служба с выездной пожарной техникой, аттестованная по разрешительным требованиям, установленным после 31 июля 2018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 менее двух пожарных автомобилей на правах собственности либо приобретенных посредством лизинга как лизингополучатель, подтвержденных свидетельствами о регистрации транспортного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пожарно-технического оборудования и снаряжения на пожарной технике:</w:t>
            </w:r>
          </w:p>
          <w:p>
            <w:pPr>
              <w:spacing w:after="20"/>
              <w:ind w:left="20"/>
              <w:jc w:val="both"/>
            </w:pPr>
            <w:r>
              <w:rPr>
                <w:rFonts w:ascii="Times New Roman"/>
                <w:b w:val="false"/>
                <w:i w:val="false"/>
                <w:color w:val="000000"/>
                <w:sz w:val="20"/>
              </w:rPr>
              <w:t>
1) рукав всасывающий, длиной 4 м диаметром 125 мм в количестве 2 штук;</w:t>
            </w:r>
          </w:p>
          <w:p>
            <w:pPr>
              <w:spacing w:after="20"/>
              <w:ind w:left="20"/>
              <w:jc w:val="both"/>
            </w:pPr>
            <w:r>
              <w:rPr>
                <w:rFonts w:ascii="Times New Roman"/>
                <w:b w:val="false"/>
                <w:i w:val="false"/>
                <w:color w:val="000000"/>
                <w:sz w:val="20"/>
              </w:rPr>
              <w:t>
2) рукав всасывающий, длиной 4 м диаметром 75 мм в количестве 2 штук;</w:t>
            </w:r>
          </w:p>
          <w:p>
            <w:pPr>
              <w:spacing w:after="20"/>
              <w:ind w:left="20"/>
              <w:jc w:val="both"/>
            </w:pPr>
            <w:r>
              <w:rPr>
                <w:rFonts w:ascii="Times New Roman"/>
                <w:b w:val="false"/>
                <w:i w:val="false"/>
                <w:color w:val="000000"/>
                <w:sz w:val="20"/>
              </w:rPr>
              <w:t>
3) рукав напорный, для работы от гидранта, длиной 4- 5 м диаметром 77 мм в количестве 2 штук;</w:t>
            </w:r>
          </w:p>
          <w:p>
            <w:pPr>
              <w:spacing w:after="20"/>
              <w:ind w:left="20"/>
              <w:jc w:val="both"/>
            </w:pPr>
            <w:r>
              <w:rPr>
                <w:rFonts w:ascii="Times New Roman"/>
                <w:b w:val="false"/>
                <w:i w:val="false"/>
                <w:color w:val="000000"/>
                <w:sz w:val="20"/>
              </w:rPr>
              <w:t>
4) рукав напорный, длиной 20 м диаметром 77 мм в количестве 6 штук;</w:t>
            </w:r>
          </w:p>
          <w:p>
            <w:pPr>
              <w:spacing w:after="20"/>
              <w:ind w:left="20"/>
              <w:jc w:val="both"/>
            </w:pPr>
            <w:r>
              <w:rPr>
                <w:rFonts w:ascii="Times New Roman"/>
                <w:b w:val="false"/>
                <w:i w:val="false"/>
                <w:color w:val="000000"/>
                <w:sz w:val="20"/>
              </w:rPr>
              <w:t>
5) рукав напорный, длиной 20 м диаметром 66 мм в количестве 10 штук;</w:t>
            </w:r>
          </w:p>
          <w:p>
            <w:pPr>
              <w:spacing w:after="20"/>
              <w:ind w:left="20"/>
              <w:jc w:val="both"/>
            </w:pPr>
            <w:r>
              <w:rPr>
                <w:rFonts w:ascii="Times New Roman"/>
                <w:b w:val="false"/>
                <w:i w:val="false"/>
                <w:color w:val="000000"/>
                <w:sz w:val="20"/>
              </w:rPr>
              <w:t>
6) рукав напорный, длиной 20 м диаметром 51 мм в количестве 6 штук;</w:t>
            </w:r>
          </w:p>
          <w:p>
            <w:pPr>
              <w:spacing w:after="20"/>
              <w:ind w:left="20"/>
              <w:jc w:val="both"/>
            </w:pPr>
            <w:r>
              <w:rPr>
                <w:rFonts w:ascii="Times New Roman"/>
                <w:b w:val="false"/>
                <w:i w:val="false"/>
                <w:color w:val="000000"/>
                <w:sz w:val="20"/>
              </w:rPr>
              <w:t>
7) рукав всасывающий, длиной 4 м диаметром 30 мм в количестве 1 штуки;</w:t>
            </w:r>
          </w:p>
          <w:p>
            <w:pPr>
              <w:spacing w:after="20"/>
              <w:ind w:left="20"/>
              <w:jc w:val="both"/>
            </w:pPr>
            <w:r>
              <w:rPr>
                <w:rFonts w:ascii="Times New Roman"/>
                <w:b w:val="false"/>
                <w:i w:val="false"/>
                <w:color w:val="000000"/>
                <w:sz w:val="20"/>
              </w:rPr>
              <w:t>
8) сетка для всасывающего рукава СВ-125, с веревкой длиной 12 м в количестве 1 штуки;</w:t>
            </w:r>
          </w:p>
          <w:p>
            <w:pPr>
              <w:spacing w:after="20"/>
              <w:ind w:left="20"/>
              <w:jc w:val="both"/>
            </w:pPr>
            <w:r>
              <w:rPr>
                <w:rFonts w:ascii="Times New Roman"/>
                <w:b w:val="false"/>
                <w:i w:val="false"/>
                <w:color w:val="000000"/>
                <w:sz w:val="20"/>
              </w:rPr>
              <w:t>
9) разветвление 3-ходовое РТ – 70 (РТ – 80) в количестве 2 штук;</w:t>
            </w:r>
          </w:p>
          <w:p>
            <w:pPr>
              <w:spacing w:after="20"/>
              <w:ind w:left="20"/>
              <w:jc w:val="both"/>
            </w:pPr>
            <w:r>
              <w:rPr>
                <w:rFonts w:ascii="Times New Roman"/>
                <w:b w:val="false"/>
                <w:i w:val="false"/>
                <w:color w:val="000000"/>
                <w:sz w:val="20"/>
              </w:rPr>
              <w:t>
10) водосборник рукавный ВС - 125 с заглушками в количестве 1 штуки;</w:t>
            </w:r>
          </w:p>
          <w:p>
            <w:pPr>
              <w:spacing w:after="20"/>
              <w:ind w:left="20"/>
              <w:jc w:val="both"/>
            </w:pPr>
            <w:r>
              <w:rPr>
                <w:rFonts w:ascii="Times New Roman"/>
                <w:b w:val="false"/>
                <w:i w:val="false"/>
                <w:color w:val="000000"/>
                <w:sz w:val="20"/>
              </w:rPr>
              <w:t>
11) ключ торцевой для открывания гидрантов в количестве 1 штуки;</w:t>
            </w:r>
          </w:p>
          <w:p>
            <w:pPr>
              <w:spacing w:after="20"/>
              <w:ind w:left="20"/>
              <w:jc w:val="both"/>
            </w:pPr>
            <w:r>
              <w:rPr>
                <w:rFonts w:ascii="Times New Roman"/>
                <w:b w:val="false"/>
                <w:i w:val="false"/>
                <w:color w:val="000000"/>
                <w:sz w:val="20"/>
              </w:rPr>
              <w:t>
12) направляющий трос газодымозащитной службы в количестве 1 штуки;</w:t>
            </w:r>
          </w:p>
          <w:p>
            <w:pPr>
              <w:spacing w:after="20"/>
              <w:ind w:left="20"/>
              <w:jc w:val="both"/>
            </w:pPr>
            <w:r>
              <w:rPr>
                <w:rFonts w:ascii="Times New Roman"/>
                <w:b w:val="false"/>
                <w:i w:val="false"/>
                <w:color w:val="000000"/>
                <w:sz w:val="20"/>
              </w:rPr>
              <w:t>
13) головка соединительная переходная 66x51 в количестве 2 штук;</w:t>
            </w:r>
          </w:p>
          <w:p>
            <w:pPr>
              <w:spacing w:after="20"/>
              <w:ind w:left="20"/>
              <w:jc w:val="both"/>
            </w:pPr>
            <w:r>
              <w:rPr>
                <w:rFonts w:ascii="Times New Roman"/>
                <w:b w:val="false"/>
                <w:i w:val="false"/>
                <w:color w:val="000000"/>
                <w:sz w:val="20"/>
              </w:rPr>
              <w:t>
14) головка соединительная переходная 77x51 в количестве 2 штук;</w:t>
            </w:r>
          </w:p>
          <w:p>
            <w:pPr>
              <w:spacing w:after="20"/>
              <w:ind w:left="20"/>
              <w:jc w:val="both"/>
            </w:pPr>
            <w:r>
              <w:rPr>
                <w:rFonts w:ascii="Times New Roman"/>
                <w:b w:val="false"/>
                <w:i w:val="false"/>
                <w:color w:val="000000"/>
                <w:sz w:val="20"/>
              </w:rPr>
              <w:t>
15) головка соединительная переходная 77x66 в количестве 2 штук;</w:t>
            </w:r>
          </w:p>
          <w:p>
            <w:pPr>
              <w:spacing w:after="20"/>
              <w:ind w:left="20"/>
              <w:jc w:val="both"/>
            </w:pPr>
            <w:r>
              <w:rPr>
                <w:rFonts w:ascii="Times New Roman"/>
                <w:b w:val="false"/>
                <w:i w:val="false"/>
                <w:color w:val="000000"/>
                <w:sz w:val="20"/>
              </w:rPr>
              <w:t>
16) задержка рукавная в количестве 4 штук;</w:t>
            </w:r>
          </w:p>
          <w:p>
            <w:pPr>
              <w:spacing w:after="20"/>
              <w:ind w:left="20"/>
              <w:jc w:val="both"/>
            </w:pPr>
            <w:r>
              <w:rPr>
                <w:rFonts w:ascii="Times New Roman"/>
                <w:b w:val="false"/>
                <w:i w:val="false"/>
                <w:color w:val="000000"/>
                <w:sz w:val="20"/>
              </w:rPr>
              <w:t>
17) зажимы рукавные в количестве 4 штук;</w:t>
            </w:r>
          </w:p>
          <w:p>
            <w:pPr>
              <w:spacing w:after="20"/>
              <w:ind w:left="20"/>
              <w:jc w:val="both"/>
            </w:pPr>
            <w:r>
              <w:rPr>
                <w:rFonts w:ascii="Times New Roman"/>
                <w:b w:val="false"/>
                <w:i w:val="false"/>
                <w:color w:val="000000"/>
                <w:sz w:val="20"/>
              </w:rPr>
              <w:t>
18) колонка пожарная в количестве 1 штуки;</w:t>
            </w:r>
          </w:p>
          <w:p>
            <w:pPr>
              <w:spacing w:after="20"/>
              <w:ind w:left="20"/>
              <w:jc w:val="both"/>
            </w:pPr>
            <w:r>
              <w:rPr>
                <w:rFonts w:ascii="Times New Roman"/>
                <w:b w:val="false"/>
                <w:i w:val="false"/>
                <w:color w:val="000000"/>
                <w:sz w:val="20"/>
              </w:rPr>
              <w:t>
19) ключи для соединения всасывающих рукавов К-150 в количестве 2 штук;</w:t>
            </w:r>
          </w:p>
          <w:p>
            <w:pPr>
              <w:spacing w:after="20"/>
              <w:ind w:left="20"/>
              <w:jc w:val="both"/>
            </w:pPr>
            <w:r>
              <w:rPr>
                <w:rFonts w:ascii="Times New Roman"/>
                <w:b w:val="false"/>
                <w:i w:val="false"/>
                <w:color w:val="000000"/>
                <w:sz w:val="20"/>
              </w:rPr>
              <w:t>
20) ключи для соединения напорных рукавов К-80 в количестве 2 штук;</w:t>
            </w:r>
          </w:p>
          <w:p>
            <w:pPr>
              <w:spacing w:after="20"/>
              <w:ind w:left="20"/>
              <w:jc w:val="both"/>
            </w:pPr>
            <w:r>
              <w:rPr>
                <w:rFonts w:ascii="Times New Roman"/>
                <w:b w:val="false"/>
                <w:i w:val="false"/>
                <w:color w:val="000000"/>
                <w:sz w:val="20"/>
              </w:rPr>
              <w:t>
21) ключ для открывания крышек гидрантов в количестве 1 штуки;</w:t>
            </w:r>
          </w:p>
          <w:p>
            <w:pPr>
              <w:spacing w:after="20"/>
              <w:ind w:left="20"/>
              <w:jc w:val="both"/>
            </w:pPr>
            <w:r>
              <w:rPr>
                <w:rFonts w:ascii="Times New Roman"/>
                <w:b w:val="false"/>
                <w:i w:val="false"/>
                <w:color w:val="000000"/>
                <w:sz w:val="20"/>
              </w:rPr>
              <w:t>
22) гидроэлеватор Г-600 в количестве 1 штуки;</w:t>
            </w:r>
          </w:p>
          <w:p>
            <w:pPr>
              <w:spacing w:after="20"/>
              <w:ind w:left="20"/>
              <w:jc w:val="both"/>
            </w:pPr>
            <w:r>
              <w:rPr>
                <w:rFonts w:ascii="Times New Roman"/>
                <w:b w:val="false"/>
                <w:i w:val="false"/>
                <w:color w:val="000000"/>
                <w:sz w:val="20"/>
              </w:rPr>
              <w:t>
23) ствол РСК-50 в количестве 4 штук;</w:t>
            </w:r>
          </w:p>
          <w:p>
            <w:pPr>
              <w:spacing w:after="20"/>
              <w:ind w:left="20"/>
              <w:jc w:val="both"/>
            </w:pPr>
            <w:r>
              <w:rPr>
                <w:rFonts w:ascii="Times New Roman"/>
                <w:b w:val="false"/>
                <w:i w:val="false"/>
                <w:color w:val="000000"/>
                <w:sz w:val="20"/>
              </w:rPr>
              <w:t>
24) ствол РСА в количестве 2 штук;</w:t>
            </w:r>
          </w:p>
          <w:p>
            <w:pPr>
              <w:spacing w:after="20"/>
              <w:ind w:left="20"/>
              <w:jc w:val="both"/>
            </w:pPr>
            <w:r>
              <w:rPr>
                <w:rFonts w:ascii="Times New Roman"/>
                <w:b w:val="false"/>
                <w:i w:val="false"/>
                <w:color w:val="000000"/>
                <w:sz w:val="20"/>
              </w:rPr>
              <w:t>
25) ствол РС-70 в количестве 2 штук;</w:t>
            </w:r>
          </w:p>
          <w:p>
            <w:pPr>
              <w:spacing w:after="20"/>
              <w:ind w:left="20"/>
              <w:jc w:val="both"/>
            </w:pPr>
            <w:r>
              <w:rPr>
                <w:rFonts w:ascii="Times New Roman"/>
                <w:b w:val="false"/>
                <w:i w:val="false"/>
                <w:color w:val="000000"/>
                <w:sz w:val="20"/>
              </w:rPr>
              <w:t>
26) ствол воздушно-пенный СВП-4 в количестве 2 штук;</w:t>
            </w:r>
          </w:p>
          <w:p>
            <w:pPr>
              <w:spacing w:after="20"/>
              <w:ind w:left="20"/>
              <w:jc w:val="both"/>
            </w:pPr>
            <w:r>
              <w:rPr>
                <w:rFonts w:ascii="Times New Roman"/>
                <w:b w:val="false"/>
                <w:i w:val="false"/>
                <w:color w:val="000000"/>
                <w:sz w:val="20"/>
              </w:rPr>
              <w:t>
27) ствол лафетный переносной в количестве 1 штуки;</w:t>
            </w:r>
          </w:p>
          <w:p>
            <w:pPr>
              <w:spacing w:after="20"/>
              <w:ind w:left="20"/>
              <w:jc w:val="both"/>
            </w:pPr>
            <w:r>
              <w:rPr>
                <w:rFonts w:ascii="Times New Roman"/>
                <w:b w:val="false"/>
                <w:i w:val="false"/>
                <w:color w:val="000000"/>
                <w:sz w:val="20"/>
              </w:rPr>
              <w:t>
28) генератор пены средней кратности ГПС-600 в количестве 2 штук;</w:t>
            </w:r>
          </w:p>
          <w:p>
            <w:pPr>
              <w:spacing w:after="20"/>
              <w:ind w:left="20"/>
              <w:jc w:val="both"/>
            </w:pPr>
            <w:r>
              <w:rPr>
                <w:rFonts w:ascii="Times New Roman"/>
                <w:b w:val="false"/>
                <w:i w:val="false"/>
                <w:color w:val="000000"/>
                <w:sz w:val="20"/>
              </w:rPr>
              <w:t>
29) лестница трехколенная в количестве 1 штуки;</w:t>
            </w:r>
          </w:p>
          <w:p>
            <w:pPr>
              <w:spacing w:after="20"/>
              <w:ind w:left="20"/>
              <w:jc w:val="both"/>
            </w:pPr>
            <w:r>
              <w:rPr>
                <w:rFonts w:ascii="Times New Roman"/>
                <w:b w:val="false"/>
                <w:i w:val="false"/>
                <w:color w:val="000000"/>
                <w:sz w:val="20"/>
              </w:rPr>
              <w:t>
30) лестница штурмовая в количестве 1 штуки;</w:t>
            </w:r>
          </w:p>
          <w:p>
            <w:pPr>
              <w:spacing w:after="20"/>
              <w:ind w:left="20"/>
              <w:jc w:val="both"/>
            </w:pPr>
            <w:r>
              <w:rPr>
                <w:rFonts w:ascii="Times New Roman"/>
                <w:b w:val="false"/>
                <w:i w:val="false"/>
                <w:color w:val="000000"/>
                <w:sz w:val="20"/>
              </w:rPr>
              <w:t>
31) лестница-палка в количестве 1 штуки;</w:t>
            </w:r>
          </w:p>
          <w:p>
            <w:pPr>
              <w:spacing w:after="20"/>
              <w:ind w:left="20"/>
              <w:jc w:val="both"/>
            </w:pPr>
            <w:r>
              <w:rPr>
                <w:rFonts w:ascii="Times New Roman"/>
                <w:b w:val="false"/>
                <w:i w:val="false"/>
                <w:color w:val="000000"/>
                <w:sz w:val="20"/>
              </w:rPr>
              <w:t>
32) багор металлический длиной 2,5 м в количестве 1 штуки;</w:t>
            </w:r>
          </w:p>
          <w:p>
            <w:pPr>
              <w:spacing w:after="20"/>
              <w:ind w:left="20"/>
              <w:jc w:val="both"/>
            </w:pPr>
            <w:r>
              <w:rPr>
                <w:rFonts w:ascii="Times New Roman"/>
                <w:b w:val="false"/>
                <w:i w:val="false"/>
                <w:color w:val="000000"/>
                <w:sz w:val="20"/>
              </w:rPr>
              <w:t>
33) лом универсальный в количестве 1 штуки;</w:t>
            </w:r>
          </w:p>
          <w:p>
            <w:pPr>
              <w:spacing w:after="20"/>
              <w:ind w:left="20"/>
              <w:jc w:val="both"/>
            </w:pPr>
            <w:r>
              <w:rPr>
                <w:rFonts w:ascii="Times New Roman"/>
                <w:b w:val="false"/>
                <w:i w:val="false"/>
                <w:color w:val="000000"/>
                <w:sz w:val="20"/>
              </w:rPr>
              <w:t>
34) кувалда кузнечная в количестве 1 штуки;</w:t>
            </w:r>
          </w:p>
          <w:p>
            <w:pPr>
              <w:spacing w:after="20"/>
              <w:ind w:left="20"/>
              <w:jc w:val="both"/>
            </w:pPr>
            <w:r>
              <w:rPr>
                <w:rFonts w:ascii="Times New Roman"/>
                <w:b w:val="false"/>
                <w:i w:val="false"/>
                <w:color w:val="000000"/>
                <w:sz w:val="20"/>
              </w:rPr>
              <w:t>
35) топор плотницкий в количестве 1 штуки;</w:t>
            </w:r>
          </w:p>
          <w:p>
            <w:pPr>
              <w:spacing w:after="20"/>
              <w:ind w:left="20"/>
              <w:jc w:val="both"/>
            </w:pPr>
            <w:r>
              <w:rPr>
                <w:rFonts w:ascii="Times New Roman"/>
                <w:b w:val="false"/>
                <w:i w:val="false"/>
                <w:color w:val="000000"/>
                <w:sz w:val="20"/>
              </w:rPr>
              <w:t>
36) лопата штыковая в количестве 1 штуки;</w:t>
            </w:r>
          </w:p>
          <w:p>
            <w:pPr>
              <w:spacing w:after="20"/>
              <w:ind w:left="20"/>
              <w:jc w:val="both"/>
            </w:pPr>
            <w:r>
              <w:rPr>
                <w:rFonts w:ascii="Times New Roman"/>
                <w:b w:val="false"/>
                <w:i w:val="false"/>
                <w:color w:val="000000"/>
                <w:sz w:val="20"/>
              </w:rPr>
              <w:t>
37) пила-ножовка по дереву в деревянном футляре;</w:t>
            </w:r>
          </w:p>
          <w:p>
            <w:pPr>
              <w:spacing w:after="20"/>
              <w:ind w:left="20"/>
              <w:jc w:val="both"/>
            </w:pPr>
            <w:r>
              <w:rPr>
                <w:rFonts w:ascii="Times New Roman"/>
                <w:b w:val="false"/>
                <w:i w:val="false"/>
                <w:color w:val="000000"/>
                <w:sz w:val="20"/>
              </w:rPr>
              <w:t>
38) ножницы для резки арматуры;</w:t>
            </w:r>
          </w:p>
          <w:p>
            <w:pPr>
              <w:spacing w:after="20"/>
              <w:ind w:left="20"/>
              <w:jc w:val="both"/>
            </w:pPr>
            <w:r>
              <w:rPr>
                <w:rFonts w:ascii="Times New Roman"/>
                <w:b w:val="false"/>
                <w:i w:val="false"/>
                <w:color w:val="000000"/>
                <w:sz w:val="20"/>
              </w:rPr>
              <w:t>
39) комплект инструментов для резки электропроводов, в том числе: ножницы с диэлектрической рукояткой; перчатки диэлектрические; боты диэлектрические; коврик диэлектрический;</w:t>
            </w:r>
          </w:p>
          <w:p>
            <w:pPr>
              <w:spacing w:after="20"/>
              <w:ind w:left="20"/>
              <w:jc w:val="both"/>
            </w:pPr>
            <w:r>
              <w:rPr>
                <w:rFonts w:ascii="Times New Roman"/>
                <w:b w:val="false"/>
                <w:i w:val="false"/>
                <w:color w:val="000000"/>
                <w:sz w:val="20"/>
              </w:rPr>
              <w:t>
40) веревка спасательная, длиной 30 м в брезентовом чехле;</w:t>
            </w:r>
          </w:p>
          <w:p>
            <w:pPr>
              <w:spacing w:after="20"/>
              <w:ind w:left="20"/>
              <w:jc w:val="both"/>
            </w:pPr>
            <w:r>
              <w:rPr>
                <w:rFonts w:ascii="Times New Roman"/>
                <w:b w:val="false"/>
                <w:i w:val="false"/>
                <w:color w:val="000000"/>
                <w:sz w:val="20"/>
              </w:rPr>
              <w:t>
41) теплоотражательный костюм в количестве 3 штук;</w:t>
            </w:r>
          </w:p>
          <w:p>
            <w:pPr>
              <w:spacing w:after="20"/>
              <w:ind w:left="20"/>
              <w:jc w:val="both"/>
            </w:pPr>
            <w:r>
              <w:rPr>
                <w:rFonts w:ascii="Times New Roman"/>
                <w:b w:val="false"/>
                <w:i w:val="false"/>
                <w:color w:val="000000"/>
                <w:sz w:val="20"/>
              </w:rPr>
              <w:t>
42) сапоги резиновые в количестве 4 пар;</w:t>
            </w:r>
          </w:p>
          <w:p>
            <w:pPr>
              <w:spacing w:after="20"/>
              <w:ind w:left="20"/>
              <w:jc w:val="both"/>
            </w:pPr>
            <w:r>
              <w:rPr>
                <w:rFonts w:ascii="Times New Roman"/>
                <w:b w:val="false"/>
                <w:i w:val="false"/>
                <w:color w:val="000000"/>
                <w:sz w:val="20"/>
              </w:rPr>
              <w:t>
43) электрический индивидуальный фонарь в количестве 5 штук;</w:t>
            </w:r>
          </w:p>
          <w:p>
            <w:pPr>
              <w:spacing w:after="20"/>
              <w:ind w:left="20"/>
              <w:jc w:val="both"/>
            </w:pPr>
            <w:r>
              <w:rPr>
                <w:rFonts w:ascii="Times New Roman"/>
                <w:b w:val="false"/>
                <w:i w:val="false"/>
                <w:color w:val="000000"/>
                <w:sz w:val="20"/>
              </w:rPr>
              <w:t>
44) электрический групповой фонарь в количестве 1 штуки;</w:t>
            </w:r>
          </w:p>
          <w:p>
            <w:pPr>
              <w:spacing w:after="20"/>
              <w:ind w:left="20"/>
              <w:jc w:val="both"/>
            </w:pPr>
            <w:r>
              <w:rPr>
                <w:rFonts w:ascii="Times New Roman"/>
                <w:b w:val="false"/>
                <w:i w:val="false"/>
                <w:color w:val="000000"/>
                <w:sz w:val="20"/>
              </w:rPr>
              <w:t>
45) аптечка медицинская в количестве 1 комплекта;</w:t>
            </w:r>
          </w:p>
          <w:p>
            <w:pPr>
              <w:spacing w:after="20"/>
              <w:ind w:left="20"/>
              <w:jc w:val="both"/>
            </w:pPr>
            <w:r>
              <w:rPr>
                <w:rFonts w:ascii="Times New Roman"/>
                <w:b w:val="false"/>
                <w:i w:val="false"/>
                <w:color w:val="000000"/>
                <w:sz w:val="20"/>
              </w:rPr>
              <w:t>
46) огнетушитель ОУ-5 или ОП - 5 в количестве 1 штуки;</w:t>
            </w:r>
          </w:p>
          <w:p>
            <w:pPr>
              <w:spacing w:after="20"/>
              <w:ind w:left="20"/>
              <w:jc w:val="both"/>
            </w:pPr>
            <w:r>
              <w:rPr>
                <w:rFonts w:ascii="Times New Roman"/>
                <w:b w:val="false"/>
                <w:i w:val="false"/>
                <w:color w:val="000000"/>
                <w:sz w:val="20"/>
              </w:rPr>
              <w:t>
47) лопата совковая в количестве 1 штуки;</w:t>
            </w:r>
          </w:p>
          <w:p>
            <w:pPr>
              <w:spacing w:after="20"/>
              <w:ind w:left="20"/>
              <w:jc w:val="both"/>
            </w:pPr>
            <w:r>
              <w:rPr>
                <w:rFonts w:ascii="Times New Roman"/>
                <w:b w:val="false"/>
                <w:i w:val="false"/>
                <w:color w:val="000000"/>
                <w:sz w:val="20"/>
              </w:rPr>
              <w:t>
48) комплект инструментов для технического обслуживания автомобиля в количестве 1 комплект;</w:t>
            </w:r>
          </w:p>
          <w:p>
            <w:pPr>
              <w:spacing w:after="20"/>
              <w:ind w:left="20"/>
              <w:jc w:val="both"/>
            </w:pPr>
            <w:r>
              <w:rPr>
                <w:rFonts w:ascii="Times New Roman"/>
                <w:b w:val="false"/>
                <w:i w:val="false"/>
                <w:color w:val="000000"/>
                <w:sz w:val="20"/>
              </w:rPr>
              <w:t>
49) автомобильная радиостанция в количестве 1 штуки;</w:t>
            </w:r>
          </w:p>
          <w:p>
            <w:pPr>
              <w:spacing w:after="20"/>
              <w:ind w:left="20"/>
              <w:jc w:val="both"/>
            </w:pPr>
            <w:r>
              <w:rPr>
                <w:rFonts w:ascii="Times New Roman"/>
                <w:b w:val="false"/>
                <w:i w:val="false"/>
                <w:color w:val="000000"/>
                <w:sz w:val="20"/>
              </w:rPr>
              <w:t>
50) переносная радиостанция в количестве 4 штук;</w:t>
            </w:r>
          </w:p>
          <w:p>
            <w:pPr>
              <w:spacing w:after="20"/>
              <w:ind w:left="20"/>
              <w:jc w:val="both"/>
            </w:pPr>
            <w:r>
              <w:rPr>
                <w:rFonts w:ascii="Times New Roman"/>
                <w:b w:val="false"/>
                <w:i w:val="false"/>
                <w:color w:val="000000"/>
                <w:sz w:val="20"/>
              </w:rPr>
              <w:t>
51) сигнально-громкоговорящее устройство в количестве 1 штуки;</w:t>
            </w:r>
          </w:p>
          <w:p>
            <w:pPr>
              <w:spacing w:after="20"/>
              <w:ind w:left="20"/>
              <w:jc w:val="both"/>
            </w:pPr>
            <w:r>
              <w:rPr>
                <w:rFonts w:ascii="Times New Roman"/>
                <w:b w:val="false"/>
                <w:i w:val="false"/>
                <w:color w:val="000000"/>
                <w:sz w:val="20"/>
              </w:rPr>
              <w:t>
52) домкрат от 5 до 10 тонн в количестве 1 штуки.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праве собственности либо на ином законном праве здания или помещения для размещения работников, пожарно-спасательной техники, оборудования и снаряжения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штатных работников не менее 17 человек, из расчета 1 начальник подразделения, 4 работника включая водителя на каждый основной пожарный автомобиль в дежурную смену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 работников негосударственных противопожарных служб с выездной техникой:</w:t>
            </w:r>
          </w:p>
          <w:p>
            <w:pPr>
              <w:spacing w:after="20"/>
              <w:ind w:left="20"/>
              <w:jc w:val="both"/>
            </w:pPr>
            <w:r>
              <w:rPr>
                <w:rFonts w:ascii="Times New Roman"/>
                <w:b w:val="false"/>
                <w:i w:val="false"/>
                <w:color w:val="000000"/>
                <w:sz w:val="20"/>
              </w:rPr>
              <w:t>
1) для начальника службы (отряда) и его заместителя, начальника пожарной части и его заместителя наличие документов, подтверждающих – высшее техническое образование или среднее техническое образование в области пожарной безопасности, не менее 3 лет стажа работы на руководящих должностях аппаратов управления или подразделений пожаротушения органов государственной противопожарной службы;</w:t>
            </w:r>
          </w:p>
          <w:p>
            <w:pPr>
              <w:spacing w:after="20"/>
              <w:ind w:left="20"/>
              <w:jc w:val="both"/>
            </w:pPr>
            <w:r>
              <w:rPr>
                <w:rFonts w:ascii="Times New Roman"/>
                <w:b w:val="false"/>
                <w:i w:val="false"/>
                <w:color w:val="000000"/>
                <w:sz w:val="20"/>
              </w:rPr>
              <w:t>
2) для начальника пожарного поста и его заместителя наличие документов, подтверждающих – высшее техническое образование или среднее техническое образование в области пожарной безопасности, не менее 1 года стажа работы на должностях аппаратов управления или подразделений противопожарной службы;</w:t>
            </w:r>
          </w:p>
          <w:p>
            <w:pPr>
              <w:spacing w:after="20"/>
              <w:ind w:left="20"/>
              <w:jc w:val="both"/>
            </w:pPr>
            <w:r>
              <w:rPr>
                <w:rFonts w:ascii="Times New Roman"/>
                <w:b w:val="false"/>
                <w:i w:val="false"/>
                <w:color w:val="000000"/>
                <w:sz w:val="20"/>
              </w:rPr>
              <w:t>
3) для начальника караула (начальник смены) наличие документов, подтверждающих – среднее техническое образование, не менее 1 года стажа работы на должностях в подразделениях противопожарной службы, прохождение специальной подготовки в специализированном учебном центре в области пожарной безопасности;</w:t>
            </w:r>
          </w:p>
          <w:p>
            <w:pPr>
              <w:spacing w:after="20"/>
              <w:ind w:left="20"/>
              <w:jc w:val="both"/>
            </w:pPr>
            <w:r>
              <w:rPr>
                <w:rFonts w:ascii="Times New Roman"/>
                <w:b w:val="false"/>
                <w:i w:val="false"/>
                <w:color w:val="000000"/>
                <w:sz w:val="20"/>
              </w:rPr>
              <w:t>
4) для мастера газодымозащитной службы наличие документов, подтверждающих – среднее образование, прохождение специальной подготовки в специализированном учебном центре в области пожарной безопасности и имеющий допуск к работе в аппаратах на сжатом воздухе;</w:t>
            </w:r>
          </w:p>
          <w:p>
            <w:pPr>
              <w:spacing w:after="20"/>
              <w:ind w:left="20"/>
              <w:jc w:val="both"/>
            </w:pPr>
            <w:r>
              <w:rPr>
                <w:rFonts w:ascii="Times New Roman"/>
                <w:b w:val="false"/>
                <w:i w:val="false"/>
                <w:color w:val="000000"/>
                <w:sz w:val="20"/>
              </w:rPr>
              <w:t>
5) для командира отделения наличие документов, подтверждающих – среднее образование, не менее 1 года стажа работы на должностях в подразделениях противопожарной службы, прохождение специальной подготовки в специализированном учебном центре в области пожарной безопасности;</w:t>
            </w:r>
          </w:p>
          <w:p>
            <w:pPr>
              <w:spacing w:after="20"/>
              <w:ind w:left="20"/>
              <w:jc w:val="both"/>
            </w:pPr>
            <w:r>
              <w:rPr>
                <w:rFonts w:ascii="Times New Roman"/>
                <w:b w:val="false"/>
                <w:i w:val="false"/>
                <w:color w:val="000000"/>
                <w:sz w:val="20"/>
              </w:rPr>
              <w:t>
6) для старшего пожарного, пожарного наличие документов, подтверждающих – среднее образование, прохождение специальной подготовки в специализированном учебном центре в области пожарной безопасности;</w:t>
            </w:r>
          </w:p>
          <w:p>
            <w:pPr>
              <w:spacing w:after="20"/>
              <w:ind w:left="20"/>
              <w:jc w:val="both"/>
            </w:pPr>
            <w:r>
              <w:rPr>
                <w:rFonts w:ascii="Times New Roman"/>
                <w:b w:val="false"/>
                <w:i w:val="false"/>
                <w:color w:val="000000"/>
                <w:sz w:val="20"/>
              </w:rPr>
              <w:t>
7) для водителя (старшего водителя) пожарного автомобиля наличие документов, подтверждающих – среднее образование, водительское удостоверение категории "С" с опытом не менее 1 года вождения автомобиля по данной категории, прохождение специальной подготовки в специализированном учебном центре в области пожарной безопасности;</w:t>
            </w:r>
          </w:p>
          <w:p>
            <w:pPr>
              <w:spacing w:after="20"/>
              <w:ind w:left="20"/>
              <w:jc w:val="both"/>
            </w:pPr>
            <w:r>
              <w:rPr>
                <w:rFonts w:ascii="Times New Roman"/>
                <w:b w:val="false"/>
                <w:i w:val="false"/>
                <w:color w:val="000000"/>
                <w:sz w:val="20"/>
              </w:rPr>
              <w:t>
8) для радиотелефониста (диспетчера пункта связи) наличие документов, подтверждающих – среднее образование, прохождение специальной подготовки в специализированном учебном центре в области пожарной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специального обмундирования и противопожарного снаряжения на одного работника негосударственной противопожарной службы:</w:t>
            </w:r>
          </w:p>
          <w:p>
            <w:pPr>
              <w:spacing w:after="20"/>
              <w:ind w:left="20"/>
              <w:jc w:val="both"/>
            </w:pPr>
            <w:r>
              <w:rPr>
                <w:rFonts w:ascii="Times New Roman"/>
                <w:b w:val="false"/>
                <w:i w:val="false"/>
                <w:color w:val="000000"/>
                <w:sz w:val="20"/>
              </w:rPr>
              <w:t>
1) боевая одежда пожарного;</w:t>
            </w:r>
          </w:p>
          <w:p>
            <w:pPr>
              <w:spacing w:after="20"/>
              <w:ind w:left="20"/>
              <w:jc w:val="both"/>
            </w:pPr>
            <w:r>
              <w:rPr>
                <w:rFonts w:ascii="Times New Roman"/>
                <w:b w:val="false"/>
                <w:i w:val="false"/>
                <w:color w:val="000000"/>
                <w:sz w:val="20"/>
              </w:rPr>
              <w:t>
2) подшлемник шерстяной;</w:t>
            </w:r>
          </w:p>
          <w:p>
            <w:pPr>
              <w:spacing w:after="20"/>
              <w:ind w:left="20"/>
              <w:jc w:val="both"/>
            </w:pPr>
            <w:r>
              <w:rPr>
                <w:rFonts w:ascii="Times New Roman"/>
                <w:b w:val="false"/>
                <w:i w:val="false"/>
                <w:color w:val="000000"/>
                <w:sz w:val="20"/>
              </w:rPr>
              <w:t>
3) свитер без выреза защитного цвета;</w:t>
            </w:r>
          </w:p>
          <w:p>
            <w:pPr>
              <w:spacing w:after="20"/>
              <w:ind w:left="20"/>
              <w:jc w:val="both"/>
            </w:pPr>
            <w:r>
              <w:rPr>
                <w:rFonts w:ascii="Times New Roman"/>
                <w:b w:val="false"/>
                <w:i w:val="false"/>
                <w:color w:val="000000"/>
                <w:sz w:val="20"/>
              </w:rPr>
              <w:t>
4) рукавицы брезентовые с крагами;</w:t>
            </w:r>
          </w:p>
          <w:p>
            <w:pPr>
              <w:spacing w:after="20"/>
              <w:ind w:left="20"/>
              <w:jc w:val="both"/>
            </w:pPr>
            <w:r>
              <w:rPr>
                <w:rFonts w:ascii="Times New Roman"/>
                <w:b w:val="false"/>
                <w:i w:val="false"/>
                <w:color w:val="000000"/>
                <w:sz w:val="20"/>
              </w:rPr>
              <w:t>
5) рукавицы меховые с крагами;</w:t>
            </w:r>
          </w:p>
          <w:p>
            <w:pPr>
              <w:spacing w:after="20"/>
              <w:ind w:left="20"/>
              <w:jc w:val="both"/>
            </w:pPr>
            <w:r>
              <w:rPr>
                <w:rFonts w:ascii="Times New Roman"/>
                <w:b w:val="false"/>
                <w:i w:val="false"/>
                <w:color w:val="000000"/>
                <w:sz w:val="20"/>
              </w:rPr>
              <w:t>
6) пояс спасательный пожарный с карабином;</w:t>
            </w:r>
          </w:p>
          <w:p>
            <w:pPr>
              <w:spacing w:after="20"/>
              <w:ind w:left="20"/>
              <w:jc w:val="both"/>
            </w:pPr>
            <w:r>
              <w:rPr>
                <w:rFonts w:ascii="Times New Roman"/>
                <w:b w:val="false"/>
                <w:i w:val="false"/>
                <w:color w:val="000000"/>
                <w:sz w:val="20"/>
              </w:rPr>
              <w:t>
7) каска пожарная (шлем);</w:t>
            </w:r>
          </w:p>
          <w:p>
            <w:pPr>
              <w:spacing w:after="20"/>
              <w:ind w:left="20"/>
              <w:jc w:val="both"/>
            </w:pPr>
            <w:r>
              <w:rPr>
                <w:rFonts w:ascii="Times New Roman"/>
                <w:b w:val="false"/>
                <w:i w:val="false"/>
                <w:color w:val="000000"/>
                <w:sz w:val="20"/>
              </w:rPr>
              <w:t>
8) сапоги пожарного;</w:t>
            </w:r>
          </w:p>
          <w:p>
            <w:pPr>
              <w:spacing w:after="20"/>
              <w:ind w:left="20"/>
              <w:jc w:val="both"/>
            </w:pPr>
            <w:r>
              <w:rPr>
                <w:rFonts w:ascii="Times New Roman"/>
                <w:b w:val="false"/>
                <w:i w:val="false"/>
                <w:color w:val="000000"/>
                <w:sz w:val="20"/>
              </w:rPr>
              <w:t>
9) кобура поясная для топора пожарного;</w:t>
            </w:r>
          </w:p>
          <w:p>
            <w:pPr>
              <w:spacing w:after="20"/>
              <w:ind w:left="20"/>
              <w:jc w:val="both"/>
            </w:pPr>
            <w:r>
              <w:rPr>
                <w:rFonts w:ascii="Times New Roman"/>
                <w:b w:val="false"/>
                <w:i w:val="false"/>
                <w:color w:val="000000"/>
                <w:sz w:val="20"/>
              </w:rPr>
              <w:t>
10) сапоги резиновые.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Негосударственная противопожарная служба без выездной пожарной техники, аттестованная по разрешительным требованиям, действовавшим до 31 июля 2018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штатных работников не менее 8 человек, из расчета 2 работника в дежурную смену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 работников негосударственных противопожарных служб без выездной техники:</w:t>
            </w:r>
          </w:p>
          <w:p>
            <w:pPr>
              <w:spacing w:after="20"/>
              <w:ind w:left="20"/>
              <w:jc w:val="both"/>
            </w:pPr>
            <w:r>
              <w:rPr>
                <w:rFonts w:ascii="Times New Roman"/>
                <w:b w:val="false"/>
                <w:i w:val="false"/>
                <w:color w:val="000000"/>
                <w:sz w:val="20"/>
              </w:rPr>
              <w:t>
1) для старшего инструктора пожарной профилактики наличие документов, подтверждающих – среднее техническое образование, не менее 1 года стажа работы на должностях в подразделениях противопожарной службы, прохождение специальной подготовки в специализированном учебном центре в области пожарной безопасности;</w:t>
            </w:r>
          </w:p>
          <w:p>
            <w:pPr>
              <w:spacing w:after="20"/>
              <w:ind w:left="20"/>
              <w:jc w:val="both"/>
            </w:pPr>
            <w:r>
              <w:rPr>
                <w:rFonts w:ascii="Times New Roman"/>
                <w:b w:val="false"/>
                <w:i w:val="false"/>
                <w:color w:val="000000"/>
                <w:sz w:val="20"/>
              </w:rPr>
              <w:t>
2) для инструктора пожарной профилактики наличие документов, подтверждающих – среднее образование, прохождение специальной подготовки в специализированном учебном центре в области пожарной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Негосударственная противопожарная служба без выездной пожарной техники, аттестованная по разрешительным требованиям, установленным после 31 июля 2018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штатных работников не менее 9 человек, из расчета 1 начальник поста и 2 работника в дежурную смену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 работников негосударственных противопожарных служб без выездной техники:</w:t>
            </w:r>
          </w:p>
          <w:p>
            <w:pPr>
              <w:spacing w:after="20"/>
              <w:ind w:left="20"/>
              <w:jc w:val="both"/>
            </w:pPr>
            <w:r>
              <w:rPr>
                <w:rFonts w:ascii="Times New Roman"/>
                <w:b w:val="false"/>
                <w:i w:val="false"/>
                <w:color w:val="000000"/>
                <w:sz w:val="20"/>
              </w:rPr>
              <w:t>
1) для старшего инструктора пожарной профилактики наличие документов, подтверждающих – среднее техническое образование, не менее 1 года стажа работы на должностях в подразделениях противопожарной службы, прохождение специальной подготовки в специализированном учебном центре в области пожарной безопасности;</w:t>
            </w:r>
          </w:p>
          <w:p>
            <w:pPr>
              <w:spacing w:after="20"/>
              <w:ind w:left="20"/>
              <w:jc w:val="both"/>
            </w:pPr>
            <w:r>
              <w:rPr>
                <w:rFonts w:ascii="Times New Roman"/>
                <w:b w:val="false"/>
                <w:i w:val="false"/>
                <w:color w:val="000000"/>
                <w:sz w:val="20"/>
              </w:rPr>
              <w:t>
2) для инструктора пожарной профилактики наличие документов, подтверждающих – среднее образование, прохождение специальной подготовки в специализированном учебном центре в области пожарной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005" w:id="289"/>
      <w:r>
        <w:rPr>
          <w:rFonts w:ascii="Times New Roman"/>
          <w:b w:val="false"/>
          <w:i w:val="false"/>
          <w:color w:val="000000"/>
          <w:sz w:val="28"/>
        </w:rPr>
        <w:t>
      Должностное (ые) лицо (а)</w:t>
      </w:r>
    </w:p>
    <w:bookmarkEnd w:id="289"/>
    <w:p>
      <w:pPr>
        <w:spacing w:after="0"/>
        <w:ind w:left="0"/>
        <w:jc w:val="both"/>
      </w:pPr>
      <w:r>
        <w:rPr>
          <w:rFonts w:ascii="Times New Roman"/>
          <w:b w:val="false"/>
          <w:i w:val="false"/>
          <w:color w:val="000000"/>
          <w:sz w:val="28"/>
        </w:rPr>
        <w:t>______________________________________________________ 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p>
      <w:pPr>
        <w:spacing w:after="0"/>
        <w:ind w:left="0"/>
        <w:jc w:val="both"/>
      </w:pPr>
      <w:r>
        <w:rPr>
          <w:rFonts w:ascii="Times New Roman"/>
          <w:b w:val="false"/>
          <w:i w:val="false"/>
          <w:color w:val="000000"/>
          <w:sz w:val="28"/>
        </w:rPr>
        <w:t>Руководитель субъекта контроля и надзора</w:t>
      </w:r>
    </w:p>
    <w:p>
      <w:pPr>
        <w:spacing w:after="0"/>
        <w:ind w:left="0"/>
        <w:jc w:val="both"/>
      </w:pPr>
      <w:r>
        <w:rPr>
          <w:rFonts w:ascii="Times New Roman"/>
          <w:b w:val="false"/>
          <w:i w:val="false"/>
          <w:color w:val="000000"/>
          <w:sz w:val="28"/>
        </w:rPr>
        <w:t>______________________________________________________ 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октября 2018 года № 758</w:t>
            </w:r>
            <w:r>
              <w:br/>
            </w:r>
            <w:r>
              <w:rPr>
                <w:rFonts w:ascii="Times New Roman"/>
                <w:b w:val="false"/>
                <w:i w:val="false"/>
                <w:color w:val="000000"/>
                <w:sz w:val="20"/>
              </w:rPr>
              <w:t>и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октября 2018 года № 31</w:t>
            </w:r>
          </w:p>
        </w:tc>
      </w:tr>
    </w:tbl>
    <w:bookmarkStart w:name="z1006" w:id="290"/>
    <w:p>
      <w:pPr>
        <w:spacing w:after="0"/>
        <w:ind w:left="0"/>
        <w:jc w:val="left"/>
      </w:pPr>
      <w:r>
        <w:rPr>
          <w:rFonts w:ascii="Times New Roman"/>
          <w:b/>
          <w:i w:val="false"/>
          <w:color w:val="000000"/>
        </w:rPr>
        <w:t xml:space="preserve"> Проверочный лист в области пожарной безопасности в отношении аккредитованных экспертных организаций по аудиту в области пожарной безопасности</w:t>
      </w:r>
    </w:p>
    <w:bookmarkEnd w:id="290"/>
    <w:p>
      <w:pPr>
        <w:spacing w:after="0"/>
        <w:ind w:left="0"/>
        <w:jc w:val="both"/>
      </w:pPr>
      <w:r>
        <w:rPr>
          <w:rFonts w:ascii="Times New Roman"/>
          <w:b w:val="false"/>
          <w:i w:val="false"/>
          <w:color w:val="ff0000"/>
          <w:sz w:val="28"/>
        </w:rPr>
        <w:t xml:space="preserve">
      Сноска. Приложение 24 - в редакции </w:t>
      </w:r>
      <w:r>
        <w:rPr>
          <w:rFonts w:ascii="Times New Roman"/>
          <w:b w:val="false"/>
          <w:i w:val="false"/>
          <w:color w:val="ff0000"/>
          <w:sz w:val="28"/>
        </w:rPr>
        <w:t>cовместного приказа</w:t>
      </w:r>
      <w:r>
        <w:rPr>
          <w:rFonts w:ascii="Times New Roman"/>
          <w:b w:val="false"/>
          <w:i w:val="false"/>
          <w:color w:val="ff0000"/>
          <w:sz w:val="28"/>
        </w:rPr>
        <w:t xml:space="preserve"> Министра по чрезвычайным ситуациям РК от 28.11.2022 № 250 и и.о. Министра национальной экономики РК от 29.11.2022 № 95 (вводится в действие с 01.01.2023).</w:t>
      </w:r>
    </w:p>
    <w:p>
      <w:pPr>
        <w:spacing w:after="0"/>
        <w:ind w:left="0"/>
        <w:jc w:val="both"/>
      </w:pPr>
      <w:bookmarkStart w:name="z1007" w:id="291"/>
      <w:r>
        <w:rPr>
          <w:rFonts w:ascii="Times New Roman"/>
          <w:b w:val="false"/>
          <w:i w:val="false"/>
          <w:color w:val="000000"/>
          <w:sz w:val="28"/>
        </w:rPr>
        <w:t>
      Государственный орган, назначивший проверку</w:t>
      </w:r>
    </w:p>
    <w:bookmarkEnd w:id="291"/>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Акт о назначении проверки</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дата)</w:t>
      </w:r>
    </w:p>
    <w:p>
      <w:pPr>
        <w:spacing w:after="0"/>
        <w:ind w:left="0"/>
        <w:jc w:val="both"/>
      </w:pPr>
      <w:r>
        <w:rPr>
          <w:rFonts w:ascii="Times New Roman"/>
          <w:b w:val="false"/>
          <w:i w:val="false"/>
          <w:color w:val="000000"/>
          <w:sz w:val="28"/>
        </w:rPr>
        <w:t>Наименование субъекта (объекта) контроля и надзора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w:t>
      </w:r>
    </w:p>
    <w:p>
      <w:pPr>
        <w:spacing w:after="0"/>
        <w:ind w:left="0"/>
        <w:jc w:val="both"/>
      </w:pPr>
      <w:r>
        <w:rPr>
          <w:rFonts w:ascii="Times New Roman"/>
          <w:b w:val="false"/>
          <w:i w:val="false"/>
          <w:color w:val="000000"/>
          <w:sz w:val="28"/>
        </w:rPr>
        <w:t>субъекта (объекта) контроля и надзора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 менее трех специалистов, отвечающих одному из следующих условий:</w:t>
            </w:r>
          </w:p>
          <w:p>
            <w:pPr>
              <w:spacing w:after="20"/>
              <w:ind w:left="20"/>
              <w:jc w:val="both"/>
            </w:pPr>
            <w:r>
              <w:rPr>
                <w:rFonts w:ascii="Times New Roman"/>
                <w:b w:val="false"/>
                <w:i w:val="false"/>
                <w:color w:val="000000"/>
                <w:sz w:val="20"/>
              </w:rPr>
              <w:t>
наличие документов, подтверждающих высшее образование по специальности пожарная безопасность;</w:t>
            </w:r>
          </w:p>
          <w:p>
            <w:pPr>
              <w:spacing w:after="20"/>
              <w:ind w:left="20"/>
              <w:jc w:val="both"/>
            </w:pPr>
            <w:r>
              <w:rPr>
                <w:rFonts w:ascii="Times New Roman"/>
                <w:b w:val="false"/>
                <w:i w:val="false"/>
                <w:color w:val="000000"/>
                <w:sz w:val="20"/>
              </w:rPr>
              <w:t>
наличие документов, подтверждающих высшее образование и стаж работы в государственной и (или) негосударственной противопожарных службах не менее пяти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трудовых договоров о приеме на работу специалистов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помещения, принадлежащего экспертной организации на праве собственности или ином законном основании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008" w:id="292"/>
      <w:r>
        <w:rPr>
          <w:rFonts w:ascii="Times New Roman"/>
          <w:b w:val="false"/>
          <w:i w:val="false"/>
          <w:color w:val="000000"/>
          <w:sz w:val="28"/>
        </w:rPr>
        <w:t>
      Должностное (ые) лицо (а)</w:t>
      </w:r>
    </w:p>
    <w:bookmarkEnd w:id="292"/>
    <w:p>
      <w:pPr>
        <w:spacing w:after="0"/>
        <w:ind w:left="0"/>
        <w:jc w:val="both"/>
      </w:pPr>
      <w:r>
        <w:rPr>
          <w:rFonts w:ascii="Times New Roman"/>
          <w:b w:val="false"/>
          <w:i w:val="false"/>
          <w:color w:val="000000"/>
          <w:sz w:val="28"/>
        </w:rPr>
        <w:t>______________________________________________________ 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p>
      <w:pPr>
        <w:spacing w:after="0"/>
        <w:ind w:left="0"/>
        <w:jc w:val="both"/>
      </w:pPr>
      <w:r>
        <w:rPr>
          <w:rFonts w:ascii="Times New Roman"/>
          <w:b w:val="false"/>
          <w:i w:val="false"/>
          <w:color w:val="000000"/>
          <w:sz w:val="28"/>
        </w:rPr>
        <w:t>Руководитель субъекта контроля и надзора</w:t>
      </w:r>
    </w:p>
    <w:p>
      <w:pPr>
        <w:spacing w:after="0"/>
        <w:ind w:left="0"/>
        <w:jc w:val="both"/>
      </w:pPr>
      <w:r>
        <w:rPr>
          <w:rFonts w:ascii="Times New Roman"/>
          <w:b w:val="false"/>
          <w:i w:val="false"/>
          <w:color w:val="000000"/>
          <w:sz w:val="28"/>
        </w:rPr>
        <w:t>______________________________________________________ 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октября 2018 года № 758</w:t>
            </w:r>
            <w:r>
              <w:br/>
            </w:r>
            <w:r>
              <w:rPr>
                <w:rFonts w:ascii="Times New Roman"/>
                <w:b w:val="false"/>
                <w:i w:val="false"/>
                <w:color w:val="000000"/>
                <w:sz w:val="20"/>
              </w:rPr>
              <w:t>и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октября 2018 года № 31</w:t>
            </w:r>
          </w:p>
        </w:tc>
      </w:tr>
    </w:tbl>
    <w:bookmarkStart w:name="z1009" w:id="293"/>
    <w:p>
      <w:pPr>
        <w:spacing w:after="0"/>
        <w:ind w:left="0"/>
        <w:jc w:val="left"/>
      </w:pPr>
      <w:r>
        <w:rPr>
          <w:rFonts w:ascii="Times New Roman"/>
          <w:b/>
          <w:i w:val="false"/>
          <w:color w:val="000000"/>
        </w:rPr>
        <w:t xml:space="preserve"> Проверочный лист в сфере государственного контроля в области гражданской обороны в отношении организаций, отнесенных к категориям по гражданской обороне с наибольшей работающей сменой</w:t>
      </w:r>
    </w:p>
    <w:bookmarkEnd w:id="293"/>
    <w:p>
      <w:pPr>
        <w:spacing w:after="0"/>
        <w:ind w:left="0"/>
        <w:jc w:val="both"/>
      </w:pPr>
      <w:r>
        <w:rPr>
          <w:rFonts w:ascii="Times New Roman"/>
          <w:b w:val="false"/>
          <w:i w:val="false"/>
          <w:color w:val="ff0000"/>
          <w:sz w:val="28"/>
        </w:rPr>
        <w:t xml:space="preserve">
      Сноска. Приложение 25 - в редакции </w:t>
      </w:r>
      <w:r>
        <w:rPr>
          <w:rFonts w:ascii="Times New Roman"/>
          <w:b w:val="false"/>
          <w:i w:val="false"/>
          <w:color w:val="ff0000"/>
          <w:sz w:val="28"/>
        </w:rPr>
        <w:t>cовместного приказа</w:t>
      </w:r>
      <w:r>
        <w:rPr>
          <w:rFonts w:ascii="Times New Roman"/>
          <w:b w:val="false"/>
          <w:i w:val="false"/>
          <w:color w:val="ff0000"/>
          <w:sz w:val="28"/>
        </w:rPr>
        <w:t xml:space="preserve"> Министра по чрезвычайным ситуациям РК от 28.11.2022 № 250 и и.о. Министра национальной экономики РК от 29.11.2022 № 95 (вводится в действие с 01.01.2023); с изменениями, внесенными </w:t>
      </w:r>
      <w:r>
        <w:rPr>
          <w:rFonts w:ascii="Times New Roman"/>
          <w:b w:val="false"/>
          <w:i w:val="false"/>
          <w:color w:val="ff0000"/>
          <w:sz w:val="28"/>
        </w:rPr>
        <w:t>совместным приказом</w:t>
      </w:r>
      <w:r>
        <w:rPr>
          <w:rFonts w:ascii="Times New Roman"/>
          <w:b w:val="false"/>
          <w:i w:val="false"/>
          <w:color w:val="ff0000"/>
          <w:sz w:val="28"/>
        </w:rPr>
        <w:t xml:space="preserve"> </w:t>
      </w:r>
      <w:r>
        <w:rPr>
          <w:rFonts w:ascii="Times New Roman"/>
          <w:b w:val="false"/>
          <w:i w:val="false"/>
          <w:color w:val="ff0000"/>
          <w:sz w:val="28"/>
        </w:rPr>
        <w:t>Министра по чрезвычайным ситуациям РК от 25.2024 № 244 и и.о. Министра национальной экономики РК от 25.06.2024 № 40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1010" w:id="294"/>
      <w:r>
        <w:rPr>
          <w:rFonts w:ascii="Times New Roman"/>
          <w:b w:val="false"/>
          <w:i w:val="false"/>
          <w:color w:val="000000"/>
          <w:sz w:val="28"/>
        </w:rPr>
        <w:t>
      Государственный орган, назначивший проверку/профилактического контроля</w:t>
      </w:r>
    </w:p>
    <w:bookmarkEnd w:id="294"/>
    <w:p>
      <w:pPr>
        <w:spacing w:after="0"/>
        <w:ind w:left="0"/>
        <w:jc w:val="both"/>
      </w:pPr>
      <w:r>
        <w:rPr>
          <w:rFonts w:ascii="Times New Roman"/>
          <w:b w:val="false"/>
          <w:i w:val="false"/>
          <w:color w:val="000000"/>
          <w:sz w:val="28"/>
        </w:rPr>
        <w:t>с посещением субъекта (объекта) контроля и надзора</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 субъекта</w:t>
      </w:r>
    </w:p>
    <w:p>
      <w:pPr>
        <w:spacing w:after="0"/>
        <w:ind w:left="0"/>
        <w:jc w:val="both"/>
      </w:pPr>
      <w:r>
        <w:rPr>
          <w:rFonts w:ascii="Times New Roman"/>
          <w:b w:val="false"/>
          <w:i w:val="false"/>
          <w:color w:val="000000"/>
          <w:sz w:val="28"/>
        </w:rPr>
        <w:t>(объекта) контроля и надзора</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дата)</w:t>
      </w:r>
    </w:p>
    <w:p>
      <w:pPr>
        <w:spacing w:after="0"/>
        <w:ind w:left="0"/>
        <w:jc w:val="both"/>
      </w:pPr>
      <w:r>
        <w:rPr>
          <w:rFonts w:ascii="Times New Roman"/>
          <w:b w:val="false"/>
          <w:i w:val="false"/>
          <w:color w:val="000000"/>
          <w:sz w:val="28"/>
        </w:rPr>
        <w:t>Наименование субъекта (объекта) контроля и надзора</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w:t>
      </w:r>
    </w:p>
    <w:p>
      <w:pPr>
        <w:spacing w:after="0"/>
        <w:ind w:left="0"/>
        <w:jc w:val="both"/>
      </w:pPr>
      <w:r>
        <w:rPr>
          <w:rFonts w:ascii="Times New Roman"/>
          <w:b w:val="false"/>
          <w:i w:val="false"/>
          <w:color w:val="000000"/>
          <w:sz w:val="28"/>
        </w:rPr>
        <w:t>субъекта (объекта) контроля и надзора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правового акта о создании структурного подразделения или отдельных работников по организации и ведению гражданской обороны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плана гражданской обороны, утвержденного начальником гражданской обороны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плана действий по ликвидации чрезвычайных ситуаций объектового характера и их последствий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структуре и содержанию плана гражданской обороны и плана действий по ликвидации чрезвычайных ситуаций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правового акта о создании эвакуационной комиссии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правового акта об утверждении состава и положения эвакуационной (эвакоприемной) комиссии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защитных сооружений гражданской обороны, содержание их в готовности к функционированию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паспорта убежища (противорадиационного укрытия)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журнала обследования защитного сооружения гражданской обороны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журнала регистрации показателя микроклимата и газового состава воздуха в убежище (противорадиационном укрытии)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плана защитного сооружения гражданской обороны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плана приведения в готовность защитного сооружения гражданской обороны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перечня оборудования, инструментов и имущества защитного сооружения гражданской обороны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защитном сооружении списка телефонов органов 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списка личного состава группы по обслуживанию защитного сооружения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эксплуатационной схемы систем жизнеобеспечения защитного сооружения (вентиляции, водоснабжения и канализации, электроснабжения защитного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инструкции по обслуживанию дизельной электростанции, фильтровентиляционного оборудования (при наличии) защитного сооружения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содержание в исправном состоянии дизельной электростанции защитного сооружения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содержание в исправном состоянии аварийного освещения защитного сооружения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содержание в исправном состоянии фильтровентиляционного оборудования защитного сооружения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содержание в исправном состоянии водоснабжения защитного сооружения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содержание в исправном состоянии канализации защитного сооружения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содержание в исправном состоянии электроснабжения и отключающих устройств (рубильников, кранов, задвижек) защитного сооружения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содержание в исправном состоянии защитно-герметических и герметических дверей, клапанов и противовзрывных устройств защитного сооружения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видных местах сигналов оповещения гражданской обороны, правил пользования средствами индивидуальной защиты, указателей входов и выходов, помещений дизельной электростанции и фильтровентиляционных помещений, мест размещения санитарных узлов, пунктов раздачи воды, санитарных постов защитного сооружения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освещения и обозначения мест установки противопожарных средств защитного сооружения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складских помещений для хранения имущества гражданской обороны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требуемого количества и поддержание в готовности имущества гражданской обороны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организации правового акта о создании объектовых формирований гражданской защиты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соответствие плана приведения в готовность формирований гражданской защиты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материально-технического обеспечения формирований гражданской защиты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средств защиты органов дыхания на каждого члена формирования гражданской защиты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сертификатов о прохождении обучения в территориальных подразделениях уполномоченного органа лиц, осуществляющих организацию и ведение мероприятий гражданской обороны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требуемой, исправной системы оповещения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комплекта средств для проведения занятий по гражданской защите и уголка по гражданской защите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многопрофильного кабинета или по одному уголку гражданской защиты в каждом административном и производственном здании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списка учебных групп, руководителей занятий и расписание проведения занятий, утвержденных руководителем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журнала учета проведенных занятий в сфере гражданской защиты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справок о прохождении обучения в сфере гражданской защиты работников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информации, представленной в территориальные подразделения уполномоченного органа в сфере гражданской защиты о проведении учений и тренировок в сфере гражданской защиты с приложением копий организационных документов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Готовность основных формирований гражданской защиты, в том числе, входящих в состав отряда экстренного реагирования и формирований обеспечивающих проведение аварийно-спасательных и неотложных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кадастрового паспорта объекта недвижимости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убежищах, противорадиационных укрытиях основных и вспомогательных помещений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противорадиационном укрытий естественной вентиляции с механическим побуждением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внутренней отделки помещений защитных сооружений гражданской обороны из несгораемых или трудносгораемых материалов, окрашивание стен, потолков, перегородок преимущественно в светлые тона, без оштукатуривания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011" w:id="295"/>
      <w:r>
        <w:rPr>
          <w:rFonts w:ascii="Times New Roman"/>
          <w:b w:val="false"/>
          <w:i w:val="false"/>
          <w:color w:val="000000"/>
          <w:sz w:val="28"/>
        </w:rPr>
        <w:t>
      Должностное (ые) лицо (а)</w:t>
      </w:r>
    </w:p>
    <w:bookmarkEnd w:id="295"/>
    <w:p>
      <w:pPr>
        <w:spacing w:after="0"/>
        <w:ind w:left="0"/>
        <w:jc w:val="both"/>
      </w:pPr>
      <w:r>
        <w:rPr>
          <w:rFonts w:ascii="Times New Roman"/>
          <w:b w:val="false"/>
          <w:i w:val="false"/>
          <w:color w:val="000000"/>
          <w:sz w:val="28"/>
        </w:rPr>
        <w:t>______________________________________________________ 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p>
      <w:pPr>
        <w:spacing w:after="0"/>
        <w:ind w:left="0"/>
        <w:jc w:val="both"/>
      </w:pPr>
      <w:r>
        <w:rPr>
          <w:rFonts w:ascii="Times New Roman"/>
          <w:b w:val="false"/>
          <w:i w:val="false"/>
          <w:color w:val="000000"/>
          <w:sz w:val="28"/>
        </w:rPr>
        <w:t>Руководитель субъекта контроля и надзора</w:t>
      </w:r>
    </w:p>
    <w:p>
      <w:pPr>
        <w:spacing w:after="0"/>
        <w:ind w:left="0"/>
        <w:jc w:val="both"/>
      </w:pPr>
      <w:r>
        <w:rPr>
          <w:rFonts w:ascii="Times New Roman"/>
          <w:b w:val="false"/>
          <w:i w:val="false"/>
          <w:color w:val="000000"/>
          <w:sz w:val="28"/>
        </w:rPr>
        <w:t>_______________________________________________________ 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октября 2018 года № 758</w:t>
            </w:r>
            <w:r>
              <w:br/>
            </w:r>
            <w:r>
              <w:rPr>
                <w:rFonts w:ascii="Times New Roman"/>
                <w:b w:val="false"/>
                <w:i w:val="false"/>
                <w:color w:val="000000"/>
                <w:sz w:val="20"/>
              </w:rPr>
              <w:t>и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октября 2018 года № 31</w:t>
            </w:r>
          </w:p>
        </w:tc>
      </w:tr>
    </w:tbl>
    <w:bookmarkStart w:name="z1012" w:id="296"/>
    <w:p>
      <w:pPr>
        <w:spacing w:after="0"/>
        <w:ind w:left="0"/>
        <w:jc w:val="left"/>
      </w:pPr>
      <w:r>
        <w:rPr>
          <w:rFonts w:ascii="Times New Roman"/>
          <w:b/>
          <w:i w:val="false"/>
          <w:color w:val="000000"/>
        </w:rPr>
        <w:t xml:space="preserve"> Проверочный лист в сфере государственного контроля в области гражданской обороны в отношении организаций, отнесенных к категории по гражданской обороне</w:t>
      </w:r>
    </w:p>
    <w:bookmarkEnd w:id="296"/>
    <w:p>
      <w:pPr>
        <w:spacing w:after="0"/>
        <w:ind w:left="0"/>
        <w:jc w:val="both"/>
      </w:pPr>
      <w:r>
        <w:rPr>
          <w:rFonts w:ascii="Times New Roman"/>
          <w:b w:val="false"/>
          <w:i w:val="false"/>
          <w:color w:val="ff0000"/>
          <w:sz w:val="28"/>
        </w:rPr>
        <w:t xml:space="preserve">
      Сноска. Совместный приказ дополнен приложением 26 в соответствии с </w:t>
      </w:r>
      <w:r>
        <w:rPr>
          <w:rFonts w:ascii="Times New Roman"/>
          <w:b w:val="false"/>
          <w:i w:val="false"/>
          <w:color w:val="ff0000"/>
          <w:sz w:val="28"/>
        </w:rPr>
        <w:t>совместным приказом</w:t>
      </w:r>
      <w:r>
        <w:rPr>
          <w:rFonts w:ascii="Times New Roman"/>
          <w:b w:val="false"/>
          <w:i w:val="false"/>
          <w:color w:val="ff0000"/>
          <w:sz w:val="28"/>
        </w:rPr>
        <w:t xml:space="preserve"> Министра по чрезвычайным ситуациям РК от 28.11.2022 № 250 и и.о. Министра национальной экономики РК от 29.11.2022 № 95 (вводится в действие с 01.01.2023); с изменениями, внесенными </w:t>
      </w:r>
      <w:r>
        <w:rPr>
          <w:rFonts w:ascii="Times New Roman"/>
          <w:b w:val="false"/>
          <w:i w:val="false"/>
          <w:color w:val="ff0000"/>
          <w:sz w:val="28"/>
        </w:rPr>
        <w:t>совместным приказом</w:t>
      </w:r>
      <w:r>
        <w:rPr>
          <w:rFonts w:ascii="Times New Roman"/>
          <w:b w:val="false"/>
          <w:i w:val="false"/>
          <w:color w:val="ff0000"/>
          <w:sz w:val="28"/>
        </w:rPr>
        <w:t xml:space="preserve"> </w:t>
      </w:r>
      <w:r>
        <w:rPr>
          <w:rFonts w:ascii="Times New Roman"/>
          <w:b w:val="false"/>
          <w:i w:val="false"/>
          <w:color w:val="ff0000"/>
          <w:sz w:val="28"/>
        </w:rPr>
        <w:t>Министра по чрезвычайным ситуациям РК от 25.2024 № 244 и и.о. Министра национальной экономики РК от 25.06.2024 № 40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1013" w:id="297"/>
      <w:r>
        <w:rPr>
          <w:rFonts w:ascii="Times New Roman"/>
          <w:b w:val="false"/>
          <w:i w:val="false"/>
          <w:color w:val="000000"/>
          <w:sz w:val="28"/>
        </w:rPr>
        <w:t>
      Государственный орган, назначивший проверку/профилактического контроля</w:t>
      </w:r>
    </w:p>
    <w:bookmarkEnd w:id="297"/>
    <w:p>
      <w:pPr>
        <w:spacing w:after="0"/>
        <w:ind w:left="0"/>
        <w:jc w:val="both"/>
      </w:pPr>
      <w:r>
        <w:rPr>
          <w:rFonts w:ascii="Times New Roman"/>
          <w:b w:val="false"/>
          <w:i w:val="false"/>
          <w:color w:val="000000"/>
          <w:sz w:val="28"/>
        </w:rPr>
        <w:t>с посещением субъекта (объекта) контроля и надзора</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 субъекта</w:t>
      </w:r>
    </w:p>
    <w:p>
      <w:pPr>
        <w:spacing w:after="0"/>
        <w:ind w:left="0"/>
        <w:jc w:val="both"/>
      </w:pPr>
      <w:r>
        <w:rPr>
          <w:rFonts w:ascii="Times New Roman"/>
          <w:b w:val="false"/>
          <w:i w:val="false"/>
          <w:color w:val="000000"/>
          <w:sz w:val="28"/>
        </w:rPr>
        <w:t>(объекта) контроля и надзора</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дата)</w:t>
      </w:r>
    </w:p>
    <w:p>
      <w:pPr>
        <w:spacing w:after="0"/>
        <w:ind w:left="0"/>
        <w:jc w:val="both"/>
      </w:pPr>
      <w:r>
        <w:rPr>
          <w:rFonts w:ascii="Times New Roman"/>
          <w:b w:val="false"/>
          <w:i w:val="false"/>
          <w:color w:val="000000"/>
          <w:sz w:val="28"/>
        </w:rPr>
        <w:t>Наименование субъекта (объекта) контроля и надзора</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w:t>
      </w:r>
    </w:p>
    <w:p>
      <w:pPr>
        <w:spacing w:after="0"/>
        <w:ind w:left="0"/>
        <w:jc w:val="both"/>
      </w:pPr>
      <w:r>
        <w:rPr>
          <w:rFonts w:ascii="Times New Roman"/>
          <w:b w:val="false"/>
          <w:i w:val="false"/>
          <w:color w:val="000000"/>
          <w:sz w:val="28"/>
        </w:rPr>
        <w:t>субъекта (объекта) контроля и надзора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правового акта о создании структурного подразделения или отдельных работников по организации и ведению гражданской обороны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плана гражданской обороны, утвержденного начальником гражданской обороны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плана действий по ликвидации чрезвычайных ситуаций объектового характера и их последствий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структуре и содержанию плана гражданской обороны и плана действий по ликвидации чрезвычайных ситуаций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правового акта о создании эвакуационной комиссии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правового акта об утверждении состава и положения эвакуационной (эвакоприемной) комиссии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паспорта убежища (противорадиационного укрытия)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журнала обследования защитного сооружения гражданской обороны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журнала регистрации показателя микроклимата и газового состава воздуха в убежище (противорадиационном укрытии)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плана защитного сооружения гражданской обороны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плана приведения в готовность защитного сооружения гражданской обороны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перечня оборудования, инструментов и имущества защитного сооружения гражданской обороны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защитном сооружении списка телефонов органов 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списка личного состава группы по обслуживанию защитного сооружения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эксплуатационной схемы систем жизнеобеспечения защитного сооружения (вентиляции, водоснабжения и канализации, электроснабжения защитного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инструкции по обслуживанию дизельной электростанции, фильтровентиляционного оборудования (при наличии) защитного сооружения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содержание в исправном состоянии дизельной электростанции защитного сооружения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содержание в исправном состоянии аварийного освещения защитного сооружения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содержание в исправном состоянии фильтровентиляционного оборудования защитного сооружения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содержание в исправном состоянии водоснабжения защитного сооружения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содержание в исправном состоянии канализации защитного сооружения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содержание в исправном состоянии электроснабжения и отключающих устройств (рубильников, кранов, задвижек) защитного сооружения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содержание в исправном состоянии защитно-герметических и герметических дверей, клапанов и противовзрывных устройств защитного сооружения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видных местах сигналов оповещения гражданской обороны, правил пользования средствами индивидуальной защиты, указателей входов и выходов, помещений дизельной электростанции и фильтровентиляционных помещений, мест размещения санитарных узлов, пунктов раздачи воды, санитарных постов защитного сооружения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освещения и обозначения мест установки противопожарных средств защитного сооружения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складских помещений для хранения имущества гражданской обороны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требуемого количества и поддержание в готовности имущества гражданской обороны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организации правового акта о создании объектовых формирований гражданской защиты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соответствие плана приведения в готовность формирований гражданской защиты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материально-технического обеспечения формирований гражданской защиты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средств защиты органов дыхания на каждого члена формирования гражданской защиты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сертификатов о прохождении обучения в территориальных подразделениях уполномоченного органа лиц, осуществляющих организацию и ведение мероприятий гражданской обороны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требуемой, исправной системы оповещения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комплекта средств для проведения занятий по гражданской защите и уголка по гражданской защите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многопрофильного кабинета или по одному уголку гражданской защиты в каждом административном и производственном здании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списка учебных групп, руководителей занятий и расписание проведения занятий, утвержденных руководителем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журнала учета проведенных занятий в сфере гражданской защиты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справок о прохождении обучения в сфере гражданской защиты работников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информации, представленной в территориальные подразделения уполномоченного органа в сфере гражданской защиты о проведении учений и тренировок в сфере гражданской защиты с приложением копий организационных документов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Готовность основных формирований гражданской защиты, в том числе, входящих в состав отряда экстренного реагирования и формирований обеспечивающих проведение аварийно-спасательных и неотложных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кадастрового паспорта объекта недвижимости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убежищах, противорадиационных укрытиях основных и вспомогательных помещений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противорадиационном укрытий естественной вентиляции с механическим побуждением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внутренней отделки помещений защитных сооружений гражданской обороны из несгораемых или трудносгораемых материалов, окрашивание стен, потолков, перегородок преимущественно в светлые тона, без оштукатуривания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014" w:id="298"/>
      <w:r>
        <w:rPr>
          <w:rFonts w:ascii="Times New Roman"/>
          <w:b w:val="false"/>
          <w:i w:val="false"/>
          <w:color w:val="000000"/>
          <w:sz w:val="28"/>
        </w:rPr>
        <w:t>
      Должностное (ые) лицо (а)</w:t>
      </w:r>
    </w:p>
    <w:bookmarkEnd w:id="298"/>
    <w:p>
      <w:pPr>
        <w:spacing w:after="0"/>
        <w:ind w:left="0"/>
        <w:jc w:val="both"/>
      </w:pPr>
      <w:r>
        <w:rPr>
          <w:rFonts w:ascii="Times New Roman"/>
          <w:b w:val="false"/>
          <w:i w:val="false"/>
          <w:color w:val="000000"/>
          <w:sz w:val="28"/>
        </w:rPr>
        <w:t>_______________________________________________________ 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p>
      <w:pPr>
        <w:spacing w:after="0"/>
        <w:ind w:left="0"/>
        <w:jc w:val="both"/>
      </w:pPr>
      <w:r>
        <w:rPr>
          <w:rFonts w:ascii="Times New Roman"/>
          <w:b w:val="false"/>
          <w:i w:val="false"/>
          <w:color w:val="000000"/>
          <w:sz w:val="28"/>
        </w:rPr>
        <w:t>Руководитель субъекта контроля и надзора</w:t>
      </w:r>
    </w:p>
    <w:p>
      <w:pPr>
        <w:spacing w:after="0"/>
        <w:ind w:left="0"/>
        <w:jc w:val="both"/>
      </w:pPr>
      <w:r>
        <w:rPr>
          <w:rFonts w:ascii="Times New Roman"/>
          <w:b w:val="false"/>
          <w:i w:val="false"/>
          <w:color w:val="000000"/>
          <w:sz w:val="28"/>
        </w:rPr>
        <w:t>______________________________________________________ 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октября 2018 года № 758</w:t>
            </w:r>
            <w:r>
              <w:br/>
            </w:r>
            <w:r>
              <w:rPr>
                <w:rFonts w:ascii="Times New Roman"/>
                <w:b w:val="false"/>
                <w:i w:val="false"/>
                <w:color w:val="000000"/>
                <w:sz w:val="20"/>
              </w:rPr>
              <w:t>и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октября 2018 года № 31</w:t>
            </w:r>
          </w:p>
        </w:tc>
      </w:tr>
    </w:tbl>
    <w:bookmarkStart w:name="z1015" w:id="299"/>
    <w:p>
      <w:pPr>
        <w:spacing w:after="0"/>
        <w:ind w:left="0"/>
        <w:jc w:val="left"/>
      </w:pPr>
      <w:r>
        <w:rPr>
          <w:rFonts w:ascii="Times New Roman"/>
          <w:b/>
          <w:i w:val="false"/>
          <w:color w:val="000000"/>
        </w:rPr>
        <w:t xml:space="preserve"> Проверочный лист в сфере государственного контроля в области гражданской обороны в отношении организаций, на базе которых созданы службы гражданской защиты</w:t>
      </w:r>
    </w:p>
    <w:bookmarkEnd w:id="299"/>
    <w:p>
      <w:pPr>
        <w:spacing w:after="0"/>
        <w:ind w:left="0"/>
        <w:jc w:val="both"/>
      </w:pPr>
      <w:r>
        <w:rPr>
          <w:rFonts w:ascii="Times New Roman"/>
          <w:b w:val="false"/>
          <w:i w:val="false"/>
          <w:color w:val="ff0000"/>
          <w:sz w:val="28"/>
        </w:rPr>
        <w:t xml:space="preserve">
      Сноска. Совместный приказ дополнен приложением 27 в соответствии с </w:t>
      </w:r>
      <w:r>
        <w:rPr>
          <w:rFonts w:ascii="Times New Roman"/>
          <w:b w:val="false"/>
          <w:i w:val="false"/>
          <w:color w:val="ff0000"/>
          <w:sz w:val="28"/>
        </w:rPr>
        <w:t>совместным приказом</w:t>
      </w:r>
      <w:r>
        <w:rPr>
          <w:rFonts w:ascii="Times New Roman"/>
          <w:b w:val="false"/>
          <w:i w:val="false"/>
          <w:color w:val="ff0000"/>
          <w:sz w:val="28"/>
        </w:rPr>
        <w:t xml:space="preserve"> Министра по чрезвычайным ситуациям РК от 28.11.2022 № 250 и и.о. Министра национальной экономики РК от 29.11.2022 № 95 (вводится в действие с 01.01.2023); с изменениями, внесенными </w:t>
      </w:r>
      <w:r>
        <w:rPr>
          <w:rFonts w:ascii="Times New Roman"/>
          <w:b w:val="false"/>
          <w:i w:val="false"/>
          <w:color w:val="ff0000"/>
          <w:sz w:val="28"/>
        </w:rPr>
        <w:t>совместным приказом</w:t>
      </w:r>
      <w:r>
        <w:rPr>
          <w:rFonts w:ascii="Times New Roman"/>
          <w:b w:val="false"/>
          <w:i w:val="false"/>
          <w:color w:val="ff0000"/>
          <w:sz w:val="28"/>
        </w:rPr>
        <w:t xml:space="preserve"> </w:t>
      </w:r>
      <w:r>
        <w:rPr>
          <w:rFonts w:ascii="Times New Roman"/>
          <w:b w:val="false"/>
          <w:i w:val="false"/>
          <w:color w:val="ff0000"/>
          <w:sz w:val="28"/>
        </w:rPr>
        <w:t>Министра по чрезвычайным ситуациям РК от 25.2024 № 244 и и.о. Министра национальной экономики РК от 25.06.2024 № 40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1016" w:id="300"/>
      <w:r>
        <w:rPr>
          <w:rFonts w:ascii="Times New Roman"/>
          <w:b w:val="false"/>
          <w:i w:val="false"/>
          <w:color w:val="000000"/>
          <w:sz w:val="28"/>
        </w:rPr>
        <w:t>
      Государственный орган, назначивший проверку/профилактического контроля</w:t>
      </w:r>
    </w:p>
    <w:bookmarkEnd w:id="300"/>
    <w:p>
      <w:pPr>
        <w:spacing w:after="0"/>
        <w:ind w:left="0"/>
        <w:jc w:val="both"/>
      </w:pPr>
      <w:r>
        <w:rPr>
          <w:rFonts w:ascii="Times New Roman"/>
          <w:b w:val="false"/>
          <w:i w:val="false"/>
          <w:color w:val="000000"/>
          <w:sz w:val="28"/>
        </w:rPr>
        <w:t>с посещением субъекта (объекта) контроля и надзора</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 субъекта</w:t>
      </w:r>
    </w:p>
    <w:p>
      <w:pPr>
        <w:spacing w:after="0"/>
        <w:ind w:left="0"/>
        <w:jc w:val="both"/>
      </w:pPr>
      <w:r>
        <w:rPr>
          <w:rFonts w:ascii="Times New Roman"/>
          <w:b w:val="false"/>
          <w:i w:val="false"/>
          <w:color w:val="000000"/>
          <w:sz w:val="28"/>
        </w:rPr>
        <w:t>(объекта) контроля и надзора</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дата)</w:t>
      </w:r>
    </w:p>
    <w:p>
      <w:pPr>
        <w:spacing w:after="0"/>
        <w:ind w:left="0"/>
        <w:jc w:val="both"/>
      </w:pPr>
      <w:r>
        <w:rPr>
          <w:rFonts w:ascii="Times New Roman"/>
          <w:b w:val="false"/>
          <w:i w:val="false"/>
          <w:color w:val="000000"/>
          <w:sz w:val="28"/>
        </w:rPr>
        <w:t>Наименование субъекта (объекта) контроля и надзора</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w:t>
      </w:r>
    </w:p>
    <w:p>
      <w:pPr>
        <w:spacing w:after="0"/>
        <w:ind w:left="0"/>
        <w:jc w:val="both"/>
      </w:pPr>
      <w:r>
        <w:rPr>
          <w:rFonts w:ascii="Times New Roman"/>
          <w:b w:val="false"/>
          <w:i w:val="false"/>
          <w:color w:val="000000"/>
          <w:sz w:val="28"/>
        </w:rPr>
        <w:t>субъекта (объекта) контроля и надзора</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плана гражданской обороны, утвержденного начальником гражданской обороны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структуре и содержанию плана гражданской обороны и плана действий по ликвидации чрезвычайных ситуаций объектового характера и их последствий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плана действий по ликвидации чрезвычайных ситуаций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требуемого количества и поддержание в готовности имущества гражданской обороны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приборов радиационной и химической разведки, дозиметрического контроля из расчета по одному для радиационного и химического мониторинга на каждое территориальное формирование радиационной и химической разведки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организации правового акта о создании объектовых формирований гражданской защиты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соответствие плана приведения в готовность формирований гражданской защиты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материально-технического обеспечения формирований гражданской защиты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средств защиты органов дыхания на каждого члена формирования гражданской защиты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сертификатов о прохождении обучения в территориальных подразделениях уполномоченного органа лиц, осуществляющих организацию и ведение мероприятий гражданской обороны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сертификатов о прохождении подготовки или переподготовки в учебных заведениях уполномоченного органа в сфере гражданской защиты должностных лиц, осуществляющих организацию и ведение мероприятий гражданской обороны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сети наблюдения и лабораторного контроля гражданской обороны для своевременного обнаружения и индикации радиоактивного, химического, биологического заражения (загрязнения)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Готовность основных формирований гражданской защиты, в том числе, входящих в состав отряда экстренного реагирования и формирований обеспечивающих проведение аварийно-спасательных и неотложных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017" w:id="301"/>
      <w:r>
        <w:rPr>
          <w:rFonts w:ascii="Times New Roman"/>
          <w:b w:val="false"/>
          <w:i w:val="false"/>
          <w:color w:val="000000"/>
          <w:sz w:val="28"/>
        </w:rPr>
        <w:t>
      Должностное (ые) лицо (а)</w:t>
      </w:r>
    </w:p>
    <w:bookmarkEnd w:id="301"/>
    <w:p>
      <w:pPr>
        <w:spacing w:after="0"/>
        <w:ind w:left="0"/>
        <w:jc w:val="both"/>
      </w:pPr>
      <w:r>
        <w:rPr>
          <w:rFonts w:ascii="Times New Roman"/>
          <w:b w:val="false"/>
          <w:i w:val="false"/>
          <w:color w:val="000000"/>
          <w:sz w:val="28"/>
        </w:rPr>
        <w:t>_______________________________________________________ 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p>
      <w:pPr>
        <w:spacing w:after="0"/>
        <w:ind w:left="0"/>
        <w:jc w:val="both"/>
      </w:pPr>
      <w:r>
        <w:rPr>
          <w:rFonts w:ascii="Times New Roman"/>
          <w:b w:val="false"/>
          <w:i w:val="false"/>
          <w:color w:val="000000"/>
          <w:sz w:val="28"/>
        </w:rPr>
        <w:t>Руководитель субъекта контроля и надзора</w:t>
      </w:r>
    </w:p>
    <w:p>
      <w:pPr>
        <w:spacing w:after="0"/>
        <w:ind w:left="0"/>
        <w:jc w:val="both"/>
      </w:pPr>
      <w:r>
        <w:rPr>
          <w:rFonts w:ascii="Times New Roman"/>
          <w:b w:val="false"/>
          <w:i w:val="false"/>
          <w:color w:val="000000"/>
          <w:sz w:val="28"/>
        </w:rPr>
        <w:t>_______________________________________________________ 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28</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октября 2018 года № 758</w:t>
            </w:r>
            <w:r>
              <w:br/>
            </w:r>
            <w:r>
              <w:rPr>
                <w:rFonts w:ascii="Times New Roman"/>
                <w:b w:val="false"/>
                <w:i w:val="false"/>
                <w:color w:val="000000"/>
                <w:sz w:val="20"/>
              </w:rPr>
              <w:t>и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октября 2018 года № 31</w:t>
            </w:r>
          </w:p>
        </w:tc>
      </w:tr>
    </w:tbl>
    <w:bookmarkStart w:name="z1018" w:id="302"/>
    <w:p>
      <w:pPr>
        <w:spacing w:after="0"/>
        <w:ind w:left="0"/>
        <w:jc w:val="left"/>
      </w:pPr>
      <w:r>
        <w:rPr>
          <w:rFonts w:ascii="Times New Roman"/>
          <w:b/>
          <w:i w:val="false"/>
          <w:color w:val="000000"/>
        </w:rPr>
        <w:t xml:space="preserve"> Проверочный лист в сфере государственного контроля в области гражданской обороны в отношении местных исполнительных органов Республики Казахстан</w:t>
      </w:r>
    </w:p>
    <w:bookmarkEnd w:id="302"/>
    <w:p>
      <w:pPr>
        <w:spacing w:after="0"/>
        <w:ind w:left="0"/>
        <w:jc w:val="both"/>
      </w:pPr>
      <w:r>
        <w:rPr>
          <w:rFonts w:ascii="Times New Roman"/>
          <w:b w:val="false"/>
          <w:i w:val="false"/>
          <w:color w:val="ff0000"/>
          <w:sz w:val="28"/>
        </w:rPr>
        <w:t xml:space="preserve">
      Сноска. Приложение 28 исключено </w:t>
      </w:r>
      <w:r>
        <w:rPr>
          <w:rFonts w:ascii="Times New Roman"/>
          <w:b w:val="false"/>
          <w:i w:val="false"/>
          <w:color w:val="ff0000"/>
          <w:sz w:val="28"/>
        </w:rPr>
        <w:t>совместным приказом</w:t>
      </w:r>
      <w:r>
        <w:rPr>
          <w:rFonts w:ascii="Times New Roman"/>
          <w:b w:val="false"/>
          <w:i w:val="false"/>
          <w:color w:val="ff0000"/>
          <w:sz w:val="28"/>
        </w:rPr>
        <w:t xml:space="preserve"> </w:t>
      </w:r>
      <w:r>
        <w:rPr>
          <w:rFonts w:ascii="Times New Roman"/>
          <w:b w:val="false"/>
          <w:i w:val="false"/>
          <w:color w:val="ff0000"/>
          <w:sz w:val="28"/>
        </w:rPr>
        <w:t>Министра по чрезвычайным ситуациям РК от 25.2024 № 244 и и.о. Министра национальной экономики РК от 25.06.2024 № 40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29</w:t>
            </w:r>
            <w:r>
              <w:br/>
            </w:r>
            <w:r>
              <w:rPr>
                <w:rFonts w:ascii="Times New Roman"/>
                <w:b w:val="false"/>
                <w:i w:val="false"/>
                <w:color w:val="000000"/>
                <w:sz w:val="20"/>
              </w:rPr>
              <w:t>к совместному приказу</w:t>
            </w:r>
            <w:r>
              <w:br/>
            </w:r>
            <w:r>
              <w:rPr>
                <w:rFonts w:ascii="Times New Roman"/>
                <w:b w:val="false"/>
                <w:i w:val="false"/>
                <w:color w:val="000000"/>
                <w:sz w:val="20"/>
              </w:rPr>
              <w:t>иМинистра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октября 2018 года № 758</w:t>
            </w:r>
            <w:r>
              <w:br/>
            </w:r>
            <w:r>
              <w:rPr>
                <w:rFonts w:ascii="Times New Roman"/>
                <w:b w:val="false"/>
                <w:i w:val="false"/>
                <w:color w:val="000000"/>
                <w:sz w:val="20"/>
              </w:rPr>
              <w:t>и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октября 2018 года № 31</w:t>
            </w:r>
          </w:p>
        </w:tc>
      </w:tr>
    </w:tbl>
    <w:bookmarkStart w:name="z1021" w:id="303"/>
    <w:p>
      <w:pPr>
        <w:spacing w:after="0"/>
        <w:ind w:left="0"/>
        <w:jc w:val="left"/>
      </w:pPr>
      <w:r>
        <w:rPr>
          <w:rFonts w:ascii="Times New Roman"/>
          <w:b/>
          <w:i w:val="false"/>
          <w:color w:val="000000"/>
        </w:rPr>
        <w:t xml:space="preserve"> Проверочный лист в сфере государственного контроля в области гражданской обороны в отношении организаций, за которыми закреплены места массового отдыха на естественных и искусственных водоемах</w:t>
      </w:r>
    </w:p>
    <w:bookmarkEnd w:id="303"/>
    <w:p>
      <w:pPr>
        <w:spacing w:after="0"/>
        <w:ind w:left="0"/>
        <w:jc w:val="both"/>
      </w:pPr>
      <w:r>
        <w:rPr>
          <w:rFonts w:ascii="Times New Roman"/>
          <w:b w:val="false"/>
          <w:i w:val="false"/>
          <w:color w:val="ff0000"/>
          <w:sz w:val="28"/>
        </w:rPr>
        <w:t xml:space="preserve">
      Сноска. Совместный приказ дополнен приложением 29 в соответствии с </w:t>
      </w:r>
      <w:r>
        <w:rPr>
          <w:rFonts w:ascii="Times New Roman"/>
          <w:b w:val="false"/>
          <w:i w:val="false"/>
          <w:color w:val="ff0000"/>
          <w:sz w:val="28"/>
        </w:rPr>
        <w:t>совместным приказом</w:t>
      </w:r>
      <w:r>
        <w:rPr>
          <w:rFonts w:ascii="Times New Roman"/>
          <w:b w:val="false"/>
          <w:i w:val="false"/>
          <w:color w:val="ff0000"/>
          <w:sz w:val="28"/>
        </w:rPr>
        <w:t xml:space="preserve"> Министра по чрезвычайным ситуациям РК от 28.11.2022 № 250 и и.о. Министра национальной экономики РК от 29.11.2022 № 95 (вводится в действие с 01.01.2023).</w:t>
      </w:r>
    </w:p>
    <w:p>
      <w:pPr>
        <w:spacing w:after="0"/>
        <w:ind w:left="0"/>
        <w:jc w:val="both"/>
      </w:pPr>
      <w:bookmarkStart w:name="z1022" w:id="304"/>
      <w:r>
        <w:rPr>
          <w:rFonts w:ascii="Times New Roman"/>
          <w:b w:val="false"/>
          <w:i w:val="false"/>
          <w:color w:val="000000"/>
          <w:sz w:val="28"/>
        </w:rPr>
        <w:t>
      Государственный орган, назначивший проверку/профилактического контроля</w:t>
      </w:r>
    </w:p>
    <w:bookmarkEnd w:id="304"/>
    <w:p>
      <w:pPr>
        <w:spacing w:after="0"/>
        <w:ind w:left="0"/>
        <w:jc w:val="both"/>
      </w:pPr>
      <w:r>
        <w:rPr>
          <w:rFonts w:ascii="Times New Roman"/>
          <w:b w:val="false"/>
          <w:i w:val="false"/>
          <w:color w:val="000000"/>
          <w:sz w:val="28"/>
        </w:rPr>
        <w:t>с посещением субъекта (объекта) контроля и надзора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 субъекта</w:t>
      </w:r>
    </w:p>
    <w:p>
      <w:pPr>
        <w:spacing w:after="0"/>
        <w:ind w:left="0"/>
        <w:jc w:val="both"/>
      </w:pPr>
      <w:r>
        <w:rPr>
          <w:rFonts w:ascii="Times New Roman"/>
          <w:b w:val="false"/>
          <w:i w:val="false"/>
          <w:color w:val="000000"/>
          <w:sz w:val="28"/>
        </w:rPr>
        <w:t>(объекта) контроля и надзора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дата)</w:t>
      </w:r>
    </w:p>
    <w:p>
      <w:pPr>
        <w:spacing w:after="0"/>
        <w:ind w:left="0"/>
        <w:jc w:val="both"/>
      </w:pPr>
      <w:r>
        <w:rPr>
          <w:rFonts w:ascii="Times New Roman"/>
          <w:b w:val="false"/>
          <w:i w:val="false"/>
          <w:color w:val="000000"/>
          <w:sz w:val="28"/>
        </w:rPr>
        <w:t>Наименование субъекта (объекта) контроля и надзора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w:t>
      </w:r>
    </w:p>
    <w:p>
      <w:pPr>
        <w:spacing w:after="0"/>
        <w:ind w:left="0"/>
        <w:jc w:val="both"/>
      </w:pPr>
      <w:r>
        <w:rPr>
          <w:rFonts w:ascii="Times New Roman"/>
          <w:b w:val="false"/>
          <w:i w:val="false"/>
          <w:color w:val="000000"/>
          <w:sz w:val="28"/>
        </w:rPr>
        <w:t>субъекта (объекта) контроля и надзора</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спасательном посту комплекта № 1 из расчета один комплект № 1 на одного спасателя дружинника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спасательном посту исправных спасательных средств "Конец-Александрова" в количестве двух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спасательном посту исправных лодок весельных в зависимости от длины береговой линии пляжа (с надписью на бортах "спасательная")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спасательном посту санитарной сумки с медикаментами (аптечка)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спасательном посту исправных спасательных средств "Круги спасательные" в количестве двух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спасательном посту исправных лодок моторных в зависимости от длины береговой линии пляжа (с надписью на бортах "спасательная")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спасательном посту страховочного конца из расчета один страховочный конец на одного спасателя дружинника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спасательном посту исправных переносных радиостанций из расчета одна радиостанция на одного спасателя-дружинника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спасательном посту спасательного средства "Трал с кошками"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спасательном посту спасательного линя длиной не менее 40 метров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спасательном посту исправных громкоговорящих устройств "Мегафон" в количестве двух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организатора места массового отдыха, туризма и спорта на водных объектах и водохозяйственных сооружениях спасательного поста, штатного состава поста в зависимости от длины береговой линии пляжа (руководитель поста, спасатель-дружинник)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спасательном посту нагрудника спасательного из расчета один нагрудник спасательный на одного спасателя дружинника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спасательном посту свистка из расчета один свисток на одного спасателя дружинника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спасательном посту бинокля из расчета один бинокль на одну спасательную вышку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спасательном посту шеста и спасательного багра из расчета один шест и спасательный багор на каждого спасателя дружинника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наблюдательной вышки (в зависимости от охвата всей контролируемой зоны обслуживания)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спасательном посту стенда с материалами по предупреждению несчастных случаев на водоемах и оказанию помощи утопающему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спасательном посту стенда с правилами эксплуатации стационарных аттракционов и мерами безопасности эксплуатации стационарных аттракционов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спасательном посту распорядка дня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спасательном посту инструкции дежурного по посту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спасательном посту инструкции по охране труда и технике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спасательном посту книги актов о несчастных случаях на воде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спасательном посту карты (схемы) обслуживаемого района с глубинами акватории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спасательном посту порядка поведения на водоемах граждан и описи имущества спасательного поста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телефонной связи и системы видео фиксации с охватом всей зоны обслуживания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стенда с табличками с указанием температуры воздуха, направления силы ветра и скорости течения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стенда с номерами телефонов и адресов правоохранительных органов, спасательных служб и ближайшей водно – спасательной станции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стенда с расписанием занятий, тренировок, соревнований с указанием лиц, ответственных за безопасность на воде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соответствующего знака в месте, отведенном для купания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соответствующих буйков, обозначающих границу участка акватории, отведенную для купания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расположения пунктов проката маломерных судов, базы стоянок маломерных судов для проведения водных прогулок населения, катания на буксируемых средствах, катания на водных объектах, плавательных досках под парусом не ближе 50 метров от границ пляжей и участков (полос) акваторий, используемых для подводного плавания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участков для обучения плаванию детей дошкольного и младшего школьного возраста глубиной не более 0,7 метра, для детей старшего школьного возраста глубиной не более 1,2 метра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пляже на расстояние 10 метров от воды интервалом не более 50 метров щитов со спасательными кругами и спасательными средствами "Конец – Александрова"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назначенных должностных лиц, ответственных за безопасность детей на водоемах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инструкции по действиям при возникновении происшествий и чрезвычайных ситуаций на водоемах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023" w:id="305"/>
      <w:r>
        <w:rPr>
          <w:rFonts w:ascii="Times New Roman"/>
          <w:b w:val="false"/>
          <w:i w:val="false"/>
          <w:color w:val="000000"/>
          <w:sz w:val="28"/>
        </w:rPr>
        <w:t>
      Должностное (ые) лицо (а)</w:t>
      </w:r>
    </w:p>
    <w:bookmarkEnd w:id="305"/>
    <w:p>
      <w:pPr>
        <w:spacing w:after="0"/>
        <w:ind w:left="0"/>
        <w:jc w:val="both"/>
      </w:pPr>
      <w:r>
        <w:rPr>
          <w:rFonts w:ascii="Times New Roman"/>
          <w:b w:val="false"/>
          <w:i w:val="false"/>
          <w:color w:val="000000"/>
          <w:sz w:val="28"/>
        </w:rPr>
        <w:t>_______________________________________________________ 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p>
      <w:pPr>
        <w:spacing w:after="0"/>
        <w:ind w:left="0"/>
        <w:jc w:val="both"/>
      </w:pPr>
      <w:r>
        <w:rPr>
          <w:rFonts w:ascii="Times New Roman"/>
          <w:b w:val="false"/>
          <w:i w:val="false"/>
          <w:color w:val="000000"/>
          <w:sz w:val="28"/>
        </w:rPr>
        <w:t>Руководитель субъекта контроля и надзора</w:t>
      </w:r>
    </w:p>
    <w:p>
      <w:pPr>
        <w:spacing w:after="0"/>
        <w:ind w:left="0"/>
        <w:jc w:val="both"/>
      </w:pPr>
      <w:r>
        <w:rPr>
          <w:rFonts w:ascii="Times New Roman"/>
          <w:b w:val="false"/>
          <w:i w:val="false"/>
          <w:color w:val="000000"/>
          <w:sz w:val="28"/>
        </w:rPr>
        <w:t>________________________________________________________ 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30</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октября 2018 года № 758</w:t>
            </w:r>
            <w:r>
              <w:br/>
            </w:r>
            <w:r>
              <w:rPr>
                <w:rFonts w:ascii="Times New Roman"/>
                <w:b w:val="false"/>
                <w:i w:val="false"/>
                <w:color w:val="000000"/>
                <w:sz w:val="20"/>
              </w:rPr>
              <w:t>и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октября 2018 года № 31</w:t>
            </w:r>
          </w:p>
        </w:tc>
      </w:tr>
    </w:tbl>
    <w:bookmarkStart w:name="z1025" w:id="306"/>
    <w:p>
      <w:pPr>
        <w:spacing w:after="0"/>
        <w:ind w:left="0"/>
        <w:jc w:val="left"/>
      </w:pPr>
      <w:r>
        <w:rPr>
          <w:rFonts w:ascii="Times New Roman"/>
          <w:b/>
          <w:i w:val="false"/>
          <w:color w:val="000000"/>
        </w:rPr>
        <w:t xml:space="preserve"> Проверочный лист в сфере государственного контроля в области гражданской обороны в отношении организаций, не отнесенных к категории по гражданской обороне, имеющие защитные сооружения и другое имущество гражданской обороны</w:t>
      </w:r>
    </w:p>
    <w:bookmarkEnd w:id="306"/>
    <w:p>
      <w:pPr>
        <w:spacing w:after="0"/>
        <w:ind w:left="0"/>
        <w:jc w:val="both"/>
      </w:pPr>
      <w:r>
        <w:rPr>
          <w:rFonts w:ascii="Times New Roman"/>
          <w:b w:val="false"/>
          <w:i w:val="false"/>
          <w:color w:val="ff0000"/>
          <w:sz w:val="28"/>
        </w:rPr>
        <w:t xml:space="preserve">
      Сноска. Совместный приказ дополнен приложением 30 в соответствии с </w:t>
      </w:r>
      <w:r>
        <w:rPr>
          <w:rFonts w:ascii="Times New Roman"/>
          <w:b w:val="false"/>
          <w:i w:val="false"/>
          <w:color w:val="ff0000"/>
          <w:sz w:val="28"/>
        </w:rPr>
        <w:t>совместным приказом</w:t>
      </w:r>
      <w:r>
        <w:rPr>
          <w:rFonts w:ascii="Times New Roman"/>
          <w:b w:val="false"/>
          <w:i w:val="false"/>
          <w:color w:val="ff0000"/>
          <w:sz w:val="28"/>
        </w:rPr>
        <w:t xml:space="preserve"> Министра по чрезвычайным ситуациям РК от 28.11.2022 № 250 и и.о. Министра национальной экономики РК от 29.11.2022 № 95 (вводится в действие с 01.01.2023).</w:t>
      </w:r>
    </w:p>
    <w:p>
      <w:pPr>
        <w:spacing w:after="0"/>
        <w:ind w:left="0"/>
        <w:jc w:val="both"/>
      </w:pPr>
      <w:bookmarkStart w:name="z1026" w:id="307"/>
      <w:r>
        <w:rPr>
          <w:rFonts w:ascii="Times New Roman"/>
          <w:b w:val="false"/>
          <w:i w:val="false"/>
          <w:color w:val="000000"/>
          <w:sz w:val="28"/>
        </w:rPr>
        <w:t>
      Государственный орган, назначивший проверку/профилактического контроля</w:t>
      </w:r>
    </w:p>
    <w:bookmarkEnd w:id="307"/>
    <w:p>
      <w:pPr>
        <w:spacing w:after="0"/>
        <w:ind w:left="0"/>
        <w:jc w:val="both"/>
      </w:pPr>
      <w:r>
        <w:rPr>
          <w:rFonts w:ascii="Times New Roman"/>
          <w:b w:val="false"/>
          <w:i w:val="false"/>
          <w:color w:val="000000"/>
          <w:sz w:val="28"/>
        </w:rPr>
        <w:t>с посещением субъекта (объекта) контроля и надзора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 субъекта</w:t>
      </w:r>
    </w:p>
    <w:p>
      <w:pPr>
        <w:spacing w:after="0"/>
        <w:ind w:left="0"/>
        <w:jc w:val="both"/>
      </w:pPr>
      <w:r>
        <w:rPr>
          <w:rFonts w:ascii="Times New Roman"/>
          <w:b w:val="false"/>
          <w:i w:val="false"/>
          <w:color w:val="000000"/>
          <w:sz w:val="28"/>
        </w:rPr>
        <w:t>(объекта) контроля и надзора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дата)</w:t>
      </w:r>
    </w:p>
    <w:p>
      <w:pPr>
        <w:spacing w:after="0"/>
        <w:ind w:left="0"/>
        <w:jc w:val="both"/>
      </w:pPr>
      <w:r>
        <w:rPr>
          <w:rFonts w:ascii="Times New Roman"/>
          <w:b w:val="false"/>
          <w:i w:val="false"/>
          <w:color w:val="000000"/>
          <w:sz w:val="28"/>
        </w:rPr>
        <w:t>Наименование субъекта (объекта) контроля и надзора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w:t>
      </w:r>
    </w:p>
    <w:p>
      <w:pPr>
        <w:spacing w:after="0"/>
        <w:ind w:left="0"/>
        <w:jc w:val="both"/>
      </w:pPr>
      <w:r>
        <w:rPr>
          <w:rFonts w:ascii="Times New Roman"/>
          <w:b w:val="false"/>
          <w:i w:val="false"/>
          <w:color w:val="000000"/>
          <w:sz w:val="28"/>
        </w:rPr>
        <w:t>субъекта (объекта) контроля и надзора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паспорта убежища (противорадиационного укрытия)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журнала обследования защитного сооружения гражданской обороны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журнала регистрации показателя микроклимата и газового состава воздуха в убежище (противорадиационном укрытии)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плана защитного сооружения гражданской обороны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плана приведения в готовность защитного сооружения гражданской обороны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перечня оборудования, инструментов и имущества защитного сооружения гражданской обороны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защитном сооружении списка телефонов органов 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списка личного состава группы по обслуживанию защитного сооружения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эксплуатационной схемы систем жизнеобеспечения защитного сооружения (вентиляции, водоснабжения и канализации, электроснабжения защитного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инструкции по обслуживанию дизельной электростанции, фильтровентиляционного оборудования (при наличии) защитного сооружения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содержание в исправном состоянии дизельной электростанции защитного сооружения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содержание в исправном состоянии аварийного освещения защитного сооружения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содержание в исправном состоянии фильтровентиляционного оборудования защитного сооружения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содержание в исправном состоянии водоснабжения защитного сооружения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содержание в исправном состоянии канализации защитного сооружения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содержание в исправном состоянии электроснабжения и отключающих устройств (рубильников, кранов, задвижек) защитного сооружения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содержание в исправном состоянии защитно-герметических и герметических дверей, клапанов и противовзрывных устройств защитного сооружения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видных местах сигналов оповещения гражданской обороны, правил пользования средствами индивидуальной защиты, указателей входов и выходов, помещений дизельной электростанции и фильтровентиляционных помещений, мест размещения санитарных узлов, пунктов раздачи воды, санитарных постов защитного сооружения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освещения и обозначения мест установки противопожарных средств защитного сооружения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027" w:id="308"/>
      <w:r>
        <w:rPr>
          <w:rFonts w:ascii="Times New Roman"/>
          <w:b w:val="false"/>
          <w:i w:val="false"/>
          <w:color w:val="000000"/>
          <w:sz w:val="28"/>
        </w:rPr>
        <w:t>
      Должностное (ые) лицо (а)</w:t>
      </w:r>
    </w:p>
    <w:bookmarkEnd w:id="308"/>
    <w:p>
      <w:pPr>
        <w:spacing w:after="0"/>
        <w:ind w:left="0"/>
        <w:jc w:val="both"/>
      </w:pPr>
      <w:r>
        <w:rPr>
          <w:rFonts w:ascii="Times New Roman"/>
          <w:b w:val="false"/>
          <w:i w:val="false"/>
          <w:color w:val="000000"/>
          <w:sz w:val="28"/>
        </w:rPr>
        <w:t>______________________________________________________ 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p>
      <w:pPr>
        <w:spacing w:after="0"/>
        <w:ind w:left="0"/>
        <w:jc w:val="both"/>
      </w:pPr>
      <w:r>
        <w:rPr>
          <w:rFonts w:ascii="Times New Roman"/>
          <w:b w:val="false"/>
          <w:i w:val="false"/>
          <w:color w:val="000000"/>
          <w:sz w:val="28"/>
        </w:rPr>
        <w:t>Руководитель субъекта контроля и надзора</w:t>
      </w:r>
    </w:p>
    <w:p>
      <w:pPr>
        <w:spacing w:after="0"/>
        <w:ind w:left="0"/>
        <w:jc w:val="both"/>
      </w:pPr>
      <w:r>
        <w:rPr>
          <w:rFonts w:ascii="Times New Roman"/>
          <w:b w:val="false"/>
          <w:i w:val="false"/>
          <w:color w:val="000000"/>
          <w:sz w:val="28"/>
        </w:rPr>
        <w:t>_______________________________________________________ 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31</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октября 2018 года № 758</w:t>
            </w:r>
            <w:r>
              <w:br/>
            </w:r>
            <w:r>
              <w:rPr>
                <w:rFonts w:ascii="Times New Roman"/>
                <w:b w:val="false"/>
                <w:i w:val="false"/>
                <w:color w:val="000000"/>
                <w:sz w:val="20"/>
              </w:rPr>
              <w:t>и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октября 2018 года № 31</w:t>
            </w:r>
          </w:p>
        </w:tc>
      </w:tr>
    </w:tbl>
    <w:bookmarkStart w:name="z1029" w:id="309"/>
    <w:p>
      <w:pPr>
        <w:spacing w:after="0"/>
        <w:ind w:left="0"/>
        <w:jc w:val="left"/>
      </w:pPr>
      <w:r>
        <w:rPr>
          <w:rFonts w:ascii="Times New Roman"/>
          <w:b/>
          <w:i w:val="false"/>
          <w:color w:val="000000"/>
        </w:rPr>
        <w:t xml:space="preserve"> Проверочный лист в сфере государственного контроля в области гражданской обороны в отношении организаций, не отнесенных к категории по гражданской обороне, на базе которых созданы эвакуационные пункты</w:t>
      </w:r>
    </w:p>
    <w:bookmarkEnd w:id="309"/>
    <w:p>
      <w:pPr>
        <w:spacing w:after="0"/>
        <w:ind w:left="0"/>
        <w:jc w:val="both"/>
      </w:pPr>
      <w:r>
        <w:rPr>
          <w:rFonts w:ascii="Times New Roman"/>
          <w:b w:val="false"/>
          <w:i w:val="false"/>
          <w:color w:val="ff0000"/>
          <w:sz w:val="28"/>
        </w:rPr>
        <w:t xml:space="preserve">
      Сноска. Совместный приказ дополнен приложением 31 в соответствии с </w:t>
      </w:r>
      <w:r>
        <w:rPr>
          <w:rFonts w:ascii="Times New Roman"/>
          <w:b w:val="false"/>
          <w:i w:val="false"/>
          <w:color w:val="ff0000"/>
          <w:sz w:val="28"/>
        </w:rPr>
        <w:t>совместным приказом</w:t>
      </w:r>
      <w:r>
        <w:rPr>
          <w:rFonts w:ascii="Times New Roman"/>
          <w:b w:val="false"/>
          <w:i w:val="false"/>
          <w:color w:val="ff0000"/>
          <w:sz w:val="28"/>
        </w:rPr>
        <w:t xml:space="preserve"> Министра по чрезвычайным ситуациям РК от 28.11.2022 № 250 и и.о. Министра национальной экономики РК от 29.11.2022 № 95 (вводится в действие с 01.01.2023).</w:t>
      </w:r>
    </w:p>
    <w:p>
      <w:pPr>
        <w:spacing w:after="0"/>
        <w:ind w:left="0"/>
        <w:jc w:val="both"/>
      </w:pPr>
      <w:bookmarkStart w:name="z1030" w:id="310"/>
      <w:r>
        <w:rPr>
          <w:rFonts w:ascii="Times New Roman"/>
          <w:b w:val="false"/>
          <w:i w:val="false"/>
          <w:color w:val="000000"/>
          <w:sz w:val="28"/>
        </w:rPr>
        <w:t>
      Государственный орган, назначивший проверку/профилактического контроля</w:t>
      </w:r>
    </w:p>
    <w:bookmarkEnd w:id="310"/>
    <w:p>
      <w:pPr>
        <w:spacing w:after="0"/>
        <w:ind w:left="0"/>
        <w:jc w:val="both"/>
      </w:pPr>
      <w:r>
        <w:rPr>
          <w:rFonts w:ascii="Times New Roman"/>
          <w:b w:val="false"/>
          <w:i w:val="false"/>
          <w:color w:val="000000"/>
          <w:sz w:val="28"/>
        </w:rPr>
        <w:t>с посещением субъекта (объекта) контроля и надзора</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 субъекта</w:t>
      </w:r>
    </w:p>
    <w:p>
      <w:pPr>
        <w:spacing w:after="0"/>
        <w:ind w:left="0"/>
        <w:jc w:val="both"/>
      </w:pPr>
      <w:r>
        <w:rPr>
          <w:rFonts w:ascii="Times New Roman"/>
          <w:b w:val="false"/>
          <w:i w:val="false"/>
          <w:color w:val="000000"/>
          <w:sz w:val="28"/>
        </w:rPr>
        <w:t>(объекта) контроля и надзора</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дата)</w:t>
      </w:r>
    </w:p>
    <w:p>
      <w:pPr>
        <w:spacing w:after="0"/>
        <w:ind w:left="0"/>
        <w:jc w:val="both"/>
      </w:pPr>
      <w:r>
        <w:rPr>
          <w:rFonts w:ascii="Times New Roman"/>
          <w:b w:val="false"/>
          <w:i w:val="false"/>
          <w:color w:val="000000"/>
          <w:sz w:val="28"/>
        </w:rPr>
        <w:t>Наименование субъекта (объекта) контроля и надзора</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w:t>
      </w:r>
    </w:p>
    <w:p>
      <w:pPr>
        <w:spacing w:after="0"/>
        <w:ind w:left="0"/>
        <w:jc w:val="both"/>
      </w:pPr>
      <w:r>
        <w:rPr>
          <w:rFonts w:ascii="Times New Roman"/>
          <w:b w:val="false"/>
          <w:i w:val="false"/>
          <w:color w:val="000000"/>
          <w:sz w:val="28"/>
        </w:rPr>
        <w:t>субъекта (объекта) контроля и надзора</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правового акта о создании эвакуационной комиссии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правового акта об утверждении состава и положения эвакуационной (эвакоприемной) комиссии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правового акта о назначении администрации сборных эвакуационных пунктов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сборном эвакуационном пункте обязанностей должностных лиц сборного эвакуационного пункта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сборном эвакуационном пункте списка личного состава сборного эвакуационного пункта, порядок оповещения (адрес, номер телефонов)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сборном эвакуационном пункте выписки из решения местных исполнительных органов об организации сборного эвакуационного пункта и назначении личного состава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сборном эвакуационном пункте списка организаций с контактами, отправляемых со сборного эвакуационного пункта, списка эвакуационных комиссий (городской, районной) с контактами, списка пунктов посадки на транспорт с контактами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сборном эвакуационном пункте схемы (плана) территории сборного эвакуационного пункта и помещений по их предназначению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сборном эвакуационном пункте перечня закрепленных за сборным эвакуационным пунктом ближайших защитных сооружений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сборном эвакуационном пункте графика прибытия и отправки автоколонн, обслуживающих сборный эвакуационный пункт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сборном эвакуационном пункте образца заявки на перевозку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сборном эвакуационном образца эвакуационного удостоверения и информации о его выдаче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031" w:id="311"/>
      <w:r>
        <w:rPr>
          <w:rFonts w:ascii="Times New Roman"/>
          <w:b w:val="false"/>
          <w:i w:val="false"/>
          <w:color w:val="000000"/>
          <w:sz w:val="28"/>
        </w:rPr>
        <w:t>
      Должностное (ые) лицо (а)</w:t>
      </w:r>
    </w:p>
    <w:bookmarkEnd w:id="311"/>
    <w:p>
      <w:pPr>
        <w:spacing w:after="0"/>
        <w:ind w:left="0"/>
        <w:jc w:val="both"/>
      </w:pPr>
      <w:r>
        <w:rPr>
          <w:rFonts w:ascii="Times New Roman"/>
          <w:b w:val="false"/>
          <w:i w:val="false"/>
          <w:color w:val="000000"/>
          <w:sz w:val="28"/>
        </w:rPr>
        <w:t>______________________________________________________ 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p>
      <w:pPr>
        <w:spacing w:after="0"/>
        <w:ind w:left="0"/>
        <w:jc w:val="both"/>
      </w:pPr>
      <w:r>
        <w:rPr>
          <w:rFonts w:ascii="Times New Roman"/>
          <w:b w:val="false"/>
          <w:i w:val="false"/>
          <w:color w:val="000000"/>
          <w:sz w:val="28"/>
        </w:rPr>
        <w:t>Руководитель субъекта контроля и надзора</w:t>
      </w:r>
    </w:p>
    <w:p>
      <w:pPr>
        <w:spacing w:after="0"/>
        <w:ind w:left="0"/>
        <w:jc w:val="both"/>
      </w:pPr>
      <w:r>
        <w:rPr>
          <w:rFonts w:ascii="Times New Roman"/>
          <w:b w:val="false"/>
          <w:i w:val="false"/>
          <w:color w:val="000000"/>
          <w:sz w:val="28"/>
        </w:rPr>
        <w:t>______________________________________________________ 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32</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октября 2018 года № 758</w:t>
            </w:r>
            <w:r>
              <w:br/>
            </w:r>
            <w:r>
              <w:rPr>
                <w:rFonts w:ascii="Times New Roman"/>
                <w:b w:val="false"/>
                <w:i w:val="false"/>
                <w:color w:val="000000"/>
                <w:sz w:val="20"/>
              </w:rPr>
              <w:t>и Министра национальной</w:t>
            </w:r>
            <w:r>
              <w:br/>
            </w:r>
            <w:r>
              <w:rPr>
                <w:rFonts w:ascii="Times New Roman"/>
                <w:b w:val="false"/>
                <w:i w:val="false"/>
                <w:color w:val="000000"/>
                <w:sz w:val="20"/>
              </w:rPr>
              <w:t>экономики Республики Казахстан</w:t>
            </w:r>
            <w:r>
              <w:br/>
            </w:r>
            <w:r>
              <w:rPr>
                <w:rFonts w:ascii="Times New Roman"/>
                <w:b w:val="false"/>
                <w:i w:val="false"/>
                <w:color w:val="000000"/>
                <w:sz w:val="20"/>
              </w:rPr>
              <w:t>от 30 октября 2018 года № 31</w:t>
            </w:r>
          </w:p>
        </w:tc>
      </w:tr>
    </w:tbl>
    <w:bookmarkStart w:name="z1048" w:id="312"/>
    <w:p>
      <w:pPr>
        <w:spacing w:after="0"/>
        <w:ind w:left="0"/>
        <w:jc w:val="left"/>
      </w:pPr>
      <w:r>
        <w:rPr>
          <w:rFonts w:ascii="Times New Roman"/>
          <w:b/>
          <w:i w:val="false"/>
          <w:color w:val="000000"/>
        </w:rPr>
        <w:t xml:space="preserve"> Перечень требований из числа включенных в проверочные листы, нарушение которых влечет применение мер оперативного реагирования, а также определение в отношение конкретных нарушений конкретного вида меры оперативного реагирования с указанием срока действия данной меры</w:t>
      </w:r>
    </w:p>
    <w:bookmarkEnd w:id="312"/>
    <w:p>
      <w:pPr>
        <w:spacing w:after="0"/>
        <w:ind w:left="0"/>
        <w:jc w:val="both"/>
      </w:pPr>
      <w:r>
        <w:rPr>
          <w:rFonts w:ascii="Times New Roman"/>
          <w:b w:val="false"/>
          <w:i w:val="false"/>
          <w:color w:val="ff0000"/>
          <w:sz w:val="28"/>
        </w:rPr>
        <w:t xml:space="preserve">
      Сноска. Заголовок приложения 32 - в редакции совместного приказа и.о. Министра по чрезвычайным ситуациям РК от 24.12.2024 </w:t>
      </w:r>
      <w:r>
        <w:rPr>
          <w:rFonts w:ascii="Times New Roman"/>
          <w:b w:val="false"/>
          <w:i w:val="false"/>
          <w:color w:val="ff0000"/>
          <w:sz w:val="28"/>
        </w:rPr>
        <w:t>№ 494</w:t>
      </w:r>
      <w:r>
        <w:rPr>
          <w:rFonts w:ascii="Times New Roman"/>
          <w:b w:val="false"/>
          <w:i w:val="false"/>
          <w:color w:val="ff0000"/>
          <w:sz w:val="28"/>
        </w:rPr>
        <w:t xml:space="preserve"> и и.о. Министра национальной экономики РК от 25.12.2024 № 111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Сноска. Совместный приказ дополнен приложением 32 в соответствии </w:t>
      </w:r>
      <w:r>
        <w:rPr>
          <w:rFonts w:ascii="Times New Roman"/>
          <w:b w:val="false"/>
          <w:i w:val="false"/>
          <w:color w:val="000000"/>
          <w:sz w:val="28"/>
        </w:rPr>
        <w:t>совместным приказом</w:t>
      </w:r>
      <w:r>
        <w:rPr>
          <w:rFonts w:ascii="Times New Roman"/>
          <w:b w:val="false"/>
          <w:i w:val="false"/>
          <w:color w:val="000000"/>
          <w:sz w:val="28"/>
        </w:rPr>
        <w:t xml:space="preserve"> </w:t>
      </w:r>
      <w:r>
        <w:rPr>
          <w:rFonts w:ascii="Times New Roman"/>
          <w:b w:val="false"/>
          <w:i w:val="false"/>
          <w:color w:val="000000"/>
          <w:sz w:val="28"/>
        </w:rPr>
        <w:t xml:space="preserve">Министра по чрезвычайным ситуациям РК от 25.2024 № 244 и и.о. Министра национальной экономики РК от 25.06.2024 № 40 (вводится в действие по истечении десяти календарных дней после дня его первого официального опубликования); с изменениями, внесенными совместным приказом и.о. Министра по чрезвычайным ситуациям РК от 24.12.2024 </w:t>
      </w:r>
      <w:r>
        <w:rPr>
          <w:rFonts w:ascii="Times New Roman"/>
          <w:b w:val="false"/>
          <w:i w:val="false"/>
          <w:color w:val="000000"/>
          <w:sz w:val="28"/>
        </w:rPr>
        <w:t>№ 494</w:t>
      </w:r>
      <w:r>
        <w:rPr>
          <w:rFonts w:ascii="Times New Roman"/>
          <w:b w:val="false"/>
          <w:i w:val="false"/>
          <w:color w:val="000000"/>
          <w:sz w:val="28"/>
        </w:rPr>
        <w:t xml:space="preserve"> и и.о. Министра национальной экономики РК от 25.12.2024 № 111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требований к субъектам (объектам) контроля и надзора в области пожарной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Мера оперативного реагирования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меры оперативного реагирования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Проверочный лист в сфере государственного контроля и надзора в области пожарной безопасности в отношении объектов независимо от категории, предназначения и вида деятельности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негосударственной противопожарной службы и ее соответствие по количеству пожарных автомобилей, штатных работников, пожарно-технического оборудования и снаряжения, специального обмундирования и противопожарного снаряжения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применения открытого огня и курения в пожароопасных и взрывоопасных помещениях, под основаниями, газоопасных местах, вблизи емкостей для хранения горюче-смазочных материалов, нефтепродуктов, горючих веществ и реагентов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отдельных блок-контейнеров и бытовых вагончиков группами не более 10 в группе, с расстоянием между группами этих зданий и от них до близлежащих зданий и сооружений не менее 18 метров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руководителем организации наличия, соответствия проектной документации и постоянного нахождения в исправном рабочем состоянии установок пожаротушения и пожарной сигнализации, систем оповещения и управления эвакуацией людей при пожаре, противодымной защиты и противопожарного водоснабжения, противопожарного оборудования и пожарной техники, противопожарных дверей, клапанов и люков, заполнений проемов в противопожарных преградах, помещений зданий и сооружений, средств индивидуальной защиты органов дыхания и зрения, индивидуальных и коллективных средств спасения людей, а также устройств молниезащиты зданий, сооружений и наружных технологических установок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проведения работы на оборудовании с неисправностями, которые могут привести к пожару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содержание в исправном состоянии устройств для самозакрывания дверей в зданиях и сооружениях. Недопущение установки приспособлений, препятствующих свободному закрыванию противопожарных дверей, противодымных устройств (занавесов, экранов, штор)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устройства на лестничных клетках, площадках и коридорах кладовых (подсобные помещения), а также хранение под лестничными маршами и на лестничных площадках вещей, мебели, горючих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использования и применения подвалов, цокольных этажей, чердаков, технических этажей и помещений, вентиляционных камер не по целевому назначению, кроме случаев, предусмотренных проектной документацией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устройства решеток на окнах всех этажей здания, и приямках у окон подвалов (за исключением помещений объектов уголовно-исполнительной системы и специальных учреждений, обеспечивающих временную изоляцию от общества, складов, касс, оружейных комнат, секретных частей учреждений, хранения и обращения прекурсоров)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остекления балконов, лоджий и галерей, ведущих к незадымляемым лестничным клеткам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изменений объемно-планировочных решений, в результате которых ухудшаются условия безопасной эвакуации людей, ограничивается доступ к огнетушителям, пожарным кранам, средствам пожарной безопасности или уменьшается зона действий автоматических систем противопожарной защиты (автоматической пожарной сигнализации, стационарной автоматической установки пожаротушения, системы дымоудаления, системы оповещения и управления эвакуацией)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хранения и складирования в подвальных и цокольных этажах, чердаках, технических этажах и помещениях, вентиляционных камерах легковоспламеняющихся и горючих жидкостей, взрывчатых веществ, пиротехнических изделий, баллонов с горючими газами, товаров в аэрозольной упаковке, целлулоида и взрывопожароопасных, горючих веществ и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снятия предусмотренных проектом дверей эвакуационных выходов из поэтажных коридоров, холлов, фойе, тамбуров и лестничных клеток, а также дверей, препятствующие распространению опасных факторов пожара на путях эвакуации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одновременного пребывания 50 человек и более в помещениях с одним эвакуационным выходом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при эксплуатации эвакуационных путей и выходов соблюдения проектных решений (в том числе по освещенности, количеству, размерам и объемно-планировочным решениям эвакуационных путей и выходов, а также наличию на путях эвакуации знаков пожарной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запоров на дверях эвакуационных выходов возможностью их свободного открывания изнутри без ключа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устройства препятствий, сужающих проектные размеры эвакуационных путей и выходов (в том числе проходов, коридоров, тамбуров, галерей, лифтовых холлов, лестничных площадок, маршей лестниц, дверей, эвакуационных люков), а также забивания (заваривание) дверей эвакуационных выходов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применения горючих материалов, несоответствующих классу пожарной опасности для отделки, облицовки и окраски полов, стен, потолков, лестниц и лестничных маршей на путях эвакуации, за исключением зданий V степени огнестойкости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эвакуационных проходов к лестничным клеткам и путям эвакуации при расстановке оборудования в помещении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использования электрических сетей и приемников электрической энергии с нарушением требований безопасности, изложенных в инструкции завода-изготовителя, электрических приемников с неисправностями, которые могут привести к пожару (вызвать искрение, короткое замыкание, сверхдопустимый нагрев изоляции кабелей и проводов, отказ автоматических систем управления, противоаварийной и противопожарной защиты), а также эксплуатации электрических проводов и кабелей с поврежденной или потерявшей защитные свойства изоляцией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использования приемников электрической энергии с нарушением конструкции и систем защиты, предусмотренных заводом-изготовителем, в том числе поврежденных и незакрепленных электроустановочных изделий, а также недопущение эксплуатации электросети-времянки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применения нестандартных (самодельных) электронагревательных приборов, использования некалиброванных плавких вставок, самодельных аппаратов защиты от перегрузок и короткого замыкания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применения во взрывоопасных и пожароопасных зонах электрического оборудования, не имеющего обозначения уровня и вида защиты от взрыва и (или) пожара завода-изготовителя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Монтирование всех токоведущих частей, распределительных устройств, аппаратов и измерительных приборов, а также предохранительных устройств разрывного типа, рубильников, пусковых аппаратов и приспособлений электроустановок только на негорючих основаниях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соединения и ответвления проводов и кабелей, за исключением проводов, проложенных на изолирующих опорах, в соединительных и ответвительных коробках, изоляционных корпусах соединительных и ответвительных сжимов, специальных нишах строительных конструкций, внутри корпусов электроустановочных изделий, аппаратов и машин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продуктов горения от теплогенерирующих аппаратов за пределы зданий и сооружений через специально предназначенные для этих целей дымовые каналы. Недопущение использования в качестве дымовых каналов воздуховоды системы вентиляции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аппарата, работающего на жидком топливе, в металлический поддон, вмещающий при аварийном разливе весь объем топлива, находящийся в топливном баке. Заполнение указанного поддона песком или другим негорючим адсорбентом, который после впитывания топливной жидкости удаляется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к эксплуатации неисправных печей и отопительных приборов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313"/>
          <w:p>
            <w:pPr>
              <w:spacing w:after="20"/>
              <w:ind w:left="20"/>
              <w:jc w:val="both"/>
            </w:pPr>
            <w:r>
              <w:rPr>
                <w:rFonts w:ascii="Times New Roman"/>
                <w:b w:val="false"/>
                <w:i w:val="false"/>
                <w:color w:val="000000"/>
                <w:sz w:val="20"/>
              </w:rPr>
              <w:t>
Недопущение при эксплуатации теплогенерирующих аппаратов:</w:t>
            </w:r>
          </w:p>
          <w:bookmarkEnd w:id="313"/>
          <w:p>
            <w:pPr>
              <w:spacing w:after="20"/>
              <w:ind w:left="20"/>
              <w:jc w:val="both"/>
            </w:pPr>
            <w:r>
              <w:rPr>
                <w:rFonts w:ascii="Times New Roman"/>
                <w:b w:val="false"/>
                <w:i w:val="false"/>
                <w:color w:val="000000"/>
                <w:sz w:val="20"/>
              </w:rPr>
              <w:t>
</w:t>
            </w:r>
            <w:r>
              <w:rPr>
                <w:rFonts w:ascii="Times New Roman"/>
                <w:b w:val="false"/>
                <w:i w:val="false"/>
                <w:color w:val="000000"/>
                <w:sz w:val="20"/>
              </w:rPr>
              <w:t>1) работы на аппарате с нарушенной герметичностью топливопроводов и при неисправном запорном клапане на нем, неплотными соединениями корпуса форсунки с теплогенерирующим аппаратом, неисправными дымоходами, электродвигателями и аппаратами защиты, а также при отсутствии тепловой защиты электродвигателя и неисправностях;</w:t>
            </w:r>
          </w:p>
          <w:p>
            <w:pPr>
              <w:spacing w:after="20"/>
              <w:ind w:left="20"/>
              <w:jc w:val="both"/>
            </w:pPr>
            <w:r>
              <w:rPr>
                <w:rFonts w:ascii="Times New Roman"/>
                <w:b w:val="false"/>
                <w:i w:val="false"/>
                <w:color w:val="000000"/>
                <w:sz w:val="20"/>
              </w:rPr>
              <w:t>
</w:t>
            </w:r>
            <w:r>
              <w:rPr>
                <w:rFonts w:ascii="Times New Roman"/>
                <w:b w:val="false"/>
                <w:i w:val="false"/>
                <w:color w:val="000000"/>
                <w:sz w:val="20"/>
              </w:rPr>
              <w:t>2) работы на аппарате с открытыми топливными баками;</w:t>
            </w:r>
          </w:p>
          <w:p>
            <w:pPr>
              <w:spacing w:after="20"/>
              <w:ind w:left="20"/>
              <w:jc w:val="both"/>
            </w:pPr>
            <w:r>
              <w:rPr>
                <w:rFonts w:ascii="Times New Roman"/>
                <w:b w:val="false"/>
                <w:i w:val="false"/>
                <w:color w:val="000000"/>
                <w:sz w:val="20"/>
              </w:rPr>
              <w:t>
</w:t>
            </w:r>
            <w:r>
              <w:rPr>
                <w:rFonts w:ascii="Times New Roman"/>
                <w:b w:val="false"/>
                <w:i w:val="false"/>
                <w:color w:val="000000"/>
                <w:sz w:val="20"/>
              </w:rPr>
              <w:t>3) установки ограждения из материалов групп горючести Г3-Г4 около аппарата и расходных баков;</w:t>
            </w:r>
          </w:p>
          <w:p>
            <w:pPr>
              <w:spacing w:after="20"/>
              <w:ind w:left="20"/>
              <w:jc w:val="both"/>
            </w:pPr>
            <w:r>
              <w:rPr>
                <w:rFonts w:ascii="Times New Roman"/>
                <w:b w:val="false"/>
                <w:i w:val="false"/>
                <w:color w:val="000000"/>
                <w:sz w:val="20"/>
              </w:rPr>
              <w:t>
</w:t>
            </w:r>
            <w:r>
              <w:rPr>
                <w:rFonts w:ascii="Times New Roman"/>
                <w:b w:val="false"/>
                <w:i w:val="false"/>
                <w:color w:val="000000"/>
                <w:sz w:val="20"/>
              </w:rPr>
              <w:t>4) отогревания топливопроводов открытым пламенем;</w:t>
            </w:r>
          </w:p>
          <w:p>
            <w:pPr>
              <w:spacing w:after="20"/>
              <w:ind w:left="20"/>
              <w:jc w:val="both"/>
            </w:pPr>
            <w:r>
              <w:rPr>
                <w:rFonts w:ascii="Times New Roman"/>
                <w:b w:val="false"/>
                <w:i w:val="false"/>
                <w:color w:val="000000"/>
                <w:sz w:val="20"/>
              </w:rPr>
              <w:t>
</w:t>
            </w:r>
            <w:r>
              <w:rPr>
                <w:rFonts w:ascii="Times New Roman"/>
                <w:b w:val="false"/>
                <w:i w:val="false"/>
                <w:color w:val="000000"/>
                <w:sz w:val="20"/>
              </w:rPr>
              <w:t>5) зажигание рабочей смеси через смотровой глазок;</w:t>
            </w:r>
          </w:p>
          <w:p>
            <w:pPr>
              <w:spacing w:after="20"/>
              <w:ind w:left="20"/>
              <w:jc w:val="both"/>
            </w:pPr>
            <w:r>
              <w:rPr>
                <w:rFonts w:ascii="Times New Roman"/>
                <w:b w:val="false"/>
                <w:i w:val="false"/>
                <w:color w:val="000000"/>
                <w:sz w:val="20"/>
              </w:rPr>
              <w:t>
</w:t>
            </w:r>
            <w:r>
              <w:rPr>
                <w:rFonts w:ascii="Times New Roman"/>
                <w:b w:val="false"/>
                <w:i w:val="false"/>
                <w:color w:val="000000"/>
                <w:sz w:val="20"/>
              </w:rPr>
              <w:t>6) регулирования зазоров между электродами свечей при работающем теплогенерирующем аппарате;</w:t>
            </w:r>
          </w:p>
          <w:p>
            <w:pPr>
              <w:spacing w:after="20"/>
              <w:ind w:left="20"/>
              <w:jc w:val="both"/>
            </w:pPr>
            <w:r>
              <w:rPr>
                <w:rFonts w:ascii="Times New Roman"/>
                <w:b w:val="false"/>
                <w:i w:val="false"/>
                <w:color w:val="000000"/>
                <w:sz w:val="20"/>
              </w:rPr>
              <w:t>
7) оставления работающих теплогенерирующих аппаратов без присмотра или поручение присмотра за ними детям.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314"/>
          <w:p>
            <w:pPr>
              <w:spacing w:after="20"/>
              <w:ind w:left="20"/>
              <w:jc w:val="both"/>
            </w:pPr>
            <w:r>
              <w:rPr>
                <w:rFonts w:ascii="Times New Roman"/>
                <w:b w:val="false"/>
                <w:i w:val="false"/>
                <w:color w:val="000000"/>
                <w:sz w:val="20"/>
              </w:rPr>
              <w:t>
Недопущение при эксплуатации центральных котельных, предназначенных для отопления организаций и жилых домов в населенных пунктах:</w:t>
            </w:r>
          </w:p>
          <w:bookmarkEnd w:id="314"/>
          <w:p>
            <w:pPr>
              <w:spacing w:after="20"/>
              <w:ind w:left="20"/>
              <w:jc w:val="both"/>
            </w:pPr>
            <w:r>
              <w:rPr>
                <w:rFonts w:ascii="Times New Roman"/>
                <w:b w:val="false"/>
                <w:i w:val="false"/>
                <w:color w:val="000000"/>
                <w:sz w:val="20"/>
              </w:rPr>
              <w:t>
</w:t>
            </w:r>
            <w:r>
              <w:rPr>
                <w:rFonts w:ascii="Times New Roman"/>
                <w:b w:val="false"/>
                <w:i w:val="false"/>
                <w:color w:val="000000"/>
                <w:sz w:val="20"/>
              </w:rPr>
              <w:t>1) хранения жидкого топлива в не предназначенных для этих целей помещениях;</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применения в качестве топлива горючих веществ (твердые, жидкие, газообразные), не предусмотренных инструкциями по эксплуатации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эксплуатация теплогенерирующих установок при подтекании жидкого топлива или утечке газа из систем топливоподачи;</w:t>
            </w:r>
          </w:p>
          <w:p>
            <w:pPr>
              <w:spacing w:after="20"/>
              <w:ind w:left="20"/>
              <w:jc w:val="both"/>
            </w:pPr>
            <w:r>
              <w:rPr>
                <w:rFonts w:ascii="Times New Roman"/>
                <w:b w:val="false"/>
                <w:i w:val="false"/>
                <w:color w:val="000000"/>
                <w:sz w:val="20"/>
              </w:rPr>
              <w:t>
4) сушка горючих материалов на котлах и паропроводах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инструкции предприятий-изготовителей, а также требований государственных нормативов в области архитектуры, градостроительства и строительства, предъявляемых к системам отопления, при установке печей заводского изготовления в помещениях общежитий, административных, общественных и административных и бытовых зданий промышленных предприятий, в жилых домах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315"/>
          <w:p>
            <w:pPr>
              <w:spacing w:after="20"/>
              <w:ind w:left="20"/>
              <w:jc w:val="both"/>
            </w:pPr>
            <w:r>
              <w:rPr>
                <w:rFonts w:ascii="Times New Roman"/>
                <w:b w:val="false"/>
                <w:i w:val="false"/>
                <w:color w:val="000000"/>
                <w:sz w:val="20"/>
              </w:rPr>
              <w:t>
Недопущение при эксплуатации систем вентиляции и кондиционирования воздуха:</w:t>
            </w:r>
          </w:p>
          <w:bookmarkEnd w:id="315"/>
          <w:p>
            <w:pPr>
              <w:spacing w:after="20"/>
              <w:ind w:left="20"/>
              <w:jc w:val="both"/>
            </w:pPr>
            <w:r>
              <w:rPr>
                <w:rFonts w:ascii="Times New Roman"/>
                <w:b w:val="false"/>
                <w:i w:val="false"/>
                <w:color w:val="000000"/>
                <w:sz w:val="20"/>
              </w:rPr>
              <w:t>
</w:t>
            </w:r>
            <w:r>
              <w:rPr>
                <w:rFonts w:ascii="Times New Roman"/>
                <w:b w:val="false"/>
                <w:i w:val="false"/>
                <w:color w:val="000000"/>
                <w:sz w:val="20"/>
              </w:rPr>
              <w:t>1) оставления дверей вентиляционных камер открытыми;</w:t>
            </w:r>
          </w:p>
          <w:p>
            <w:pPr>
              <w:spacing w:after="20"/>
              <w:ind w:left="20"/>
              <w:jc w:val="both"/>
            </w:pPr>
            <w:r>
              <w:rPr>
                <w:rFonts w:ascii="Times New Roman"/>
                <w:b w:val="false"/>
                <w:i w:val="false"/>
                <w:color w:val="000000"/>
                <w:sz w:val="20"/>
              </w:rPr>
              <w:t>
</w:t>
            </w:r>
            <w:r>
              <w:rPr>
                <w:rFonts w:ascii="Times New Roman"/>
                <w:b w:val="false"/>
                <w:i w:val="false"/>
                <w:color w:val="000000"/>
                <w:sz w:val="20"/>
              </w:rPr>
              <w:t>2) закрывания вытяжных каналов, отверстий и решеток;</w:t>
            </w:r>
          </w:p>
          <w:p>
            <w:pPr>
              <w:spacing w:after="20"/>
              <w:ind w:left="20"/>
              <w:jc w:val="both"/>
            </w:pPr>
            <w:r>
              <w:rPr>
                <w:rFonts w:ascii="Times New Roman"/>
                <w:b w:val="false"/>
                <w:i w:val="false"/>
                <w:color w:val="000000"/>
                <w:sz w:val="20"/>
              </w:rPr>
              <w:t>
</w:t>
            </w:r>
            <w:r>
              <w:rPr>
                <w:rFonts w:ascii="Times New Roman"/>
                <w:b w:val="false"/>
                <w:i w:val="false"/>
                <w:color w:val="000000"/>
                <w:sz w:val="20"/>
              </w:rPr>
              <w:t>3) подключения к воздуховодам газовых отопительных приборов;</w:t>
            </w:r>
          </w:p>
          <w:p>
            <w:pPr>
              <w:spacing w:after="20"/>
              <w:ind w:left="20"/>
              <w:jc w:val="both"/>
            </w:pPr>
            <w:r>
              <w:rPr>
                <w:rFonts w:ascii="Times New Roman"/>
                <w:b w:val="false"/>
                <w:i w:val="false"/>
                <w:color w:val="000000"/>
                <w:sz w:val="20"/>
              </w:rPr>
              <w:t>
4) выжигания скопившихся в воздуховодах жировых отложений, пылей и горючих веществ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соответствие проектной документации и содержание в исправном состоянии естественных и искусственных источников противопожарного водоснабжения (в том числе противопожарный водопровод, пожарные водоемы, емкости для хранения воды на цели пожаротушения), а также подъездов с площадками (пирсами) с твердым покрытием размерами не менее 12х12 метров для установки пожарных автомобилей и забора воды в любое время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электроснабжением предприятия бесперебойного питания электродвигателей пожарных насосов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сигнала для открытия электрифицированной задвижки на обводной линии водомера на вводе водопровода, одновременно с сигналом автоматического или дистанционного пуска насосов для противопожарных целей, открытием пожарного крана, вскрытием спринклерного оросителя или включением (ручным или автоматическим) дренчерной системы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календарных дней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Проверочный лист в сфере государственного контроля и надзора в области пожарной безопасности в отношении промышленных предприятий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в рабочем состоянии искрогасителей, искроуловителей, огнезадерживающих, огнепреграждающих, пыле- и металлоулавливающих и противовзрывных устройств системы защиты от статического электричества, устанавливаемых на технологическом оборудовании, трубопроводах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работы конвертера при наличии утечки конвертерных газов в охладителе и охлаждение водой раскаленных мест на кожухе конвертера с расплавленным металлом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в местах хранения, подготовки и приготовления пожаровзрывоопасных материалов и смесей на их основе применения открытого огня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 эксплуатации масляного хозяйства применения источника открытого огня, искрения в маслоподвалах и вблизи маслонаполненного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в исправном состоянии технологической автоматики, предупреждающей создание взрывоопасных концентраций на участках с применением защитных взрывоопасных газов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открывания всех дверей цеха, участка, установок открывающимися наружу или в сторону ближайших выходов из здания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помещениях аммиачных холодильных установок внутренних пожарных кранов стволами-распылителями, позволяющими получать распыленную воду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календарных дней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Проверочный лист в сфере государственного контроля и надзора в области пожарной безопасности в отношении автопредприятий, объектов обслуживания транспорта, автостоянок (паркингов)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в зданиях закрытых автостоянок (встроенные, пристроенные, подземные, отдельно стоящие) переоборудования или использования отдельных боксов и парковочных мест, предназначенных для хранения автомобилей, в качестве помещений для осуществления ремонтных работ и хранения веществ и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устройства и (или) размещения помещений иного функционального назначения, не предусмотренных проектной документацией в паркингах, в автостоянках закрытого типа. Недопущение хранения горючих, взрывоопасных веществ и материалов, легковоспламеняющихся и горючих жидкостей, масел, баллонов с горючими газами, баллонов под давлением в хозяйственных кладовых и кладовых для багажа клиентов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размещения промывочных и окрасочных цехов в подвальных, цокольных и на первых этажах многоэтажных зданий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помещений промывочных и окрасочных цехов, лакокрасочных лабораторий и краскозаготовительных отделений самостоятельной механической приточно-вытяжной вентиляцией и местной вытяжной вентиляцией от окрасочных камер, ванн окунания, установок облива, постов ручного окрашивания, сушильных камер, участков промывки и обезжиривания поверхностей. Наличие в указанных помещениях автоматических газоанализаторов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календарных дней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Проверочный лист в сфере государственного контроля и надзора в области пожарной безопасности в отношении административных зданий (многофункциональных комплексов), многоквартирных (индивидуальных) жилых домов и общежитий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устройства в зданиях высотой более 28 метров дверных проемов в глухих перегородках и стенах, отделяющих незадымляемые лестничные клетки от помещений, проходов, подвальных помещений, а также проемов в несущих стенах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в квартирах жилых домов и помещениях общежитий устройства различного рода мастерских и складских помещений, где применяются и хранятся взрывопожароопасные вещества и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в зданиях высотой более 28 метров обесточивания электрощитов управления системой после приемки системы противодымной защиты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в зданиях высотой более 28 метров эксплуатации вновь построенного здания до наладки систем противопожарной защиты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календарных дней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Проверочный лист в сфере государственного контроля и надзора в области пожарной безопасности в отношении автомобильных заправочных и газозаправочных станций (стационарных и передвижных)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эксплуатации технологического оборудования:</w:t>
            </w:r>
          </w:p>
          <w:p>
            <w:pPr>
              <w:spacing w:after="20"/>
              <w:ind w:left="20"/>
              <w:jc w:val="both"/>
            </w:pPr>
            <w:r>
              <w:rPr>
                <w:rFonts w:ascii="Times New Roman"/>
                <w:b w:val="false"/>
                <w:i w:val="false"/>
                <w:color w:val="000000"/>
                <w:sz w:val="20"/>
              </w:rPr>
              <w:t>1) при наличии утечек топлива;</w:t>
            </w:r>
          </w:p>
          <w:p>
            <w:pPr>
              <w:spacing w:after="20"/>
              <w:ind w:left="20"/>
              <w:jc w:val="both"/>
            </w:pPr>
            <w:r>
              <w:rPr>
                <w:rFonts w:ascii="Times New Roman"/>
                <w:b w:val="false"/>
                <w:i w:val="false"/>
                <w:color w:val="000000"/>
                <w:sz w:val="20"/>
              </w:rPr>
              <w:t>2) при отсутствии, неисправности, отключении или с просроченными сроками проверки приборов контроля и регулирования;</w:t>
            </w:r>
          </w:p>
          <w:p>
            <w:pPr>
              <w:spacing w:after="20"/>
              <w:ind w:left="20"/>
              <w:jc w:val="both"/>
            </w:pPr>
            <w:r>
              <w:rPr>
                <w:rFonts w:ascii="Times New Roman"/>
                <w:b w:val="false"/>
                <w:i w:val="false"/>
                <w:color w:val="000000"/>
                <w:sz w:val="20"/>
              </w:rPr>
              <w:t>3) при наличии любых неисправностей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календарных дней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Проверочный лист в сфере государственного контроля и надзора в области пожарной безопасности в отношении в отношении метрополитенов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применения горючих материалов для облицовки стен, потолков путей эвакуации (коридоры, лестничные клетки, вестибюли, холлы), а также для устройства рекламы в отделке подземных помещений и вестибюлей станций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календарных дней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Проверочный лист в сфере государственного контроля и надзора в области пожарной безопасности в отношении туристских баз, гостевых домов, домов отдыха, пансионатов, оздоровительных лагерей, мест летнего отдыха детей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негорючей кровли и утеплителя, а также оштукатуривания каркасных и щитовых зданий детских оздоровительных лагерей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покрытия здания горючими материалами, в том числе соломой, щепой, камышом, толью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размещения более 50 детей в зданиях и сооружениях IV и V степени огнестойкости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календарных дней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Проверочный лист в сфере государственного контроля и надзора в области пожарной безопасности в отношении объектов нефтегазодобывающей и нефтегазоперерабатывающей промышленности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хранения горюче-смазочных и легковоспламеняющихся материалов внутри пожаровзрывоопасных сооружений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неисправности устройств, предназначенных на случаи аварии или пожара для слива нефти. Обозначение задвижек линий аварийного слива опознавательными знаками, освобождение подступов к ним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эксплуатации взрывозащищенного электрооборудования с нарушенной системой защиты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изменений в конструкции взрывозащищенного электрооборудования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применения шланговых кабелей с поврежденной оболочкой (проколы, порезы стыки)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календарных дней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Проверочный лист в сфере государственного контроля и надзора в области пожарной безопасности в отношении медицинских организаций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установки и хранения баллонов с кислородом в помещениях, не предусмотренных проектной документацией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календарных дней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Проверочный лист в сфере государственного контроля и надзора в области пожарной безопасности в отношении организаций образования, учебных заведений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групп (классов) детей дошкольного и начального школьного возрастов не выше третьего этажа в зданиях детских организаций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календарных дней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Проверочный лист в сфере государственного контроля и надзора в области пожарной безопасности в отношении объектов торговли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хранения патронов к оружию и пиротехнических изделий в шкафах из негорючих материалов, установленных в помещениях, отгороженных от других помещений противопожарными перегородками. Недопущение размещения указанных шкафов в подвальных помещениях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торговли легковоспламеняющимися и горючими жидкостями (за исключением лекарственных средств, медицинских изделий, косметической и алкогольной продукции), горючими газами, порохом, капсюлем, пиротехническими и взрывоопасными изделиями при размещении их в зданиях иного назначения, не относящиеся к зданиям торговли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размещения торговых, игровых аппаратов и оборудования, а также торговли товаров на путях эвакуации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навесов над торговыми рядами открытых рынков из негорючих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накрытия открытых проходов между торговыми рядами тканями, бумагой, пленками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размещения рынков в части зданий иного назначения или в пристройках к ним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расположения развлекательных площадок для детей в торгово-развлекательных центрах в цокольных и подвальных этажах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календарных дней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Проверочный лист в сфере государственного контроля и надзора в области пожарной безопасности в отношении объектов хранения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хранения горючих материалов или негорючих материалов в горючей таре в помещениях подвальных и цокольных этажей, не имеющих окон с приямками для дымоудаления, а также при сообщении общих лестничных клеток зданий с этими этажами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электронагревательных приборов только заводского изготовления для отопления бытовых помещений на складах лесоматериалов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газоанализаторов со световой и звуковой сигнализацией для постоянного контроля концентрации углеводородов во взрыво- и пожароопасных помещениях на территории резервуарного парка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эксплуатации резервуаров, давших осадку, имеющих негерметичность, а также с неисправностями кранов, соединений трубопроводов, сальниковых набивок, задвижек, систем пожаротушения и охлаждения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эксплуатации резервуаров, имеющих перекосы и трещины, а также неисправного оборудования, контрольно-измерительных приборов, подводящих продуктопроводы и стационарные противопожарные устройства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проверки дыхательных клапанов и огнепреградителей в соответствии с требованиями технической документации заводов-изготовителей. Осуществление очистки клапанов и сетки от льда при осмотрах дыхательной арматуры. Производство их отогрева только пожаробезопасными способами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исправного наружного противопожарного водоснабжения вместимостью, рассчитанной на требуемый расход наружного противопожарного водоснабжения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календарных дней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Проверочный лист в сфере государственного контроля и надзора в области пожарной безопасности в отношении объектов сельскохозяйственного назначения, животноводства, птицефабрик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Расположение скирд (стог), навесов и штабелей грубых кормов на расстоянии не менее 15 метров до линий электропередач, не менее 20 метров – до дорог и не менее 50 метров – до зданий и сооружений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зерноскладов в отдельно стоящих зданиях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во всех зданиях и помещениях использования электронагревательных приборов с открытыми нагревательными элементами, а во взрывопожароопасных помещениях использования всех типов электронагревательных приборов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календарных дней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Проверочный лист в сфере государственного контроля и надзора в области пожарной безопасности в отношении объектов негосударственной противопожарной службы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негосударственной противопожарной службы аттестата на право проведения работ по предупреждению и тушению пожаров, обеспечению пожарной безопасности и проведению аварийно-спасательных работ на объектах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календарных дней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Проверочный лист в сфере государственного контроля и надзора в области пожарной безопасности в отношении вахтовых объектов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длины эвакуационного выхода от наиболее удаленной точки до места нахождения человека не более 20 метров при сборке блок-контейнеров, сборно-модульных комплексов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календарных дней</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