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626b" w14:textId="f08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 аэродромного и наземного обслуживания, входящих в состав аэропортовской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октября 2018 года № 749. Зарегистрирован в Министерстве юстиции Республики Казахстан 8 ноября 2018 года № 17718.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15 июля 2010 года "Об использовании воздушного пространства Республики Казахстан и деятельности авиации"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 аэродромного и наземного обслуживания, входящих в состав аэропортовской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2018 года № 749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аэродромного и наземного обслуживания,</w:t>
      </w:r>
      <w:r>
        <w:br/>
      </w:r>
      <w:r>
        <w:rPr>
          <w:rFonts w:ascii="Times New Roman"/>
          <w:b/>
          <w:i w:val="false"/>
          <w:color w:val="000000"/>
        </w:rPr>
        <w:t>входящих в состав аэропортовской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индустрии и инфраструктурного развития РК от 10.12.2021 </w:t>
      </w:r>
      <w:r>
        <w:rPr>
          <w:rFonts w:ascii="Times New Roman"/>
          <w:b w:val="false"/>
          <w:i w:val="false"/>
          <w:color w:val="ff0000"/>
          <w:sz w:val="28"/>
        </w:rPr>
        <w:t>№ 637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Товары, работы, услуги аэродромного обслуживания, входящие в состав аэропортовской деятельности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взлета и посадки воздушного судна, включая: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взлетно-посадочной полосы, рулежных дорожек, перронов;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содержания и эксплуатации летного поля;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светотехническое обеспечение полетов;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орнитологическое обеспечение безопасности полетов в районе аэропорта;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оперативных изменений аэронавигационной информации и аэронавигационной обстановки по основным направлениям полетов воздушных судов из аэропорта;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аварийно-спасательное и противопожарное обеспечение полетов в районе аэропорта;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места стоянки воздушному судну на аэродроме в течение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или выгрузке) в аэропорту посадки;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места стоянки в течение трех часов после посадки для грузовых и грузопассажирских сертифицированных типов воздушных судов, при отсутствии груза (почты), подлежащих обработке;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и обеспечение безопасности полетов;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услуги, предусмотренные технологией аэродромного обслуживания воздушного судна от момента посадки до момента остановки по месту стоянки и обратно, за исключением обеспечения авиационной безопасности в зоне аэродрома.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авиационной безопасности, включая: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пассажиров, ручной клади, багажа, членов экипажей воздушных судов гражданской авиации;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пропускного и внутриобъектового режимов в аэропорту (устройство, содержание и эксплуатация контрольно-пропускных пунктов, пунктов досмотра (включая зоны общего доступа), их технических средств, систем видеонаблюдения, охранного освещения, ограждения, патрульных дорог и транспортных средств, оборудования для досмотра, задействованные коммуникации, персонал для обеспечения пропускного и внутриобъектового режимов в аэропорту);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предполетный досмотр воздушного судна, грузов, почты и бортового питания;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поддержание готовности сил и средств аэропорта к действиям по пресечению актов незаконного вмешательства;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охрана воздушных судов на стоянках, исключающая возможность проникновения в воздушное судно посторонних лиц;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исключение возможности незаконного провоза оружия, боеприпасов, взрывчатых, радиоактивных, отравляющих, легковоспламеняющихся предметов и веществ, запрещенных к перевозке воздушным транспортом;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введение особых мер предосторожности при перевозке оружия и боеприпасов, обеспечивающих их перевозку в багаже в разряженном состоянии, в изолированных от пассажиров отсеках воздушного судна;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охрана объектов авиатопливообеспечения;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деятельности служб авиационной безопасности эксплуатантов в зоне аэропорта.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сверх трех часов после посадки для пассажирских и шести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Предоставление места стоянки воздушному судну на базовом аэродроме, включая: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места стоянки;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стоянки воздушному судну на базовом аэродроме.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Товары, работы, услуги наземного обслуживания, входящие в состав аэропортовской деятельности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Наземное администрирование и контроль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Информирование заинтересованных организаций о движении воздушного судна перевозчика.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услугами, предоставляемыми перевозчику третьими сторонами.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Оперативная передача данных, информации, требований перевозчика третьим сторонам.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Услуги представителя перевозчика.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Обработка обменного фонда средств пакетирования, включая: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хранение и обработку средств пакетирования, учет, контроль, проверку целостности, актирование в соответствии с установленными требованиями авиакомпаний и международных стандартов.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Обслуживание пассажиров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Предоставление рабочего места (площади) для регистрации пассажиров, включая: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рабочих мест для регистрации пассажиров;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места с необходимым оборудованием и средствами связи для осуществления регистрации пассажиров;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части мест общего пользования в терминале для осуществления регистрации пассажиров.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Регистрация пассажиров: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пассажиров на рейс;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оформление багажа;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сверхнормативного багажа;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наличия свободных мест;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подведение итогов регистрации;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составление ведомостей регистрации пассажиров и багажных ведомостей;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экипажу пакета контрольных талонов и квитанции разовых сборов по рейсу;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по количеству пассажиров и их рассадке в воздушном судне с целью контроля загрузки;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проверку количества пассажиров после посадки в воздушное судно.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Обслуживание пассажиров, включая: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накопление и сопровождение пассажиров до воздушного судна;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перевозочных документов пассажиров перед посадкой;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информационное обеспечение пассажиров;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багажных тележек пассажирам;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специальных средств и обслуживания для специальных категорий пассажиров (пассажиры с ограниченными возможностями, депортируемые пассажиры, несопровождаемые дети и другие);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Посадка-высадка пассажиров посредством телескопического трапа, включая: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трапа;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Посадка-высадка пассажиров посредством передвижных трапов, включая: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трапа;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установку трапа;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уборку трапа.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Обработка багажа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Обработка багажа, включая: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сортировку багажа;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комплектацию багажа в средства пакетирования и в багажные тележки;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количества мест и веса багажа;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информации по количеству мест и весу багажа;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разукомплектование багажа;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сортировку багажа для выдачи с учетом приоритетности;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выдачу багажа;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сортировку и хранение трансфертного багажа.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Транспортировка багажа, включая: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багажа из багажного отделения пассажирского терминала до воздушного судна и обратно;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багажа между воздушными судами.</w:t>
      </w:r>
    </w:p>
    <w:bookmarkEnd w:id="88"/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Обработка грузов и почты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Обработка прибывающих и выбывающих грузов (почты), включая: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грузополучателя или агента о прибытии отправленных партий груза в соответствии с действующими инструкциями аэропорта, предоставление грузовой документации грузополучателю или агенту;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взвешивание и маркировка;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сортировку на складе, включая сортировку по грузополучателям, оформление документации;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комплектование по рейсам, включая комплектацию в контейнеры и на поддоны, разукомплектование;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кратковременное хранение груза не более двадцати четырех часов;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загрузку и выгрузку на погрузочно-разгрузочные средства для транспортировки к воздушному судну и обратно;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процесса загрузки и разгрузки грузов на воздушном судне;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составление, подпись, доставку, согласование, регистрацию грузовых документов;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обработка средств пакетирования;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предоставление складов и оборудования для обработки грузов;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выдачу груза грузополучателю или агенту;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принятие и подготовка груза (трансфертного, транзитного) для дальнейшей перевозки;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проверку поступающей почты по почтовым документам;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обработку трансфертной почты по сопровождающим почтовым документам;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передачу входящей и исходящей почтовой документации;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подготовка, сопровождение таможенных документов и уведомление получателей грузов (для международных перевозок);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подготовка и сопровождение санитарной документации (для международных перевозок);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подготовка, оформление документов в соответствии с внутренними правилами аэропорта и регламентами международных организаций или по собственному требованию перевозчика;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предоставление груза по требованию государственных органов для физического досмотра;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выдачу груза грузополучателю или агенту после получения надлежащего разрешения государственных органов.</w:t>
      </w:r>
    </w:p>
    <w:bookmarkEnd w:id="110"/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Обслуживание на перроне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Загрузка и разгрузка багажа: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багажа в грузовые отсеки воздушного судна;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багажа из грузовых отсеков воздушного судна;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багажа (средств пакетирования с багажом) в грузовых отсеках воздушного судна (в том числе и с применением управления напольной механизацией воздушного судна);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багажа (средства пакетирования с багажом) в грузовых отсеках воздушного судна;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багажа, контроль его целостности.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груза (почты), включая: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доставку груза (почты) из грузового терминала до воздушного судна и обратно;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транспортировку груза (почты) между воздушными судами.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Загрузка и разгрузка груза (почты):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загрузка пакетированного и непакетированного груза (почты) в грузовые отсеки воздушного судна;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разгрузка пакетированного и непакетированного груза (почты) из грузовых отсеков воздушного судна;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груза (почты) (средств пакетирования с грузом (почтой) в грузовых отсеках воздушного судна (в том числе и с применением управления напольной механизацией воздушного судна);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крепление груза (почты) (средств пакетирования с грузом (почтой) в грузовых отсеках воздушного судна;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подсчет мест груза (почты), контроль его целостности;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доставку документации на груз (почту) с воздушного судна и обратно.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Контроль загрузки, включая: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загрузки воздушного судна;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 схемы загрузки;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весовых и центровочных характеристик воздушного судна;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центровочного графика;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загрузкой воздушного судна на перроне, проверка соответствия фактической загрузки воздушного судна запланированной загрузке, целостности багажа, груза (почты) (средств пакетирования), проверка крепления багажа, груза (почты), средств пакетирования;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подготовку и проверку сводно-загрузочной ведомости и прочей документации в соответствии с технологией;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комплектацию и передачу рейсовой документации;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отправку телеграмм в соответствии с требованиями авиакомпаний (при необходимости).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Обеспечение встречи и выпуска воздушного судна, включая: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места стоянки и путей руления воздушного судна до его прибытия;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выпуск (подача визуальных сигналов или обеспечение автоматической системой установки воздушного судна) воздушного судна на место стоянки;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установку и уборку стояночных колодок под колеса шасси;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и уборку сигнальных конусов;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и снятие фиксаторов шасси, заглушек двигателей, чехлов различных датчиков;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заземление воздушного судна;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установление связи с экипажем по самолетному переговорному устройству или радиосвязи между перроном и кабиной экипажа;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визуальный осмотр воздушного судна на предмет повреждений, подсоединенного оборудования;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 запуска двигателя;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выруливания воздушного судна с места стоянки.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Буксировка воздушного судна, включая: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и отсоединение буксировочного водила к воздушному судну и к тягачу;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буксировкой.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Кондиционирование воздушного судна: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подключение технологических рукавов к воздушному судну;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кондиционирования салона воздушного судна до необходимой температуры;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технологических рукавов от воздушного судна;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устройства.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Воздушный запуск авиадвигателей, включая: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установка и отгон установки воздушного запуска;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подъездом и отъездом установкой воздушного запуска;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рукавов к воздушному судну;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запуск установки воздушного запуска и контроль необходимых параметров;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технологических рукавов, закрытие панели запуска авиадвигателей.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Заправка питьевой водой воздушного судна, включая: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установку и отгон спецмашины;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подготовку, очистку и фильтрацию питьевой воды;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документа на соответствие воды санитарным нормам;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подсоединение технологических шлангов к системе воздушного судна;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слив, промывку, заправку водяных баков воздушного судна;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отсоединение технологических шлангов, закрытие кранов, лючков и заслонок.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Обеспечение электроэнергией воздушного судна, включая: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подключение технологических кабелей к воздушному судну;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подачу электроэнергии и контроль параметров выдаваемого спецтехникой или стационарным источником напряжения;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объема потребляемой электроэнергии;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и уборка кабелей;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установка и отгон передвижного источника электропитания.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Сопровождение воздушного судна, включая: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лидирования воздушного судна на аэродроме.</w:t>
      </w:r>
    </w:p>
    <w:bookmarkEnd w:id="177"/>
    <w:bookmarkStart w:name="z185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Обслуживание воздушных судов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Внутренняя уборка и утилизация мусора воздушного судна, включая: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очистка и приведение в порядок пассажирских кресел и сопутствующего оборудования;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очистка пепельниц;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удаление мусора из карманов спинок кресел и с верхних багажных полок;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протирка столиков;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очистка полов (ковров и окружающих поверхностей);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влажная уборка поверхностей и оборудования в бортовых буфетах, кухнях и туалетах;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удаление различных загрязнений, вызванных проявлением воздушной болезни, рассыпанными продуктами, пролитыми продуктами и пятнами;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 мусора в воздушном судне.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Обслуживание санузлов (туалетов) воздушных судов, включая: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подсоединение технологических шлангов спецмашины к системе воздушного судна;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слив и промывка приемного бака воздушного судна в соответствии с технологическими указаниями по данному типу воздушного судна или по указанию эксплуатанта;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дозаправка приемных баков воздушного судна технической водой с химическими реагентами;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шлангов, закрытие технологических лючков, заслонок.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Ручная очистка снега с воздушного судна, включая: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с поверхностей воздушного судна.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Механизированная очистка снега и льда с воздушного судна, включая: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удаление снега и льда с поверхностей воздушного судна с использованием спецтехники;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обработка поверхности воздушного судна спецжидкостями;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руководства движением спецтехники вокруг воздушного судна и обеспечение связи с водителем.</w:t>
      </w:r>
    </w:p>
    <w:bookmarkEnd w:id="198"/>
    <w:bookmarkStart w:name="z20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Хранение, заправка горюче-смазочных материалов и спецжидкостей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Обеспечение воздушных судов авиационными горюче-смазочными материалами, включая: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обеспечения авиационным горюче-смазочным материалом;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контроль качества авиационного горюче-смазочного материала;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прием, слив и выдачу авиационного горюче-смазочного материала;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персонала (оператора) и технических передвижных и/или стационарных средств для заправки воздушного судна авиационным горюче-смазочным материалом;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заправку авиационного горюче-смазочного материала в баки воздушного судна;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расходного ордера на заправку воздушного судна авиационным горюче-смазочным материалом".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Заправка авиадвигателей маслом, включая: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масла для заправки авиадвигателя;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документа, подтверждающего качество и соответствие масла техническим требованиям;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подготовку двигателя и маслобака для заправки;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проверку количества масла в баке воздушного судна;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дозаправку необходимого количества масла в маслобак под контролем сертифицированного специалиста или экипажа;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закрытие крышки маслобака, лючков;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отгон спецмашины от воздушного судна;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оформление документации.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Слив авиационного горюче-смазочного материала из воздушного судна, включая: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передвижных средств для слива авиационного горюче-смазочного материала из воздушного судна;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заземление передвижных средств для слива авиационного горюче-смазочного материала из воздушного судна, подключение троса выравнивания потенциала между воздушным судном и транспортным средством;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открытие и закрытие крышек заправочных технических лючков на воздушных судах;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подключение и отсоединение заправочных рукавов на воздушном судне;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слив авиационного горюче-смазочного материала из воздушного судна;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контроль количества слитого авиационного горюче-смазочного материала по приборам учета, измерение плотности авиационного горюче-смазочного материала для расчета массы;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приходного ордера слитого авиационного горюче-смазочного материала из воздушного судна.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Услуги по хранению горюче-смазочных материалов и спецжидкостей: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горюче-смазочных материалов;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качества горюче-смазочного материала;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хранение горюче - смазочного материала;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отпуск горюче - смазочного материала.</w:t>
      </w:r>
    </w:p>
    <w:bookmarkEnd w:id="228"/>
    <w:bookmarkStart w:name="z23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Техническое обслуживание воздушных судов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Техническое обслуживание воздушного судна по транзитной форме (A-check) - инженерно-авиационное обеспечение и подготовка воздушного судна к полету согласно регламенту технического обслуживания по типу воздушного судна, а также оформление необходимой документации, включая: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оперативное текущее обслуживание воздушного судна;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регламента по техническому обслуживанию, технологических указаний, инструкций по оперативному техническому обслуживанию, справочников, каталогов и других необходимых документов по каждому типу воздушного судна;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оперативного внешнего осмотра воздушного судна, в том числе пассажирского салона, кухонь, туалетных комнат;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в бортовой журнал сведений о проведении оперативного осмотра воздушного судна;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в бортовой журнал замечаний о дефектах, выявленных во время осмотра воздушного судна;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проверка поверхности воздушного судна перед вылетом на отсутствие льда;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оформление документации о готовности воздушного судна к вылету.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Заправка системы кислородом, включая: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документа, подтверждающего качество и соответствие кислорода техническим требованиям;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проверку герметичности системы;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давления в кислородных баллонах;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заправку кислородных баллонов воздушного судна в соответствии с технологическими указаниями на данный тип воздушного судна под контролем сертифицированного специалиста или экипажа;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отсоединение и отгон специального устройства от воздушного судна;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документации.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Заправка воздушного судна азотом или сжатым воздухом, включая: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наличия давления в баллонах;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подсоединение технологического шланга к воздушному судну;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заправку системы до необходимого значения;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технологического шланга и отгон специального устройства от воздушного судна;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Проверка и дозаправка гидросистемы, включая: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гидрожидкости для дозаправки гидросистемы воздушного судна;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документа подтверждающего качество и соответствие гидрожидкости техническим требованиям;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подсоединение технологических шлангов для дозаправки гидросистемы;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отсоединение технологических шлангов и отгон передвижного специального приспособления от воздушного судна;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документации.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Линейное техническое обслуживание воздушного судна, включая: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техническая помощь;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техническая поддержка;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линейное техническое обслуживание.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Стоянка воздушного судна в ангаре, включая: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места в ангаре;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безопасности воздушного судна;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необходимого технологического наземного оборудования (по запросу).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Хранение груза свыше двадцати четырех часов в грузовом терминале, включая: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и оформление груза на складе;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хранение груза;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груза.</w:t>
      </w:r>
    </w:p>
    <w:bookmarkEnd w:id="268"/>
    <w:bookmarkStart w:name="z27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Наземный транспорт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раздела 9 – в редакции приказа Министра транспорта РК от 08.01.2025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Обеспечение пассажиров доставкой наземным транспортом, включая: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доставка пассажиров до воздушного судна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транспортного средства.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44 – в редакции приказа Министра транспорта РК от 08.01.2025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Обеспечение экипажа доставкой наземным транспортом, включая: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подгон транспортных средств (автобус, микроавтобус);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доставку экипажа на воздушное судно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отгон транспортных средств.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– в редакции приказа Министра транспорта РК от 08.01.2025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5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Услуги бортового питания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Обеспечение пассажиров и экипажа воздушного судна бортовым питанием, включая: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управление подъездом и отъездом транспортного средства;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выгрузку с борта воздушного судна съемного оборудования и бортовой посуды;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загрузку на транспортные средства, доставка в комплекс (цех) бортового питания и выгрузка съемного оборудования и бортовой посуды;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погрузку бортового питания на транспортные средства в комплексе (цехе) бортового питания;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передачу и погрузку бортового питания на воздушное судно.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Санитарная обработка съемного оборудования и бортовой посуды, включая: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технических средств для санитарной обработки.</w:t>
      </w:r>
    </w:p>
    <w:bookmarkEnd w:id="280"/>
    <w:bookmarkStart w:name="z29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Дополнительное услуги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Дополнительные услуги по авиационной безопасности, включая: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досмотр и обеспечение пропусками сотрудников и транспортных средств сторонних организаций, проходящих в зону ограниченного доступа;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сопровождение лиц в контролируемой зоне (по запросу).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Предоставление в уполномоченный государственный орган в сфере гражданской авиации и (или) правоохранительные и специальные государственные органы сведений об оформленных и (или) забронированных билетах, по международным рейсам.</w:t>
      </w:r>
    </w:p>
    <w:bookmarkEnd w:id="2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