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72b0" w14:textId="5167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кодекса корпоративного управления в контролируемых государством акционерных обществах, за исключением Фонда национального благосостояния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5 октября 2018 года № 21. Зарегистрирован в Министерстве юстиции Республики Казахстан 12 ноября 2018 года № 17726.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182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17.11.2021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кодекс</w:t>
      </w:r>
      <w:r>
        <w:rPr>
          <w:rFonts w:ascii="Times New Roman"/>
          <w:b w:val="false"/>
          <w:i w:val="false"/>
          <w:color w:val="000000"/>
          <w:sz w:val="28"/>
        </w:rPr>
        <w:t xml:space="preserve"> корпоративного управления в контролируемых государством акционерных обществах, за исключением Фонда национального благосостояния.</w:t>
      </w:r>
    </w:p>
    <w:bookmarkEnd w:id="1"/>
    <w:bookmarkStart w:name="z6"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в Министерстве юстиции Республики Казахстан направление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2018 года № 21</w:t>
            </w:r>
          </w:p>
        </w:tc>
      </w:tr>
    </w:tbl>
    <w:bookmarkStart w:name="z16" w:id="10"/>
    <w:p>
      <w:pPr>
        <w:spacing w:after="0"/>
        <w:ind w:left="0"/>
        <w:jc w:val="left"/>
      </w:pPr>
      <w:r>
        <w:rPr>
          <w:rFonts w:ascii="Times New Roman"/>
          <w:b/>
          <w:i w:val="false"/>
          <w:color w:val="000000"/>
        </w:rPr>
        <w:t xml:space="preserve">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bookmarkEnd w:id="10"/>
    <w:p>
      <w:pPr>
        <w:spacing w:after="0"/>
        <w:ind w:left="0"/>
        <w:jc w:val="both"/>
      </w:pPr>
      <w:r>
        <w:rPr>
          <w:rFonts w:ascii="Times New Roman"/>
          <w:b w:val="false"/>
          <w:i w:val="false"/>
          <w:color w:val="ff0000"/>
          <w:sz w:val="28"/>
        </w:rPr>
        <w:t xml:space="preserve">
      Сноска. Типовой кодекс - в редакции приказа Заместителя Премьер-Министра - Министра национальной экономики РК от 23.04.2024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Общее положение</w:t>
      </w:r>
    </w:p>
    <w:bookmarkEnd w:id="11"/>
    <w:bookmarkStart w:name="z18" w:id="12"/>
    <w:p>
      <w:pPr>
        <w:spacing w:after="0"/>
        <w:ind w:left="0"/>
        <w:jc w:val="both"/>
      </w:pPr>
      <w:r>
        <w:rPr>
          <w:rFonts w:ascii="Times New Roman"/>
          <w:b w:val="false"/>
          <w:i w:val="false"/>
          <w:color w:val="000000"/>
          <w:sz w:val="28"/>
        </w:rPr>
        <w:t xml:space="preserve">
      1. Типовой кодекс корпоративного управления в контролируемых государством акционерных обществах, за исключением Фонда национального благосостояния (далее – Кодекс)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182 Закона Республики Казахстан "О государственном имуществе" (далее – Закон о государственном имуществе) и определяет подходы корпоративного управления в отношениях внутри контролируемого государством акционерного общества (далее – Общество) и с другими заинтересованными сторонами.</w:t>
      </w:r>
    </w:p>
    <w:bookmarkEnd w:id="12"/>
    <w:bookmarkStart w:name="z19" w:id="13"/>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акционер– лицо, являющееся собственником акции;</w:t>
      </w:r>
    </w:p>
    <w:bookmarkEnd w:id="14"/>
    <w:bookmarkStart w:name="z21" w:id="15"/>
    <w:p>
      <w:pPr>
        <w:spacing w:after="0"/>
        <w:ind w:left="0"/>
        <w:jc w:val="both"/>
      </w:pPr>
      <w:r>
        <w:rPr>
          <w:rFonts w:ascii="Times New Roman"/>
          <w:b w:val="false"/>
          <w:i w:val="false"/>
          <w:color w:val="000000"/>
          <w:sz w:val="28"/>
        </w:rPr>
        <w:t xml:space="preserve">
      2) общее собрание акционеров– высший орган Общества. Порядок проведения общего собрания акционеров,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(далее – Закон об акционерных обществах) и Уставом Общества;</w:t>
      </w:r>
    </w:p>
    <w:bookmarkEnd w:id="15"/>
    <w:bookmarkStart w:name="z22" w:id="16"/>
    <w:p>
      <w:pPr>
        <w:spacing w:after="0"/>
        <w:ind w:left="0"/>
        <w:jc w:val="both"/>
      </w:pPr>
      <w:r>
        <w:rPr>
          <w:rFonts w:ascii="Times New Roman"/>
          <w:b w:val="false"/>
          <w:i w:val="false"/>
          <w:color w:val="000000"/>
          <w:sz w:val="28"/>
        </w:rPr>
        <w:t>
      3) партнеры – поставщики и подрядчики, партнеры в совместных проектах;</w:t>
      </w:r>
    </w:p>
    <w:bookmarkEnd w:id="16"/>
    <w:bookmarkStart w:name="z23" w:id="17"/>
    <w:p>
      <w:pPr>
        <w:spacing w:after="0"/>
        <w:ind w:left="0"/>
        <w:jc w:val="both"/>
      </w:pPr>
      <w:r>
        <w:rPr>
          <w:rFonts w:ascii="Times New Roman"/>
          <w:b w:val="false"/>
          <w:i w:val="false"/>
          <w:color w:val="000000"/>
          <w:sz w:val="28"/>
        </w:rPr>
        <w:t>
      4) правление – исполнительный орган Общества, выступающий коллегиально;</w:t>
      </w:r>
    </w:p>
    <w:bookmarkEnd w:id="17"/>
    <w:bookmarkStart w:name="z24" w:id="18"/>
    <w:p>
      <w:pPr>
        <w:spacing w:after="0"/>
        <w:ind w:left="0"/>
        <w:jc w:val="both"/>
      </w:pPr>
      <w:r>
        <w:rPr>
          <w:rFonts w:ascii="Times New Roman"/>
          <w:b w:val="false"/>
          <w:i w:val="false"/>
          <w:color w:val="000000"/>
          <w:sz w:val="28"/>
        </w:rPr>
        <w:t>
      5)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bookmarkEnd w:id="18"/>
    <w:bookmarkStart w:name="z25" w:id="19"/>
    <w:p>
      <w:pPr>
        <w:spacing w:after="0"/>
        <w:ind w:left="0"/>
        <w:jc w:val="both"/>
      </w:pPr>
      <w:r>
        <w:rPr>
          <w:rFonts w:ascii="Times New Roman"/>
          <w:b w:val="false"/>
          <w:i w:val="false"/>
          <w:color w:val="000000"/>
          <w:sz w:val="28"/>
        </w:rPr>
        <w:t>
      6)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19"/>
    <w:bookmarkStart w:name="z26" w:id="20"/>
    <w:p>
      <w:pPr>
        <w:spacing w:after="0"/>
        <w:ind w:left="0"/>
        <w:jc w:val="both"/>
      </w:pPr>
      <w:r>
        <w:rPr>
          <w:rFonts w:ascii="Times New Roman"/>
          <w:b w:val="false"/>
          <w:i w:val="false"/>
          <w:color w:val="000000"/>
          <w:sz w:val="28"/>
        </w:rPr>
        <w:t>
      7)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20"/>
    <w:bookmarkStart w:name="z27" w:id="21"/>
    <w:p>
      <w:pPr>
        <w:spacing w:after="0"/>
        <w:ind w:left="0"/>
        <w:jc w:val="both"/>
      </w:pPr>
      <w:r>
        <w:rPr>
          <w:rFonts w:ascii="Times New Roman"/>
          <w:b w:val="false"/>
          <w:i w:val="false"/>
          <w:color w:val="000000"/>
          <w:sz w:val="28"/>
        </w:rPr>
        <w:t>
      8) совет директоров – орган управления в Обществе, который образуется путем избрания его членов на общем собрании акционеров (единственного акционера) Общества, отвечающий за общее руководство и контроль за деятельностью Общества и правления;</w:t>
      </w:r>
    </w:p>
    <w:bookmarkEnd w:id="21"/>
    <w:bookmarkStart w:name="z28" w:id="22"/>
    <w:p>
      <w:pPr>
        <w:spacing w:after="0"/>
        <w:ind w:left="0"/>
        <w:jc w:val="both"/>
      </w:pPr>
      <w:r>
        <w:rPr>
          <w:rFonts w:ascii="Times New Roman"/>
          <w:b w:val="false"/>
          <w:i w:val="false"/>
          <w:color w:val="000000"/>
          <w:sz w:val="28"/>
        </w:rPr>
        <w:t>
      9) дочерняя организация – юридическое лицо, преобладающую часть уставного капитала которого сформировало другое юридическое лицо (далее – материнская организация);</w:t>
      </w:r>
    </w:p>
    <w:bookmarkEnd w:id="22"/>
    <w:bookmarkStart w:name="z29" w:id="23"/>
    <w:p>
      <w:pPr>
        <w:spacing w:after="0"/>
        <w:ind w:left="0"/>
        <w:jc w:val="both"/>
      </w:pPr>
      <w:r>
        <w:rPr>
          <w:rFonts w:ascii="Times New Roman"/>
          <w:b w:val="false"/>
          <w:i w:val="false"/>
          <w:color w:val="000000"/>
          <w:sz w:val="28"/>
        </w:rPr>
        <w:t xml:space="preserve">
      10)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 </w:t>
      </w:r>
    </w:p>
    <w:bookmarkEnd w:id="23"/>
    <w:bookmarkStart w:name="z30" w:id="24"/>
    <w:p>
      <w:pPr>
        <w:spacing w:after="0"/>
        <w:ind w:left="0"/>
        <w:jc w:val="both"/>
      </w:pPr>
      <w:r>
        <w:rPr>
          <w:rFonts w:ascii="Times New Roman"/>
          <w:b w:val="false"/>
          <w:i w:val="false"/>
          <w:color w:val="000000"/>
          <w:sz w:val="28"/>
        </w:rPr>
        <w:t>
      11) корпоративное управление – совокупность процессов, обеспечивающих управление и контроль за деятельностью Общества и включающих отношения между акционерами, советом директоров, правлением, иными органами Общества и заинтересованными лицами в интересах акционеров. Корпоративное управление также определяет структуру Общества, с помощью которой устанавливаются его цели, способы достижения этих целей, а также мониторинг и оценка результатов деятельности;</w:t>
      </w:r>
    </w:p>
    <w:bookmarkEnd w:id="24"/>
    <w:bookmarkStart w:name="z31" w:id="25"/>
    <w:p>
      <w:pPr>
        <w:spacing w:after="0"/>
        <w:ind w:left="0"/>
        <w:jc w:val="both"/>
      </w:pPr>
      <w:r>
        <w:rPr>
          <w:rFonts w:ascii="Times New Roman"/>
          <w:b w:val="false"/>
          <w:i w:val="false"/>
          <w:color w:val="000000"/>
          <w:sz w:val="28"/>
        </w:rPr>
        <w:t xml:space="preserve">
      12)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r>
        <w:rPr>
          <w:rFonts w:ascii="Times New Roman"/>
          <w:b w:val="false"/>
          <w:i w:val="false"/>
          <w:color w:val="000000"/>
          <w:sz w:val="28"/>
        </w:rPr>
        <w:t>статьей 102</w:t>
      </w:r>
      <w:r>
        <w:rPr>
          <w:rFonts w:ascii="Times New Roman"/>
          <w:b w:val="false"/>
          <w:i w:val="false"/>
          <w:color w:val="000000"/>
          <w:sz w:val="28"/>
        </w:rPr>
        <w:t xml:space="preserve"> Закона "О рынке ценных бумаг";</w:t>
      </w:r>
    </w:p>
    <w:bookmarkEnd w:id="25"/>
    <w:bookmarkStart w:name="z32" w:id="26"/>
    <w:p>
      <w:pPr>
        <w:spacing w:after="0"/>
        <w:ind w:left="0"/>
        <w:jc w:val="both"/>
      </w:pPr>
      <w:r>
        <w:rPr>
          <w:rFonts w:ascii="Times New Roman"/>
          <w:b w:val="false"/>
          <w:i w:val="false"/>
          <w:color w:val="000000"/>
          <w:sz w:val="28"/>
        </w:rPr>
        <w:t>
      13) корпоративный конфликт – разногласия или спор между акционерами и органами Общества; членами совета директоров и исполнительного органа, руководителем Службы внутреннего аудита, корпоративным секретарем;</w:t>
      </w:r>
    </w:p>
    <w:bookmarkEnd w:id="26"/>
    <w:bookmarkStart w:name="z33" w:id="27"/>
    <w:p>
      <w:pPr>
        <w:spacing w:after="0"/>
        <w:ind w:left="0"/>
        <w:jc w:val="both"/>
      </w:pPr>
      <w:r>
        <w:rPr>
          <w:rFonts w:ascii="Times New Roman"/>
          <w:b w:val="false"/>
          <w:i w:val="false"/>
          <w:color w:val="000000"/>
          <w:sz w:val="28"/>
        </w:rPr>
        <w:t>
      14) корпоративный секретарь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bookmarkEnd w:id="27"/>
    <w:bookmarkStart w:name="z34" w:id="28"/>
    <w:p>
      <w:pPr>
        <w:spacing w:after="0"/>
        <w:ind w:left="0"/>
        <w:jc w:val="both"/>
      </w:pPr>
      <w:r>
        <w:rPr>
          <w:rFonts w:ascii="Times New Roman"/>
          <w:b w:val="false"/>
          <w:i w:val="false"/>
          <w:color w:val="000000"/>
          <w:sz w:val="28"/>
        </w:rPr>
        <w:t xml:space="preserve">
      15) общее собрание участников - высший орган товарищества с ограниченной ответственностью, контролируемого Обществом (далее – Товарищество). Порядок проведения общего собрания участников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(далее – Закон о товариществах с ограниченной ответственностью) и Уставом Товарищества;</w:t>
      </w:r>
    </w:p>
    <w:bookmarkEnd w:id="28"/>
    <w:bookmarkStart w:name="z35" w:id="29"/>
    <w:p>
      <w:pPr>
        <w:spacing w:after="0"/>
        <w:ind w:left="0"/>
        <w:jc w:val="both"/>
      </w:pPr>
      <w:r>
        <w:rPr>
          <w:rFonts w:ascii="Times New Roman"/>
          <w:b w:val="false"/>
          <w:i w:val="false"/>
          <w:color w:val="000000"/>
          <w:sz w:val="28"/>
        </w:rPr>
        <w:t>
      16) участник - учредитель, а также лицо, получившее право на долю в имуществе Товарищества после его создания;</w:t>
      </w:r>
    </w:p>
    <w:bookmarkEnd w:id="29"/>
    <w:bookmarkStart w:name="z36" w:id="30"/>
    <w:p>
      <w:pPr>
        <w:spacing w:after="0"/>
        <w:ind w:left="0"/>
        <w:jc w:val="both"/>
      </w:pPr>
      <w:r>
        <w:rPr>
          <w:rFonts w:ascii="Times New Roman"/>
          <w:b w:val="false"/>
          <w:i w:val="false"/>
          <w:color w:val="000000"/>
          <w:sz w:val="28"/>
        </w:rPr>
        <w:t>
      17) ключевые показатели (индикаторы) эффективности (далее – КПЭ) – показатели, характеризующие уровень эффективности деятельности Общества, должностных лиц и работников Общества, которые позволяют оценить эффективность их деятельности. КПЭ имеют количественное значение, в том числе с разбивкой по годам, утверждаемое для Общества в составе плана развития и/или плана мероприятий Общества, либо утверждаемое дифференцированно для каждого работника Общества и соответствующее результатам их деятельности за планируемые и отчетные периоды;</w:t>
      </w:r>
    </w:p>
    <w:bookmarkEnd w:id="30"/>
    <w:bookmarkStart w:name="z37" w:id="31"/>
    <w:p>
      <w:pPr>
        <w:spacing w:after="0"/>
        <w:ind w:left="0"/>
        <w:jc w:val="both"/>
      </w:pPr>
      <w:r>
        <w:rPr>
          <w:rFonts w:ascii="Times New Roman"/>
          <w:b w:val="false"/>
          <w:i w:val="false"/>
          <w:color w:val="000000"/>
          <w:sz w:val="28"/>
        </w:rPr>
        <w:t>
      18) должностное лицо – член совета директоров (наблюдательного совета), исполнительного органа;</w:t>
      </w:r>
    </w:p>
    <w:bookmarkEnd w:id="31"/>
    <w:bookmarkStart w:name="z38" w:id="32"/>
    <w:p>
      <w:pPr>
        <w:spacing w:after="0"/>
        <w:ind w:left="0"/>
        <w:jc w:val="both"/>
      </w:pPr>
      <w:r>
        <w:rPr>
          <w:rFonts w:ascii="Times New Roman"/>
          <w:b w:val="false"/>
          <w:i w:val="false"/>
          <w:color w:val="000000"/>
          <w:sz w:val="28"/>
        </w:rPr>
        <w:t>
      19) 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деятельности Общества,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акционеры, работники, клиенты, поставщики, государственные органы, дочерние и зависимые организации, держатели облигаций, кредиторы, инвесторы, общественные организации, население регионов, в которых осуществляется деятельность Общества;</w:t>
      </w:r>
    </w:p>
    <w:bookmarkEnd w:id="32"/>
    <w:bookmarkStart w:name="z39" w:id="33"/>
    <w:p>
      <w:pPr>
        <w:spacing w:after="0"/>
        <w:ind w:left="0"/>
        <w:jc w:val="both"/>
      </w:pPr>
      <w:r>
        <w:rPr>
          <w:rFonts w:ascii="Times New Roman"/>
          <w:b w:val="false"/>
          <w:i w:val="false"/>
          <w:color w:val="000000"/>
          <w:sz w:val="28"/>
        </w:rPr>
        <w:t>
      20) омбудсмен – лицо, назначаемое советом директоров Общества, роль которого заключается в консультировании обратившихся к нему работников Общества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Общества;</w:t>
      </w:r>
    </w:p>
    <w:bookmarkEnd w:id="33"/>
    <w:bookmarkStart w:name="z40" w:id="34"/>
    <w:p>
      <w:pPr>
        <w:spacing w:after="0"/>
        <w:ind w:left="0"/>
        <w:jc w:val="both"/>
      </w:pPr>
      <w:r>
        <w:rPr>
          <w:rFonts w:ascii="Times New Roman"/>
          <w:b w:val="false"/>
          <w:i w:val="false"/>
          <w:color w:val="000000"/>
          <w:sz w:val="28"/>
        </w:rPr>
        <w:t>
      21) устойчивое развитие – это развитие, при котором Общество управляет 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 потребности;</w:t>
      </w:r>
    </w:p>
    <w:bookmarkEnd w:id="34"/>
    <w:bookmarkStart w:name="z41" w:id="35"/>
    <w:p>
      <w:pPr>
        <w:spacing w:after="0"/>
        <w:ind w:left="0"/>
        <w:jc w:val="both"/>
      </w:pPr>
      <w:r>
        <w:rPr>
          <w:rFonts w:ascii="Times New Roman"/>
          <w:b w:val="false"/>
          <w:i w:val="false"/>
          <w:color w:val="000000"/>
          <w:sz w:val="28"/>
        </w:rPr>
        <w:t>
      22) зависимая организация – юридическое лицо признается зависимым, если другое (участвующее, преобладающее) юридическое лицо имеет более двадцати процентов его голосующих акций (долей участия);</w:t>
      </w:r>
    </w:p>
    <w:bookmarkEnd w:id="35"/>
    <w:bookmarkStart w:name="z42" w:id="36"/>
    <w:p>
      <w:pPr>
        <w:spacing w:after="0"/>
        <w:ind w:left="0"/>
        <w:jc w:val="both"/>
      </w:pPr>
      <w:r>
        <w:rPr>
          <w:rFonts w:ascii="Times New Roman"/>
          <w:b w:val="false"/>
          <w:i w:val="false"/>
          <w:color w:val="000000"/>
          <w:sz w:val="28"/>
        </w:rPr>
        <w:t>
      23)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законами Республики Казахстан;</w:t>
      </w:r>
    </w:p>
    <w:bookmarkEnd w:id="36"/>
    <w:bookmarkStart w:name="z43" w:id="37"/>
    <w:p>
      <w:pPr>
        <w:spacing w:after="0"/>
        <w:ind w:left="0"/>
        <w:jc w:val="both"/>
      </w:pPr>
      <w:r>
        <w:rPr>
          <w:rFonts w:ascii="Times New Roman"/>
          <w:b w:val="false"/>
          <w:i w:val="false"/>
          <w:color w:val="000000"/>
          <w:sz w:val="28"/>
        </w:rPr>
        <w:t xml:space="preserve">
      24)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имуществе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w:t>
      </w:r>
      <w:r>
        <w:rPr>
          <w:rFonts w:ascii="Times New Roman"/>
          <w:b w:val="false"/>
          <w:i w:val="false"/>
          <w:color w:val="000000"/>
          <w:sz w:val="28"/>
        </w:rPr>
        <w:t>Закона</w:t>
      </w:r>
      <w:r>
        <w:rPr>
          <w:rFonts w:ascii="Times New Roman"/>
          <w:b w:val="false"/>
          <w:i w:val="false"/>
          <w:color w:val="000000"/>
          <w:sz w:val="28"/>
        </w:rPr>
        <w:t xml:space="preserve"> о государственном имуществе об уполномоченном органе соответствующей отрасли распространяются на такой государственный орган;</w:t>
      </w:r>
    </w:p>
    <w:bookmarkEnd w:id="37"/>
    <w:bookmarkStart w:name="z44" w:id="38"/>
    <w:p>
      <w:pPr>
        <w:spacing w:after="0"/>
        <w:ind w:left="0"/>
        <w:jc w:val="both"/>
      </w:pPr>
      <w:r>
        <w:rPr>
          <w:rFonts w:ascii="Times New Roman"/>
          <w:b w:val="false"/>
          <w:i w:val="false"/>
          <w:color w:val="000000"/>
          <w:sz w:val="28"/>
        </w:rPr>
        <w:t>
      25) организации – юридические лица, более пятидесяти процентов голосующих акций (долей участия), в уставном капитале которых принадлежат Обществу на праве собственности или доверительного управления;</w:t>
      </w:r>
    </w:p>
    <w:bookmarkEnd w:id="38"/>
    <w:bookmarkStart w:name="z45" w:id="39"/>
    <w:p>
      <w:pPr>
        <w:spacing w:after="0"/>
        <w:ind w:left="0"/>
        <w:jc w:val="both"/>
      </w:pPr>
      <w:r>
        <w:rPr>
          <w:rFonts w:ascii="Times New Roman"/>
          <w:b w:val="false"/>
          <w:i w:val="false"/>
          <w:color w:val="000000"/>
          <w:sz w:val="28"/>
        </w:rPr>
        <w:t>
      26) 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Имеются две основные фидуциарные обязанности: добросовестность и разумность. 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Общества. В свою очередь, обязанность разумности проявляется в применении навыков, знаний и умений, обычно требуемых в подобной ситуации.</w:t>
      </w:r>
    </w:p>
    <w:bookmarkEnd w:id="39"/>
    <w:bookmarkStart w:name="z46" w:id="40"/>
    <w:p>
      <w:pPr>
        <w:spacing w:after="0"/>
        <w:ind w:left="0"/>
        <w:jc w:val="both"/>
      </w:pPr>
      <w:r>
        <w:rPr>
          <w:rFonts w:ascii="Times New Roman"/>
          <w:b w:val="false"/>
          <w:i w:val="false"/>
          <w:color w:val="000000"/>
          <w:sz w:val="28"/>
        </w:rPr>
        <w:t>
      К субъектам, связанным фидуциарными обязательствами по отношению к Обществу, относятся члены органов управления Общества, ее работники, мажоритарные и миноритарные акционеры, а также иные заинтересованные стороны. Например, члены органов управления Общества, ее работники, а также контролирующий акционер не вправе использовать бизнес-возможности Общества исключительно в собственных интересах. Обратное будет означать нарушение обязанности добросовестности по отношению к Обществу.</w:t>
      </w:r>
    </w:p>
    <w:bookmarkEnd w:id="40"/>
    <w:bookmarkStart w:name="z47" w:id="41"/>
    <w:p>
      <w:pPr>
        <w:spacing w:after="0"/>
        <w:ind w:left="0"/>
        <w:jc w:val="both"/>
      </w:pPr>
      <w:r>
        <w:rPr>
          <w:rFonts w:ascii="Times New Roman"/>
          <w:b w:val="false"/>
          <w:i w:val="false"/>
          <w:color w:val="000000"/>
          <w:sz w:val="28"/>
        </w:rPr>
        <w:t>
      27) холдинговая компания – компания, которой принадлежат акции (доли участия) в других организациях, и имеющая возможность влиять на принимаемые данными организациями решения.</w:t>
      </w:r>
    </w:p>
    <w:bookmarkEnd w:id="41"/>
    <w:bookmarkStart w:name="z48" w:id="42"/>
    <w:p>
      <w:pPr>
        <w:spacing w:after="0"/>
        <w:ind w:left="0"/>
        <w:jc w:val="both"/>
      </w:pPr>
      <w:r>
        <w:rPr>
          <w:rFonts w:ascii="Times New Roman"/>
          <w:b w:val="false"/>
          <w:i w:val="false"/>
          <w:color w:val="000000"/>
          <w:sz w:val="28"/>
        </w:rPr>
        <w:t>
      Иные термины, применяемые в настоящем Кодексе, соответствуют терминам и определениям, используемым в законодательстве Республики Казахстан.</w:t>
      </w:r>
    </w:p>
    <w:bookmarkEnd w:id="42"/>
    <w:bookmarkStart w:name="z49" w:id="43"/>
    <w:p>
      <w:pPr>
        <w:spacing w:after="0"/>
        <w:ind w:left="0"/>
        <w:jc w:val="both"/>
      </w:pPr>
      <w:r>
        <w:rPr>
          <w:rFonts w:ascii="Times New Roman"/>
          <w:b w:val="false"/>
          <w:i w:val="false"/>
          <w:color w:val="000000"/>
          <w:sz w:val="28"/>
        </w:rPr>
        <w:t>
      3.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Кодексом,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bookmarkEnd w:id="43"/>
    <w:bookmarkStart w:name="z50" w:id="44"/>
    <w:p>
      <w:pPr>
        <w:spacing w:after="0"/>
        <w:ind w:left="0"/>
        <w:jc w:val="both"/>
      </w:pPr>
      <w:r>
        <w:rPr>
          <w:rFonts w:ascii="Times New Roman"/>
          <w:b w:val="false"/>
          <w:i w:val="false"/>
          <w:color w:val="000000"/>
          <w:sz w:val="28"/>
        </w:rPr>
        <w:t>
      Служба внутреннего аудита Общества проводит анализ эффективности системы корпоративного управления.</w:t>
      </w:r>
    </w:p>
    <w:bookmarkEnd w:id="44"/>
    <w:bookmarkStart w:name="z51" w:id="45"/>
    <w:p>
      <w:pPr>
        <w:spacing w:after="0"/>
        <w:ind w:left="0"/>
        <w:jc w:val="both"/>
      </w:pPr>
      <w:r>
        <w:rPr>
          <w:rFonts w:ascii="Times New Roman"/>
          <w:b w:val="false"/>
          <w:i w:val="false"/>
          <w:color w:val="000000"/>
          <w:sz w:val="28"/>
        </w:rPr>
        <w:t>
      Совет директоров определяет периодичность проведение анализа эффективности системы корпоративного управления с учетом ожиданий единственного акционера.</w:t>
      </w:r>
    </w:p>
    <w:bookmarkEnd w:id="45"/>
    <w:bookmarkStart w:name="z52" w:id="46"/>
    <w:p>
      <w:pPr>
        <w:spacing w:after="0"/>
        <w:ind w:left="0"/>
        <w:jc w:val="both"/>
      </w:pPr>
      <w:r>
        <w:rPr>
          <w:rFonts w:ascii="Times New Roman"/>
          <w:b w:val="false"/>
          <w:i w:val="false"/>
          <w:color w:val="000000"/>
          <w:sz w:val="28"/>
        </w:rPr>
        <w:t>
      Результаты независимой оценки и анализа эффективности системы корпоративного управления раскрываются в годовом отчете Общества.</w:t>
      </w:r>
    </w:p>
    <w:bookmarkEnd w:id="46"/>
    <w:bookmarkStart w:name="z53" w:id="47"/>
    <w:p>
      <w:pPr>
        <w:spacing w:after="0"/>
        <w:ind w:left="0"/>
        <w:jc w:val="both"/>
      </w:pPr>
      <w:r>
        <w:rPr>
          <w:rFonts w:ascii="Times New Roman"/>
          <w:b w:val="false"/>
          <w:i w:val="false"/>
          <w:color w:val="000000"/>
          <w:sz w:val="28"/>
        </w:rPr>
        <w:t>
      4. Обществом рекомендуется внедрение настоящего Кодекса в организациях, в которых Обществу принадлежат более пятидесяти процентов голосующих акций (долей участия) (далее – организации).</w:t>
      </w:r>
    </w:p>
    <w:bookmarkEnd w:id="47"/>
    <w:bookmarkStart w:name="z54" w:id="48"/>
    <w:p>
      <w:pPr>
        <w:spacing w:after="0"/>
        <w:ind w:left="0"/>
        <w:jc w:val="both"/>
      </w:pPr>
      <w:r>
        <w:rPr>
          <w:rFonts w:ascii="Times New Roman"/>
          <w:b w:val="false"/>
          <w:i w:val="false"/>
          <w:color w:val="000000"/>
          <w:sz w:val="28"/>
        </w:rPr>
        <w:t>
      5. Обществом рекомендуется внедрение товариществами с ограниченной ответственностью следование положениям настоящего Кодекса в части, не противоречащей Закону о товариществах с ограниченной ответственностью.</w:t>
      </w:r>
    </w:p>
    <w:bookmarkEnd w:id="48"/>
    <w:bookmarkStart w:name="z55" w:id="49"/>
    <w:p>
      <w:pPr>
        <w:spacing w:after="0"/>
        <w:ind w:left="0"/>
        <w:jc w:val="both"/>
      </w:pPr>
      <w:r>
        <w:rPr>
          <w:rFonts w:ascii="Times New Roman"/>
          <w:b w:val="false"/>
          <w:i w:val="false"/>
          <w:color w:val="000000"/>
          <w:sz w:val="28"/>
        </w:rPr>
        <w:t>
      6. При осуществлении деятельности Общество обеспечивает:</w:t>
      </w:r>
    </w:p>
    <w:bookmarkEnd w:id="49"/>
    <w:bookmarkStart w:name="z56" w:id="50"/>
    <w:p>
      <w:pPr>
        <w:spacing w:after="0"/>
        <w:ind w:left="0"/>
        <w:jc w:val="both"/>
      </w:pPr>
      <w:r>
        <w:rPr>
          <w:rFonts w:ascii="Times New Roman"/>
          <w:b w:val="false"/>
          <w:i w:val="false"/>
          <w:color w:val="000000"/>
          <w:sz w:val="28"/>
        </w:rPr>
        <w:t>
      1) управление Обществом с соблюдением принципа законности и надлежащим уровнем ответственности, разграничением полномочий, подотчетности и эффективности;</w:t>
      </w:r>
    </w:p>
    <w:bookmarkEnd w:id="50"/>
    <w:bookmarkStart w:name="z57" w:id="51"/>
    <w:p>
      <w:pPr>
        <w:spacing w:after="0"/>
        <w:ind w:left="0"/>
        <w:jc w:val="both"/>
      </w:pPr>
      <w:r>
        <w:rPr>
          <w:rFonts w:ascii="Times New Roman"/>
          <w:b w:val="false"/>
          <w:i w:val="false"/>
          <w:color w:val="000000"/>
          <w:sz w:val="28"/>
        </w:rPr>
        <w:t>
      2) систему управления рисками и внутреннего контроля;</w:t>
      </w:r>
    </w:p>
    <w:bookmarkEnd w:id="51"/>
    <w:bookmarkStart w:name="z58" w:id="52"/>
    <w:p>
      <w:pPr>
        <w:spacing w:after="0"/>
        <w:ind w:left="0"/>
        <w:jc w:val="both"/>
      </w:pPr>
      <w:r>
        <w:rPr>
          <w:rFonts w:ascii="Times New Roman"/>
          <w:b w:val="false"/>
          <w:i w:val="false"/>
          <w:color w:val="000000"/>
          <w:sz w:val="28"/>
        </w:rPr>
        <w:t>
      3) исключение конфликта интересов.</w:t>
      </w:r>
    </w:p>
    <w:bookmarkEnd w:id="52"/>
    <w:bookmarkStart w:name="z59" w:id="53"/>
    <w:p>
      <w:pPr>
        <w:spacing w:after="0"/>
        <w:ind w:left="0"/>
        <w:jc w:val="both"/>
      </w:pPr>
      <w:r>
        <w:rPr>
          <w:rFonts w:ascii="Times New Roman"/>
          <w:b w:val="false"/>
          <w:i w:val="false"/>
          <w:color w:val="000000"/>
          <w:sz w:val="28"/>
        </w:rPr>
        <w:t xml:space="preserve">
      7. Контроль за исполнением Обществом настоящего Кодекса осуществляется советом директоров Общества. Корпоративные секретари ведут мониторинг и консультируют советы директоров и исполнительный орган Общества по вопросам надлежащего соблюдения настоящего Кодекса, а также на ежегодной основе формируют отчет о соблюдении/несоблюдении его принципов и положений. </w:t>
      </w:r>
    </w:p>
    <w:bookmarkEnd w:id="53"/>
    <w:bookmarkStart w:name="z60" w:id="54"/>
    <w:p>
      <w:pPr>
        <w:spacing w:after="0"/>
        <w:ind w:left="0"/>
        <w:jc w:val="both"/>
      </w:pPr>
      <w:r>
        <w:rPr>
          <w:rFonts w:ascii="Times New Roman"/>
          <w:b w:val="false"/>
          <w:i w:val="false"/>
          <w:color w:val="000000"/>
          <w:sz w:val="28"/>
        </w:rPr>
        <w:t>
      В последующем данный отчет выносится на рассмотрение Комитетов совета директоров, утверждается советом директоров и включается в состав годового отчета Общества.</w:t>
      </w:r>
    </w:p>
    <w:bookmarkEnd w:id="54"/>
    <w:bookmarkStart w:name="z61" w:id="55"/>
    <w:p>
      <w:pPr>
        <w:spacing w:after="0"/>
        <w:ind w:left="0"/>
        <w:jc w:val="both"/>
      </w:pPr>
      <w:r>
        <w:rPr>
          <w:rFonts w:ascii="Times New Roman"/>
          <w:b w:val="false"/>
          <w:i w:val="false"/>
          <w:color w:val="000000"/>
          <w:sz w:val="28"/>
        </w:rPr>
        <w:t>
      8. Случаи несоблюдения положений настоящего Кодекса рассматриваются на заседаниях комитетов и советов директоров с принятием решений, направленных на дальнейшее совершенствование корпоративного управления в Обществе.</w:t>
      </w:r>
    </w:p>
    <w:bookmarkEnd w:id="55"/>
    <w:bookmarkStart w:name="z62" w:id="56"/>
    <w:p>
      <w:pPr>
        <w:spacing w:after="0"/>
        <w:ind w:left="0"/>
        <w:jc w:val="left"/>
      </w:pPr>
      <w:r>
        <w:rPr>
          <w:rFonts w:ascii="Times New Roman"/>
          <w:b/>
          <w:i w:val="false"/>
          <w:color w:val="000000"/>
        </w:rPr>
        <w:t xml:space="preserve"> Глава 2. Принципы корпоративного управления Общества</w:t>
      </w:r>
    </w:p>
    <w:bookmarkEnd w:id="56"/>
    <w:bookmarkStart w:name="z63" w:id="57"/>
    <w:p>
      <w:pPr>
        <w:spacing w:after="0"/>
        <w:ind w:left="0"/>
        <w:jc w:val="both"/>
      </w:pPr>
      <w:r>
        <w:rPr>
          <w:rFonts w:ascii="Times New Roman"/>
          <w:b w:val="false"/>
          <w:i w:val="false"/>
          <w:color w:val="000000"/>
          <w:sz w:val="28"/>
        </w:rPr>
        <w:t>
      9. Общество рассматривает корпоративное управление как средство повышения эффективности деятельности Общества, обеспечения транспарентности и подотчетности, укрепления его репутации и снижения затрат на привлечение им капитала. Система корпоративного управления предусматривает разграничение полномочий и ответственности между органами, должностными лицами и работниками Общества.</w:t>
      </w:r>
    </w:p>
    <w:bookmarkEnd w:id="57"/>
    <w:bookmarkStart w:name="z64" w:id="58"/>
    <w:p>
      <w:pPr>
        <w:spacing w:after="0"/>
        <w:ind w:left="0"/>
        <w:jc w:val="both"/>
      </w:pPr>
      <w:r>
        <w:rPr>
          <w:rFonts w:ascii="Times New Roman"/>
          <w:b w:val="false"/>
          <w:i w:val="false"/>
          <w:color w:val="000000"/>
          <w:sz w:val="28"/>
        </w:rPr>
        <w:t>
      10. Корпоративное управление Общества строится на справедливости, честности, 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 в деятельности Общества лиц и способствует успешной деятельности Общества, в том числе росту его ценности, поддержке финансовой стабильности и прибыльности.</w:t>
      </w:r>
    </w:p>
    <w:bookmarkEnd w:id="58"/>
    <w:bookmarkStart w:name="z65" w:id="59"/>
    <w:p>
      <w:pPr>
        <w:spacing w:after="0"/>
        <w:ind w:left="0"/>
        <w:jc w:val="both"/>
      </w:pPr>
      <w:r>
        <w:rPr>
          <w:rFonts w:ascii="Times New Roman"/>
          <w:b w:val="false"/>
          <w:i w:val="false"/>
          <w:color w:val="000000"/>
          <w:sz w:val="28"/>
        </w:rPr>
        <w:t>
      11. Основополагающими принципами настоящего Кодекса являются:</w:t>
      </w:r>
    </w:p>
    <w:bookmarkEnd w:id="59"/>
    <w:bookmarkStart w:name="z66" w:id="60"/>
    <w:p>
      <w:pPr>
        <w:spacing w:after="0"/>
        <w:ind w:left="0"/>
        <w:jc w:val="both"/>
      </w:pPr>
      <w:r>
        <w:rPr>
          <w:rFonts w:ascii="Times New Roman"/>
          <w:b w:val="false"/>
          <w:i w:val="false"/>
          <w:color w:val="000000"/>
          <w:sz w:val="28"/>
        </w:rPr>
        <w:t>
      принцип разграничения полномочий;</w:t>
      </w:r>
    </w:p>
    <w:bookmarkEnd w:id="60"/>
    <w:bookmarkStart w:name="z67" w:id="61"/>
    <w:p>
      <w:pPr>
        <w:spacing w:after="0"/>
        <w:ind w:left="0"/>
        <w:jc w:val="both"/>
      </w:pPr>
      <w:r>
        <w:rPr>
          <w:rFonts w:ascii="Times New Roman"/>
          <w:b w:val="false"/>
          <w:i w:val="false"/>
          <w:color w:val="000000"/>
          <w:sz w:val="28"/>
        </w:rPr>
        <w:t>
      принцип защиты прав и интересов акционеров;</w:t>
      </w:r>
    </w:p>
    <w:bookmarkEnd w:id="61"/>
    <w:bookmarkStart w:name="z68" w:id="62"/>
    <w:p>
      <w:pPr>
        <w:spacing w:after="0"/>
        <w:ind w:left="0"/>
        <w:jc w:val="both"/>
      </w:pPr>
      <w:r>
        <w:rPr>
          <w:rFonts w:ascii="Times New Roman"/>
          <w:b w:val="false"/>
          <w:i w:val="false"/>
          <w:color w:val="000000"/>
          <w:sz w:val="28"/>
        </w:rPr>
        <w:t>
      принцип эффективного управления Обществом советом директоров и правлением;</w:t>
      </w:r>
    </w:p>
    <w:bookmarkEnd w:id="62"/>
    <w:bookmarkStart w:name="z69" w:id="63"/>
    <w:p>
      <w:pPr>
        <w:spacing w:after="0"/>
        <w:ind w:left="0"/>
        <w:jc w:val="both"/>
      </w:pPr>
      <w:r>
        <w:rPr>
          <w:rFonts w:ascii="Times New Roman"/>
          <w:b w:val="false"/>
          <w:i w:val="false"/>
          <w:color w:val="000000"/>
          <w:sz w:val="28"/>
        </w:rPr>
        <w:t>
      принцип устойчивого развития;</w:t>
      </w:r>
    </w:p>
    <w:bookmarkEnd w:id="63"/>
    <w:bookmarkStart w:name="z70" w:id="64"/>
    <w:p>
      <w:pPr>
        <w:spacing w:after="0"/>
        <w:ind w:left="0"/>
        <w:jc w:val="both"/>
      </w:pPr>
      <w:r>
        <w:rPr>
          <w:rFonts w:ascii="Times New Roman"/>
          <w:b w:val="false"/>
          <w:i w:val="false"/>
          <w:color w:val="000000"/>
          <w:sz w:val="28"/>
        </w:rPr>
        <w:t>
      принцип управления рисками, внутренний контроль и аудит;</w:t>
      </w:r>
    </w:p>
    <w:bookmarkEnd w:id="64"/>
    <w:bookmarkStart w:name="z71" w:id="65"/>
    <w:p>
      <w:pPr>
        <w:spacing w:after="0"/>
        <w:ind w:left="0"/>
        <w:jc w:val="both"/>
      </w:pPr>
      <w:r>
        <w:rPr>
          <w:rFonts w:ascii="Times New Roman"/>
          <w:b w:val="false"/>
          <w:i w:val="false"/>
          <w:color w:val="000000"/>
          <w:sz w:val="28"/>
        </w:rPr>
        <w:t>
      принцип регулирования корпоративных конфликтов и конфликта интересов;</w:t>
      </w:r>
    </w:p>
    <w:bookmarkEnd w:id="65"/>
    <w:bookmarkStart w:name="z72" w:id="66"/>
    <w:p>
      <w:pPr>
        <w:spacing w:after="0"/>
        <w:ind w:left="0"/>
        <w:jc w:val="both"/>
      </w:pPr>
      <w:r>
        <w:rPr>
          <w:rFonts w:ascii="Times New Roman"/>
          <w:b w:val="false"/>
          <w:i w:val="false"/>
          <w:color w:val="000000"/>
          <w:sz w:val="28"/>
        </w:rPr>
        <w:t>
      принцип прозрачности и объективности раскрытия информации о деятельности Общества.</w:t>
      </w:r>
    </w:p>
    <w:bookmarkEnd w:id="66"/>
    <w:bookmarkStart w:name="z73" w:id="67"/>
    <w:p>
      <w:pPr>
        <w:spacing w:after="0"/>
        <w:ind w:left="0"/>
        <w:jc w:val="both"/>
      </w:pPr>
      <w:r>
        <w:rPr>
          <w:rFonts w:ascii="Times New Roman"/>
          <w:b w:val="false"/>
          <w:i w:val="false"/>
          <w:color w:val="000000"/>
          <w:sz w:val="28"/>
        </w:rPr>
        <w:t xml:space="preserve">
      Отклонение от указанных принципов управления Обществом требует представления соответствующих объяснений в соответствии с </w:t>
      </w:r>
      <w:r>
        <w:rPr>
          <w:rFonts w:ascii="Times New Roman"/>
          <w:b w:val="false"/>
          <w:i w:val="false"/>
          <w:color w:val="000000"/>
          <w:sz w:val="28"/>
        </w:rPr>
        <w:t>пунктом 133</w:t>
      </w:r>
      <w:r>
        <w:rPr>
          <w:rFonts w:ascii="Times New Roman"/>
          <w:b w:val="false"/>
          <w:i w:val="false"/>
          <w:color w:val="000000"/>
          <w:sz w:val="28"/>
        </w:rPr>
        <w:t xml:space="preserve"> настоящего Кодекса.</w:t>
      </w:r>
    </w:p>
    <w:bookmarkEnd w:id="67"/>
    <w:bookmarkStart w:name="z74" w:id="68"/>
    <w:p>
      <w:pPr>
        <w:spacing w:after="0"/>
        <w:ind w:left="0"/>
        <w:jc w:val="both"/>
      </w:pPr>
      <w:r>
        <w:rPr>
          <w:rFonts w:ascii="Times New Roman"/>
          <w:b w:val="false"/>
          <w:i w:val="false"/>
          <w:color w:val="000000"/>
          <w:sz w:val="28"/>
        </w:rPr>
        <w:t>
      12. В рамках структуры корпоративного управления Общества определяется разделение обязанностей между органами Общества, обеспечивается системность и последовательность процессов корпоративного управления.</w:t>
      </w:r>
    </w:p>
    <w:bookmarkEnd w:id="68"/>
    <w:bookmarkStart w:name="z75" w:id="69"/>
    <w:p>
      <w:pPr>
        <w:spacing w:after="0"/>
        <w:ind w:left="0"/>
        <w:jc w:val="both"/>
      </w:pPr>
      <w:r>
        <w:rPr>
          <w:rFonts w:ascii="Times New Roman"/>
          <w:b w:val="false"/>
          <w:i w:val="false"/>
          <w:color w:val="000000"/>
          <w:sz w:val="28"/>
        </w:rPr>
        <w:t>
      13. Следование принципам корпоративного управления, изложенным в Кодексе, содействует созданию эффективного подхода для проведения объективного анализа деятельности Общества и получения рекомендаций от аналитиков, финансовых консультантов и рейтинговых агентств.</w:t>
      </w:r>
    </w:p>
    <w:bookmarkEnd w:id="69"/>
    <w:bookmarkStart w:name="z76" w:id="70"/>
    <w:p>
      <w:pPr>
        <w:spacing w:after="0"/>
        <w:ind w:left="0"/>
        <w:jc w:val="left"/>
      </w:pPr>
      <w:r>
        <w:rPr>
          <w:rFonts w:ascii="Times New Roman"/>
          <w:b/>
          <w:i w:val="false"/>
          <w:color w:val="000000"/>
        </w:rPr>
        <w:t xml:space="preserve"> Параграф 1. Принцип разграничения полномочий</w:t>
      </w:r>
    </w:p>
    <w:bookmarkEnd w:id="70"/>
    <w:bookmarkStart w:name="z77" w:id="71"/>
    <w:p>
      <w:pPr>
        <w:spacing w:after="0"/>
        <w:ind w:left="0"/>
        <w:jc w:val="both"/>
      </w:pPr>
      <w:r>
        <w:rPr>
          <w:rFonts w:ascii="Times New Roman"/>
          <w:b w:val="false"/>
          <w:i w:val="false"/>
          <w:color w:val="000000"/>
          <w:sz w:val="28"/>
        </w:rPr>
        <w:t>
      14. Права, обязанности и полномочия акционеров (единственного акционера), совета директоров и исполнительного органа определяются согласно действующему законодательству Республики Казахстан.</w:t>
      </w:r>
    </w:p>
    <w:bookmarkEnd w:id="71"/>
    <w:bookmarkStart w:name="z78" w:id="72"/>
    <w:p>
      <w:pPr>
        <w:spacing w:after="0"/>
        <w:ind w:left="0"/>
        <w:jc w:val="both"/>
      </w:pPr>
      <w:r>
        <w:rPr>
          <w:rFonts w:ascii="Times New Roman"/>
          <w:b w:val="false"/>
          <w:i w:val="false"/>
          <w:color w:val="000000"/>
          <w:sz w:val="28"/>
        </w:rPr>
        <w:t>
      15. Государственный орган разграничивает свои полномочия в качестве акционера Общества и полномочия, связанные с выполнением государственных функций с целью предотвращения конфликта интересов. Государственный орган осуществляет функции акционера Общества в целях увеличения долгосрочной стоимости (ценности) Общества с учетом стимулирования развития соответствующей отрасли и/или региона.</w:t>
      </w:r>
    </w:p>
    <w:bookmarkEnd w:id="72"/>
    <w:bookmarkStart w:name="z79" w:id="73"/>
    <w:p>
      <w:pPr>
        <w:spacing w:after="0"/>
        <w:ind w:left="0"/>
        <w:jc w:val="both"/>
      </w:pPr>
      <w:r>
        <w:rPr>
          <w:rFonts w:ascii="Times New Roman"/>
          <w:b w:val="false"/>
          <w:i w:val="false"/>
          <w:color w:val="000000"/>
          <w:sz w:val="28"/>
        </w:rPr>
        <w:t>
      16. Общество осуществляет свою деятельность в рамках своей основной (профильной) деятельности. Осуществление новых видов деятельности регулируется Предпринимательским кодексом Республики Казахстан.</w:t>
      </w:r>
    </w:p>
    <w:bookmarkEnd w:id="73"/>
    <w:bookmarkStart w:name="z80" w:id="74"/>
    <w:p>
      <w:pPr>
        <w:spacing w:after="0"/>
        <w:ind w:left="0"/>
        <w:jc w:val="both"/>
      </w:pPr>
      <w:r>
        <w:rPr>
          <w:rFonts w:ascii="Times New Roman"/>
          <w:b w:val="false"/>
          <w:i w:val="false"/>
          <w:color w:val="000000"/>
          <w:sz w:val="28"/>
        </w:rPr>
        <w:t>
      17. В Обществе выстраивается оптимальная структура активов, упрощается их структура и организационно-правовая форма.</w:t>
      </w:r>
    </w:p>
    <w:bookmarkEnd w:id="74"/>
    <w:bookmarkStart w:name="z81" w:id="75"/>
    <w:p>
      <w:pPr>
        <w:spacing w:after="0"/>
        <w:ind w:left="0"/>
        <w:jc w:val="both"/>
      </w:pPr>
      <w:r>
        <w:rPr>
          <w:rFonts w:ascii="Times New Roman"/>
          <w:b w:val="false"/>
          <w:i w:val="false"/>
          <w:color w:val="000000"/>
          <w:sz w:val="28"/>
        </w:rPr>
        <w:t xml:space="preserve">
      В холдинговой компании материнская компания создается в форме акционерного общества. </w:t>
      </w:r>
    </w:p>
    <w:bookmarkEnd w:id="75"/>
    <w:bookmarkStart w:name="z82" w:id="76"/>
    <w:p>
      <w:pPr>
        <w:spacing w:after="0"/>
        <w:ind w:left="0"/>
        <w:jc w:val="both"/>
      </w:pPr>
      <w:r>
        <w:rPr>
          <w:rFonts w:ascii="Times New Roman"/>
          <w:b w:val="false"/>
          <w:i w:val="false"/>
          <w:color w:val="000000"/>
          <w:sz w:val="28"/>
        </w:rPr>
        <w:t>
      При создании Обществом новых организаций предпочтительной организационно-правовой формой является товарищество с ограниченной ответственностью. Производственно-финансовые компании, где возможны увеличение активов государства путем реализации инвестиционных проектов и финансовых операций по привлечению внебюджетных инвестиций на реализацию социально-экономических задач создаются в форме акционерного общества.</w:t>
      </w:r>
    </w:p>
    <w:bookmarkEnd w:id="76"/>
    <w:bookmarkStart w:name="z83" w:id="77"/>
    <w:p>
      <w:pPr>
        <w:spacing w:after="0"/>
        <w:ind w:left="0"/>
        <w:jc w:val="both"/>
      </w:pPr>
      <w:r>
        <w:rPr>
          <w:rFonts w:ascii="Times New Roman"/>
          <w:b w:val="false"/>
          <w:i w:val="false"/>
          <w:color w:val="000000"/>
          <w:sz w:val="28"/>
        </w:rPr>
        <w:t>
      При создании Обществом организации в форме товарищества с ограниченной ответственностью, участник (участники) в случаях, предусмотренных уставом, товариществом с ограниченной ответственностью могут создаваться наблюдательный совет и (или) ревизионная комиссия (ревизор).</w:t>
      </w:r>
    </w:p>
    <w:bookmarkEnd w:id="77"/>
    <w:bookmarkStart w:name="z84" w:id="78"/>
    <w:p>
      <w:pPr>
        <w:spacing w:after="0"/>
        <w:ind w:left="0"/>
        <w:jc w:val="both"/>
      </w:pPr>
      <w:r>
        <w:rPr>
          <w:rFonts w:ascii="Times New Roman"/>
          <w:b w:val="false"/>
          <w:i w:val="false"/>
          <w:color w:val="000000"/>
          <w:sz w:val="28"/>
        </w:rPr>
        <w:t xml:space="preserve">
      18. Государственный орган как акционер участвует в управлении Обществом исключительно посредством реализации полномочий акционера, предусмотренных в </w:t>
      </w:r>
      <w:r>
        <w:rPr>
          <w:rFonts w:ascii="Times New Roman"/>
          <w:b w:val="false"/>
          <w:i w:val="false"/>
          <w:color w:val="000000"/>
          <w:sz w:val="28"/>
        </w:rPr>
        <w:t>Законе</w:t>
      </w:r>
      <w:r>
        <w:rPr>
          <w:rFonts w:ascii="Times New Roman"/>
          <w:b w:val="false"/>
          <w:i w:val="false"/>
          <w:color w:val="000000"/>
          <w:sz w:val="28"/>
        </w:rPr>
        <w:t xml:space="preserve"> об акционерных обществах.</w:t>
      </w:r>
    </w:p>
    <w:bookmarkEnd w:id="78"/>
    <w:bookmarkStart w:name="z85" w:id="79"/>
    <w:p>
      <w:pPr>
        <w:spacing w:after="0"/>
        <w:ind w:left="0"/>
        <w:jc w:val="both"/>
      </w:pPr>
      <w:r>
        <w:rPr>
          <w:rFonts w:ascii="Times New Roman"/>
          <w:b w:val="false"/>
          <w:i w:val="false"/>
          <w:color w:val="000000"/>
          <w:sz w:val="28"/>
        </w:rPr>
        <w:t>
      19. Государственный орган, осуществляющий функции акционера, предоставляет полную операционную самостоятельность в деятельности совета директоров Общества с целью обеспечения независимого и объективного выполнения ими своих функций стратегического руководства и контроля за деятельностью исполнительного органа.</w:t>
      </w:r>
    </w:p>
    <w:bookmarkEnd w:id="79"/>
    <w:bookmarkStart w:name="z86" w:id="80"/>
    <w:p>
      <w:pPr>
        <w:spacing w:after="0"/>
        <w:ind w:left="0"/>
        <w:jc w:val="both"/>
      </w:pPr>
      <w:r>
        <w:rPr>
          <w:rFonts w:ascii="Times New Roman"/>
          <w:b w:val="false"/>
          <w:i w:val="false"/>
          <w:color w:val="000000"/>
          <w:sz w:val="28"/>
        </w:rPr>
        <w:t>
      Исполнительный орган Общества и руководитель исполнительного органа полностью самостоятельны и независимы при принятии решений и осуществлении действий в пределах своей компетенции.</w:t>
      </w:r>
    </w:p>
    <w:bookmarkEnd w:id="80"/>
    <w:bookmarkStart w:name="z87" w:id="81"/>
    <w:p>
      <w:pPr>
        <w:spacing w:after="0"/>
        <w:ind w:left="0"/>
        <w:jc w:val="both"/>
      </w:pPr>
      <w:r>
        <w:rPr>
          <w:rFonts w:ascii="Times New Roman"/>
          <w:b w:val="false"/>
          <w:i w:val="false"/>
          <w:color w:val="000000"/>
          <w:sz w:val="28"/>
        </w:rPr>
        <w:t>
      Общество ежеквартально информирует совет директоров и акционеров (единственного акционера) о случаях вмешательства со стороны государственных органов в оперативную (текущую) деятельность Общества и организаций, не предусмотренных законами Республики Казахстан.</w:t>
      </w:r>
    </w:p>
    <w:bookmarkEnd w:id="81"/>
    <w:bookmarkStart w:name="z88" w:id="82"/>
    <w:p>
      <w:pPr>
        <w:spacing w:after="0"/>
        <w:ind w:left="0"/>
        <w:jc w:val="both"/>
      </w:pPr>
      <w:r>
        <w:rPr>
          <w:rFonts w:ascii="Times New Roman"/>
          <w:b w:val="false"/>
          <w:i w:val="false"/>
          <w:color w:val="000000"/>
          <w:sz w:val="28"/>
        </w:rPr>
        <w:t>
      Совет директоров в случае необходимости, вносит акционерам (единственному акционеру) предложения по предотвращению таких случаев.</w:t>
      </w:r>
    </w:p>
    <w:bookmarkEnd w:id="82"/>
    <w:bookmarkStart w:name="z89" w:id="83"/>
    <w:p>
      <w:pPr>
        <w:spacing w:after="0"/>
        <w:ind w:left="0"/>
        <w:jc w:val="both"/>
      </w:pPr>
      <w:r>
        <w:rPr>
          <w:rFonts w:ascii="Times New Roman"/>
          <w:b w:val="false"/>
          <w:i w:val="false"/>
          <w:color w:val="000000"/>
          <w:sz w:val="28"/>
        </w:rPr>
        <w:t>
      20. Сделки и отношения между Обществом, организацией, акционерами и заинтересованными лицами, а также с участниками рынка осуществляются на коммерческой основе в рамках действующего законодательства Республики Казахстан и с целью поддержания справедливой конкуренции на рынке, за исключением случаев, когда одной из основных задач Общества и организации, является реализация или содействие в реализации государственной политики по развитию тех или иных отраслей Республики Казахстан.</w:t>
      </w:r>
    </w:p>
    <w:bookmarkEnd w:id="83"/>
    <w:bookmarkStart w:name="z90" w:id="84"/>
    <w:p>
      <w:pPr>
        <w:spacing w:after="0"/>
        <w:ind w:left="0"/>
        <w:jc w:val="both"/>
      </w:pPr>
      <w:r>
        <w:rPr>
          <w:rFonts w:ascii="Times New Roman"/>
          <w:b w:val="false"/>
          <w:i w:val="false"/>
          <w:color w:val="000000"/>
          <w:sz w:val="28"/>
        </w:rPr>
        <w:t>
      21. Общество осуществляет финансирование своей экономической деятельности на рыночных условиях. В частности, с условиями, касающимися доступа к заемному и акционерному финансированию:</w:t>
      </w:r>
    </w:p>
    <w:bookmarkEnd w:id="84"/>
    <w:bookmarkStart w:name="z91" w:id="85"/>
    <w:p>
      <w:pPr>
        <w:spacing w:after="0"/>
        <w:ind w:left="0"/>
        <w:jc w:val="both"/>
      </w:pPr>
      <w:r>
        <w:rPr>
          <w:rFonts w:ascii="Times New Roman"/>
          <w:b w:val="false"/>
          <w:i w:val="false"/>
          <w:color w:val="000000"/>
          <w:sz w:val="28"/>
        </w:rPr>
        <w:t>
      1) отношения Общества со всеми участниками рынка (в том числе финансовыми и нефинансовыми организациями), основываются на исключительно коммерческой основе, за исключением случаев, когда одной из основных задач Общества, является реализация или содействие в реализации государственной политики по развитию отраслей Республики Казахстан;</w:t>
      </w:r>
    </w:p>
    <w:bookmarkEnd w:id="85"/>
    <w:bookmarkStart w:name="z92" w:id="86"/>
    <w:p>
      <w:pPr>
        <w:spacing w:after="0"/>
        <w:ind w:left="0"/>
        <w:jc w:val="both"/>
      </w:pPr>
      <w:r>
        <w:rPr>
          <w:rFonts w:ascii="Times New Roman"/>
          <w:b w:val="false"/>
          <w:i w:val="false"/>
          <w:color w:val="000000"/>
          <w:sz w:val="28"/>
        </w:rPr>
        <w:t>
      2) в рамках осуществления экономической деятельности Общество не получает выгоду от какой-либо косвенной финансовой поддержки, что дает преимущества перед частными конкурентами, за исключением случаев, предусмотренных законодательством Республики Казахстан. Экономическая деятельность Общества не должна получать ресурсы (например, энергию, водные ресурсы или земельные участки) по ценам и на условиях, которые благоприятны по сравнению с теми, которые предлагаются частным конкурентам;</w:t>
      </w:r>
    </w:p>
    <w:bookmarkEnd w:id="86"/>
    <w:bookmarkStart w:name="z93" w:id="87"/>
    <w:p>
      <w:pPr>
        <w:spacing w:after="0"/>
        <w:ind w:left="0"/>
        <w:jc w:val="both"/>
      </w:pPr>
      <w:r>
        <w:rPr>
          <w:rFonts w:ascii="Times New Roman"/>
          <w:b w:val="false"/>
          <w:i w:val="false"/>
          <w:color w:val="000000"/>
          <w:sz w:val="28"/>
        </w:rPr>
        <w:t>
      3) нормы прибыли, устанавливаемые с учетом операционных условий, в отношении экономической деятельности Общества, соответствуют результатам, получаемым конкурирующими частными предприятиями;</w:t>
      </w:r>
    </w:p>
    <w:bookmarkEnd w:id="87"/>
    <w:bookmarkStart w:name="z94" w:id="88"/>
    <w:p>
      <w:pPr>
        <w:spacing w:after="0"/>
        <w:ind w:left="0"/>
        <w:jc w:val="both"/>
      </w:pPr>
      <w:r>
        <w:rPr>
          <w:rFonts w:ascii="Times New Roman"/>
          <w:b w:val="false"/>
          <w:i w:val="false"/>
          <w:color w:val="000000"/>
          <w:sz w:val="28"/>
        </w:rPr>
        <w:t>
      4) Общество и организации могут участвовать в реализации социально значимых и промышленно-инновационных проектов с учетом основных направлений государственной политики в промышленно-инновационной, социально-экономической и иных сферах, по направлениям деятельности Общества и организации.</w:t>
      </w:r>
    </w:p>
    <w:bookmarkEnd w:id="88"/>
    <w:bookmarkStart w:name="z95" w:id="89"/>
    <w:p>
      <w:pPr>
        <w:spacing w:after="0"/>
        <w:ind w:left="0"/>
        <w:jc w:val="both"/>
      </w:pPr>
      <w:r>
        <w:rPr>
          <w:rFonts w:ascii="Times New Roman"/>
          <w:b w:val="false"/>
          <w:i w:val="false"/>
          <w:color w:val="000000"/>
          <w:sz w:val="28"/>
        </w:rPr>
        <w:t>
      Информация о расходах, относящихся к целям государственной политики, раскрывается на интернет-ресурсе Общества и организации.</w:t>
      </w:r>
    </w:p>
    <w:bookmarkEnd w:id="89"/>
    <w:bookmarkStart w:name="z96" w:id="90"/>
    <w:p>
      <w:pPr>
        <w:spacing w:after="0"/>
        <w:ind w:left="0"/>
        <w:jc w:val="both"/>
      </w:pPr>
      <w:r>
        <w:rPr>
          <w:rFonts w:ascii="Times New Roman"/>
          <w:b w:val="false"/>
          <w:i w:val="false"/>
          <w:color w:val="000000"/>
          <w:sz w:val="28"/>
        </w:rPr>
        <w:t>
      22. При участии Общества в государственных закупках в качестве организатора, применяемые процедуры основываются на поддержании конкуренции, недопущении дискриминации, обеспечении прозрачности и проводятся с учетом требований законов Республики Казахстан "</w:t>
      </w:r>
      <w:r>
        <w:rPr>
          <w:rFonts w:ascii="Times New Roman"/>
          <w:b w:val="false"/>
          <w:i w:val="false"/>
          <w:color w:val="000000"/>
          <w:sz w:val="28"/>
        </w:rPr>
        <w:t>О государственных закупках</w:t>
      </w:r>
      <w:r>
        <w:rPr>
          <w:rFonts w:ascii="Times New Roman"/>
          <w:b w:val="false"/>
          <w:i w:val="false"/>
          <w:color w:val="000000"/>
          <w:sz w:val="28"/>
        </w:rPr>
        <w:t>" и "</w:t>
      </w:r>
      <w:r>
        <w:rPr>
          <w:rFonts w:ascii="Times New Roman"/>
          <w:b w:val="false"/>
          <w:i w:val="false"/>
          <w:color w:val="000000"/>
          <w:sz w:val="28"/>
        </w:rPr>
        <w:t>О закупках отдельных субъектов квазигосударственного сектора</w:t>
      </w:r>
      <w:r>
        <w:rPr>
          <w:rFonts w:ascii="Times New Roman"/>
          <w:b w:val="false"/>
          <w:i w:val="false"/>
          <w:color w:val="000000"/>
          <w:sz w:val="28"/>
        </w:rPr>
        <w:t>".</w:t>
      </w:r>
    </w:p>
    <w:bookmarkEnd w:id="90"/>
    <w:bookmarkStart w:name="z97" w:id="91"/>
    <w:p>
      <w:pPr>
        <w:spacing w:after="0"/>
        <w:ind w:left="0"/>
        <w:jc w:val="both"/>
      </w:pPr>
      <w:r>
        <w:rPr>
          <w:rFonts w:ascii="Times New Roman"/>
          <w:b w:val="false"/>
          <w:i w:val="false"/>
          <w:color w:val="000000"/>
          <w:sz w:val="28"/>
        </w:rPr>
        <w:t>
      23. Взаимоотношения (взаимодействие) между государственным органом и Обществом, организациями осуществляются через совет директоров и/или исполнительный орган Общества в соответствии с принципами корпоративного управления. Роль и функции председателя совета директоров и председателя правления Общества разграничивается и закрепляется в документах Общества.</w:t>
      </w:r>
    </w:p>
    <w:bookmarkEnd w:id="91"/>
    <w:bookmarkStart w:name="z98" w:id="92"/>
    <w:p>
      <w:pPr>
        <w:spacing w:after="0"/>
        <w:ind w:left="0"/>
        <w:jc w:val="both"/>
      </w:pPr>
      <w:r>
        <w:rPr>
          <w:rFonts w:ascii="Times New Roman"/>
          <w:b w:val="false"/>
          <w:i w:val="false"/>
          <w:color w:val="000000"/>
          <w:sz w:val="28"/>
        </w:rPr>
        <w:t>
      Взаимодействие между государственными органами, Обществом и организациями, не относящееся к взаимодействию в рамках деятельности акционеров (единственного акционера), членства представителей государственных органов в совете директоров Общества и организаций, осуществляется исключительно в рамках действующего законодательства Республики Казахстан.</w:t>
      </w:r>
    </w:p>
    <w:bookmarkEnd w:id="92"/>
    <w:bookmarkStart w:name="z99" w:id="93"/>
    <w:p>
      <w:pPr>
        <w:spacing w:after="0"/>
        <w:ind w:left="0"/>
        <w:jc w:val="both"/>
      </w:pPr>
      <w:r>
        <w:rPr>
          <w:rFonts w:ascii="Times New Roman"/>
          <w:b w:val="false"/>
          <w:i w:val="false"/>
          <w:color w:val="000000"/>
          <w:sz w:val="28"/>
        </w:rPr>
        <w:t xml:space="preserve">
      Общество раскрывает государственному органу как акционеру и совету директоров Общества информацию о деятельности Общества согласно </w:t>
      </w:r>
      <w:r>
        <w:rPr>
          <w:rFonts w:ascii="Times New Roman"/>
          <w:b w:val="false"/>
          <w:i w:val="false"/>
          <w:color w:val="000000"/>
          <w:sz w:val="28"/>
        </w:rPr>
        <w:t>Закону</w:t>
      </w:r>
      <w:r>
        <w:rPr>
          <w:rFonts w:ascii="Times New Roman"/>
          <w:b w:val="false"/>
          <w:i w:val="false"/>
          <w:color w:val="000000"/>
          <w:sz w:val="28"/>
        </w:rPr>
        <w:t xml:space="preserve"> об акционерных обществах, Уставу Общества и обеспечивает прозрачность деятельности Общества и организаций перед заинтересованными лицами.</w:t>
      </w:r>
    </w:p>
    <w:bookmarkEnd w:id="93"/>
    <w:bookmarkStart w:name="z100" w:id="94"/>
    <w:p>
      <w:pPr>
        <w:spacing w:after="0"/>
        <w:ind w:left="0"/>
        <w:jc w:val="both"/>
      </w:pPr>
      <w:r>
        <w:rPr>
          <w:rFonts w:ascii="Times New Roman"/>
          <w:b w:val="false"/>
          <w:i w:val="false"/>
          <w:color w:val="000000"/>
          <w:sz w:val="28"/>
        </w:rPr>
        <w:t>
      Предоставление информации, в том числе отчетов Обществом и организациями государственным органам осуществляется в случаях, предусмотренных законодательством Республики Казахстан.</w:t>
      </w:r>
    </w:p>
    <w:bookmarkEnd w:id="94"/>
    <w:bookmarkStart w:name="z101" w:id="95"/>
    <w:p>
      <w:pPr>
        <w:spacing w:after="0"/>
        <w:ind w:left="0"/>
        <w:jc w:val="both"/>
      </w:pPr>
      <w:r>
        <w:rPr>
          <w:rFonts w:ascii="Times New Roman"/>
          <w:b w:val="false"/>
          <w:i w:val="false"/>
          <w:color w:val="000000"/>
          <w:sz w:val="28"/>
        </w:rPr>
        <w:t>
      24. Система корпоративного управления предусматривает взаимоотношения между:</w:t>
      </w:r>
    </w:p>
    <w:bookmarkEnd w:id="95"/>
    <w:bookmarkStart w:name="z102" w:id="96"/>
    <w:p>
      <w:pPr>
        <w:spacing w:after="0"/>
        <w:ind w:left="0"/>
        <w:jc w:val="both"/>
      </w:pPr>
      <w:r>
        <w:rPr>
          <w:rFonts w:ascii="Times New Roman"/>
          <w:b w:val="false"/>
          <w:i w:val="false"/>
          <w:color w:val="000000"/>
          <w:sz w:val="28"/>
        </w:rPr>
        <w:t>
      1) акционерами (участниками);</w:t>
      </w:r>
    </w:p>
    <w:bookmarkEnd w:id="96"/>
    <w:bookmarkStart w:name="z103" w:id="97"/>
    <w:p>
      <w:pPr>
        <w:spacing w:after="0"/>
        <w:ind w:left="0"/>
        <w:jc w:val="both"/>
      </w:pPr>
      <w:r>
        <w:rPr>
          <w:rFonts w:ascii="Times New Roman"/>
          <w:b w:val="false"/>
          <w:i w:val="false"/>
          <w:color w:val="000000"/>
          <w:sz w:val="28"/>
        </w:rPr>
        <w:t>
      2) советом директоров (наблюдательным советом);</w:t>
      </w:r>
    </w:p>
    <w:bookmarkEnd w:id="97"/>
    <w:bookmarkStart w:name="z104" w:id="98"/>
    <w:p>
      <w:pPr>
        <w:spacing w:after="0"/>
        <w:ind w:left="0"/>
        <w:jc w:val="both"/>
      </w:pPr>
      <w:r>
        <w:rPr>
          <w:rFonts w:ascii="Times New Roman"/>
          <w:b w:val="false"/>
          <w:i w:val="false"/>
          <w:color w:val="000000"/>
          <w:sz w:val="28"/>
        </w:rPr>
        <w:t>
      3) исполнительным органом;</w:t>
      </w:r>
    </w:p>
    <w:bookmarkEnd w:id="98"/>
    <w:bookmarkStart w:name="z105" w:id="99"/>
    <w:p>
      <w:pPr>
        <w:spacing w:after="0"/>
        <w:ind w:left="0"/>
        <w:jc w:val="both"/>
      </w:pPr>
      <w:r>
        <w:rPr>
          <w:rFonts w:ascii="Times New Roman"/>
          <w:b w:val="false"/>
          <w:i w:val="false"/>
          <w:color w:val="000000"/>
          <w:sz w:val="28"/>
        </w:rPr>
        <w:t>
      4) заинтересованными сторонами;</w:t>
      </w:r>
    </w:p>
    <w:bookmarkEnd w:id="99"/>
    <w:bookmarkStart w:name="z106" w:id="100"/>
    <w:p>
      <w:pPr>
        <w:spacing w:after="0"/>
        <w:ind w:left="0"/>
        <w:jc w:val="both"/>
      </w:pPr>
      <w:r>
        <w:rPr>
          <w:rFonts w:ascii="Times New Roman"/>
          <w:b w:val="false"/>
          <w:i w:val="false"/>
          <w:color w:val="000000"/>
          <w:sz w:val="28"/>
        </w:rPr>
        <w:t>
      5) иными органами, определяемыми в соответствии с Уставом.</w:t>
      </w:r>
    </w:p>
    <w:bookmarkEnd w:id="100"/>
    <w:bookmarkStart w:name="z107" w:id="101"/>
    <w:p>
      <w:pPr>
        <w:spacing w:after="0"/>
        <w:ind w:left="0"/>
        <w:jc w:val="both"/>
      </w:pPr>
      <w:r>
        <w:rPr>
          <w:rFonts w:ascii="Times New Roman"/>
          <w:b w:val="false"/>
          <w:i w:val="false"/>
          <w:color w:val="000000"/>
          <w:sz w:val="28"/>
        </w:rPr>
        <w:t>
      Общество утверждают положения об органах (в случае если такие положения не предусмотрены Уставом Общества)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w:t>
      </w:r>
    </w:p>
    <w:bookmarkEnd w:id="101"/>
    <w:bookmarkStart w:name="z108" w:id="102"/>
    <w:p>
      <w:pPr>
        <w:spacing w:after="0"/>
        <w:ind w:left="0"/>
        <w:jc w:val="both"/>
      </w:pPr>
      <w:r>
        <w:rPr>
          <w:rFonts w:ascii="Times New Roman"/>
          <w:b w:val="false"/>
          <w:i w:val="false"/>
          <w:color w:val="000000"/>
          <w:sz w:val="28"/>
        </w:rPr>
        <w:t>
      25. Общество участвует в управлении организациями посредством реализации функций акционера (участника), а также через совет директоров (наблюдательного совета), в порядке, определенном уставами организаций и настоящим Кодексом.</w:t>
      </w:r>
    </w:p>
    <w:bookmarkEnd w:id="102"/>
    <w:bookmarkStart w:name="z109" w:id="103"/>
    <w:p>
      <w:pPr>
        <w:spacing w:after="0"/>
        <w:ind w:left="0"/>
        <w:jc w:val="both"/>
      </w:pPr>
      <w:r>
        <w:rPr>
          <w:rFonts w:ascii="Times New Roman"/>
          <w:b w:val="false"/>
          <w:i w:val="false"/>
          <w:color w:val="000000"/>
          <w:sz w:val="28"/>
        </w:rPr>
        <w:t>
      26. Общество ежегодно направляет председателю совета директоров и представителям Общества в совете директоров (наблюдательного совета) организации ожидания акционера на предстоящий финансовый год.</w:t>
      </w:r>
    </w:p>
    <w:bookmarkEnd w:id="103"/>
    <w:bookmarkStart w:name="z110" w:id="104"/>
    <w:p>
      <w:pPr>
        <w:spacing w:after="0"/>
        <w:ind w:left="0"/>
        <w:jc w:val="both"/>
      </w:pPr>
      <w:r>
        <w:rPr>
          <w:rFonts w:ascii="Times New Roman"/>
          <w:b w:val="false"/>
          <w:i w:val="false"/>
          <w:color w:val="000000"/>
          <w:sz w:val="28"/>
        </w:rPr>
        <w:t>
      27. Общество в формате общего собрания акционеров проводит заседания с членами совета директоров (наблюдательного совета) организации, все голосующие акции которых принадлежат Обществу.</w:t>
      </w:r>
    </w:p>
    <w:bookmarkEnd w:id="104"/>
    <w:bookmarkStart w:name="z111" w:id="105"/>
    <w:p>
      <w:pPr>
        <w:spacing w:after="0"/>
        <w:ind w:left="0"/>
        <w:jc w:val="both"/>
      </w:pPr>
      <w:r>
        <w:rPr>
          <w:rFonts w:ascii="Times New Roman"/>
          <w:b w:val="false"/>
          <w:i w:val="false"/>
          <w:color w:val="000000"/>
          <w:sz w:val="28"/>
        </w:rPr>
        <w:t>
      Советы директоров (наблюдательные совет) организаций обладают полной самостоятельностью в принятии решений в рамках своей компетенции, установленной уставом организаций.</w:t>
      </w:r>
    </w:p>
    <w:bookmarkEnd w:id="105"/>
    <w:bookmarkStart w:name="z112" w:id="106"/>
    <w:p>
      <w:pPr>
        <w:spacing w:after="0"/>
        <w:ind w:left="0"/>
        <w:jc w:val="both"/>
      </w:pPr>
      <w:r>
        <w:rPr>
          <w:rFonts w:ascii="Times New Roman"/>
          <w:b w:val="false"/>
          <w:i w:val="false"/>
          <w:color w:val="000000"/>
          <w:sz w:val="28"/>
        </w:rPr>
        <w:t>
      28. С целью обеспечения устойчивого развития организаций Общество формирует и утверждает единые учетные политики, методические рекомендации и корпоративные стандарты для организаций.</w:t>
      </w:r>
    </w:p>
    <w:bookmarkEnd w:id="106"/>
    <w:bookmarkStart w:name="z113" w:id="107"/>
    <w:p>
      <w:pPr>
        <w:spacing w:after="0"/>
        <w:ind w:left="0"/>
        <w:jc w:val="both"/>
      </w:pPr>
      <w:r>
        <w:rPr>
          <w:rFonts w:ascii="Times New Roman"/>
          <w:b w:val="false"/>
          <w:i w:val="false"/>
          <w:color w:val="000000"/>
          <w:sz w:val="28"/>
        </w:rPr>
        <w:t>
      Решение о применении утвержденных Обществом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специфике деятельности организации.</w:t>
      </w:r>
    </w:p>
    <w:bookmarkEnd w:id="107"/>
    <w:bookmarkStart w:name="z114" w:id="108"/>
    <w:p>
      <w:pPr>
        <w:spacing w:after="0"/>
        <w:ind w:left="0"/>
        <w:jc w:val="both"/>
      </w:pPr>
      <w:r>
        <w:rPr>
          <w:rFonts w:ascii="Times New Roman"/>
          <w:b w:val="false"/>
          <w:i w:val="false"/>
          <w:color w:val="000000"/>
          <w:sz w:val="28"/>
        </w:rPr>
        <w:t>
      Исполнительный орган Общества и организаций обеспечивают соответствие планов мероприятий организаций, направляемых для утверждения советом директоров организаций, плану развития и/или плану мероприятий Общества.</w:t>
      </w:r>
    </w:p>
    <w:bookmarkEnd w:id="108"/>
    <w:bookmarkStart w:name="z115" w:id="109"/>
    <w:p>
      <w:pPr>
        <w:spacing w:after="0"/>
        <w:ind w:left="0"/>
        <w:jc w:val="both"/>
      </w:pPr>
      <w:r>
        <w:rPr>
          <w:rFonts w:ascii="Times New Roman"/>
          <w:b w:val="false"/>
          <w:i w:val="false"/>
          <w:color w:val="000000"/>
          <w:sz w:val="28"/>
        </w:rPr>
        <w:t>
      Исполнительный орган Общества поддерживает постоянный диалог с исполнительным органом организации по вопросам планов развития и устойчивого развития. При этом Общество не допускает вмешательства в оперативную (текущую) деятельность организации, за которую ответствен исполнительный орган организации.</w:t>
      </w:r>
    </w:p>
    <w:bookmarkEnd w:id="109"/>
    <w:bookmarkStart w:name="z116" w:id="110"/>
    <w:p>
      <w:pPr>
        <w:spacing w:after="0"/>
        <w:ind w:left="0"/>
        <w:jc w:val="both"/>
      </w:pPr>
      <w:r>
        <w:rPr>
          <w:rFonts w:ascii="Times New Roman"/>
          <w:b w:val="false"/>
          <w:i w:val="false"/>
          <w:color w:val="000000"/>
          <w:sz w:val="28"/>
        </w:rPr>
        <w:t>
      Общество, организации и их должностные лица обеспечивают рост долгосрочной стоимости и устойчивое развитие Общества и организаций,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Общества и организаций.</w:t>
      </w:r>
    </w:p>
    <w:bookmarkEnd w:id="110"/>
    <w:bookmarkStart w:name="z117" w:id="111"/>
    <w:p>
      <w:pPr>
        <w:spacing w:after="0"/>
        <w:ind w:left="0"/>
        <w:jc w:val="both"/>
      </w:pPr>
      <w:r>
        <w:rPr>
          <w:rFonts w:ascii="Times New Roman"/>
          <w:b w:val="false"/>
          <w:i w:val="false"/>
          <w:color w:val="000000"/>
          <w:sz w:val="28"/>
        </w:rPr>
        <w:t>
      Исполнительный орган Общества взаимодействует с исполнительным органом организации по вопросам стратегии и устойчивого развития. При этом Общество не вмешивается в оперативную (текущую) деятельность организации, за которую несет ответственность исполнительный орган организации.</w:t>
      </w:r>
    </w:p>
    <w:bookmarkEnd w:id="111"/>
    <w:bookmarkStart w:name="z118" w:id="112"/>
    <w:p>
      <w:pPr>
        <w:spacing w:after="0"/>
        <w:ind w:left="0"/>
        <w:jc w:val="both"/>
      </w:pPr>
      <w:r>
        <w:rPr>
          <w:rFonts w:ascii="Times New Roman"/>
          <w:b w:val="false"/>
          <w:i w:val="false"/>
          <w:color w:val="000000"/>
          <w:sz w:val="28"/>
        </w:rPr>
        <w:t>
      Рекомендуемое количество женщин в коллегиальных исполнительных органах Общества и организаций составляет не менее тридцати процентов от общего количества членов коллегиальных исполнительных органов.</w:t>
      </w:r>
    </w:p>
    <w:bookmarkEnd w:id="112"/>
    <w:bookmarkStart w:name="z119" w:id="113"/>
    <w:p>
      <w:pPr>
        <w:spacing w:after="0"/>
        <w:ind w:left="0"/>
        <w:jc w:val="both"/>
      </w:pPr>
      <w:r>
        <w:rPr>
          <w:rFonts w:ascii="Times New Roman"/>
          <w:b w:val="false"/>
          <w:i w:val="false"/>
          <w:color w:val="000000"/>
          <w:sz w:val="28"/>
        </w:rPr>
        <w:t>
      29. Одной из основных стратегических задач Общества является обеспечение роста долгосрочной стоимости и устойчивого развития Общества, что отражается в их планах развития и/или планах мероприятий. Все принимаемые решения и действия соответствуют плану развития и/или плану мероприятий.</w:t>
      </w:r>
    </w:p>
    <w:bookmarkEnd w:id="113"/>
    <w:bookmarkStart w:name="z120" w:id="114"/>
    <w:p>
      <w:pPr>
        <w:spacing w:after="0"/>
        <w:ind w:left="0"/>
        <w:jc w:val="both"/>
      </w:pPr>
      <w:r>
        <w:rPr>
          <w:rFonts w:ascii="Times New Roman"/>
          <w:b w:val="false"/>
          <w:i w:val="false"/>
          <w:color w:val="000000"/>
          <w:sz w:val="28"/>
        </w:rPr>
        <w:t>
      Основным элементом оценки эффективности деятельности Общества и его исполнительного органа является система КПЭ. Акционеры (единственный акционер) через своих представителей в совете директоров (либо путем письменного уведомления) выражают стратегические ориентиры и свои ожидания по КПЭ с разбивкой по годам.</w:t>
      </w:r>
    </w:p>
    <w:bookmarkEnd w:id="114"/>
    <w:bookmarkStart w:name="z121" w:id="115"/>
    <w:p>
      <w:pPr>
        <w:spacing w:after="0"/>
        <w:ind w:left="0"/>
        <w:jc w:val="both"/>
      </w:pPr>
      <w:r>
        <w:rPr>
          <w:rFonts w:ascii="Times New Roman"/>
          <w:b w:val="false"/>
          <w:i w:val="false"/>
          <w:color w:val="000000"/>
          <w:sz w:val="28"/>
        </w:rPr>
        <w:t xml:space="preserve">
      В целях достижения КПЭ, Общество разрабатывает план развития и/или план мероприятий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15"/>
    <w:bookmarkStart w:name="z122" w:id="116"/>
    <w:p>
      <w:pPr>
        <w:spacing w:after="0"/>
        <w:ind w:left="0"/>
        <w:jc w:val="both"/>
      </w:pPr>
      <w:r>
        <w:rPr>
          <w:rFonts w:ascii="Times New Roman"/>
          <w:b w:val="false"/>
          <w:i w:val="false"/>
          <w:color w:val="000000"/>
          <w:sz w:val="28"/>
        </w:rPr>
        <w:t>
      План мероприятий Общества разрабатывается в целях реализации его плана развития. КПЭ плана мероприятий должны соответствовать КПЭ плана развития, в том числе по значениям.</w:t>
      </w:r>
    </w:p>
    <w:bookmarkEnd w:id="116"/>
    <w:bookmarkStart w:name="z123" w:id="117"/>
    <w:p>
      <w:pPr>
        <w:spacing w:after="0"/>
        <w:ind w:left="0"/>
        <w:jc w:val="both"/>
      </w:pPr>
      <w:r>
        <w:rPr>
          <w:rFonts w:ascii="Times New Roman"/>
          <w:b w:val="false"/>
          <w:i w:val="false"/>
          <w:color w:val="000000"/>
          <w:sz w:val="28"/>
        </w:rPr>
        <w:t>
      На ежегодной основе осуществляется оценка достижения КПЭ Общества. Данная оценка влияет на вознаграждение руководителя и членов исполнительных органов, принимается во внимание при их переизбрании, а также является одним из оснований для их отстранения от занимаемой должности досрочно.</w:t>
      </w:r>
    </w:p>
    <w:bookmarkEnd w:id="117"/>
    <w:bookmarkStart w:name="z124" w:id="118"/>
    <w:p>
      <w:pPr>
        <w:spacing w:after="0"/>
        <w:ind w:left="0"/>
        <w:jc w:val="both"/>
      </w:pPr>
      <w:r>
        <w:rPr>
          <w:rFonts w:ascii="Times New Roman"/>
          <w:b w:val="false"/>
          <w:i w:val="false"/>
          <w:color w:val="000000"/>
          <w:sz w:val="28"/>
        </w:rPr>
        <w:t>
      В целях оценки достижения целей и задач, установленных в плане развития и/или плане мероприятий, организациям устанавливаются КПЭ посредством следующих процессов:</w:t>
      </w:r>
    </w:p>
    <w:bookmarkEnd w:id="118"/>
    <w:bookmarkStart w:name="z125" w:id="119"/>
    <w:p>
      <w:pPr>
        <w:spacing w:after="0"/>
        <w:ind w:left="0"/>
        <w:jc w:val="both"/>
      </w:pPr>
      <w:r>
        <w:rPr>
          <w:rFonts w:ascii="Times New Roman"/>
          <w:b w:val="false"/>
          <w:i w:val="false"/>
          <w:color w:val="000000"/>
          <w:sz w:val="28"/>
        </w:rPr>
        <w:t>
      1) Общество направляет своим представителям в советах директоров свои ожидания по целевым КПЭ организаций на планируемый период, которые выносятся ими на рассмотрение советов директоров организаций;</w:t>
      </w:r>
    </w:p>
    <w:bookmarkEnd w:id="119"/>
    <w:bookmarkStart w:name="z126" w:id="120"/>
    <w:p>
      <w:pPr>
        <w:spacing w:after="0"/>
        <w:ind w:left="0"/>
        <w:jc w:val="both"/>
      </w:pPr>
      <w:r>
        <w:rPr>
          <w:rFonts w:ascii="Times New Roman"/>
          <w:b w:val="false"/>
          <w:i w:val="false"/>
          <w:color w:val="000000"/>
          <w:sz w:val="28"/>
        </w:rPr>
        <w:t>
      2) по итогам рассмотрения и обсуждения советом директоров организаций утверждается перечень и целевые значения КПЭ, которые доводятся до исполнительного органа организаций для разработки соответствующих планов развития на десятилетний период и/или планов мероприятий на пятилетний период;</w:t>
      </w:r>
    </w:p>
    <w:bookmarkEnd w:id="120"/>
    <w:bookmarkStart w:name="z127" w:id="121"/>
    <w:p>
      <w:pPr>
        <w:spacing w:after="0"/>
        <w:ind w:left="0"/>
        <w:jc w:val="both"/>
      </w:pPr>
      <w:r>
        <w:rPr>
          <w:rFonts w:ascii="Times New Roman"/>
          <w:b w:val="false"/>
          <w:i w:val="false"/>
          <w:color w:val="000000"/>
          <w:sz w:val="28"/>
        </w:rPr>
        <w:t>
      3) план мероприятий Общества утверждается советом директоров организаций.</w:t>
      </w:r>
    </w:p>
    <w:bookmarkEnd w:id="121"/>
    <w:bookmarkStart w:name="z128" w:id="122"/>
    <w:p>
      <w:pPr>
        <w:spacing w:after="0"/>
        <w:ind w:left="0"/>
        <w:jc w:val="both"/>
      </w:pPr>
      <w:r>
        <w:rPr>
          <w:rFonts w:ascii="Times New Roman"/>
          <w:b w:val="false"/>
          <w:i w:val="false"/>
          <w:color w:val="000000"/>
          <w:sz w:val="28"/>
        </w:rPr>
        <w:t>
      30. Общество утверждает единые правила разработки, утверждения планов развития и/или планов мероприятий организаций, контрольный пакет акций (доли участия) которых принадлежат обществу, а также мониторинга и оценки их реализации.</w:t>
      </w:r>
    </w:p>
    <w:bookmarkEnd w:id="122"/>
    <w:bookmarkStart w:name="z129" w:id="123"/>
    <w:p>
      <w:pPr>
        <w:spacing w:after="0"/>
        <w:ind w:left="0"/>
        <w:jc w:val="both"/>
      </w:pPr>
      <w:r>
        <w:rPr>
          <w:rFonts w:ascii="Times New Roman"/>
          <w:b w:val="false"/>
          <w:i w:val="false"/>
          <w:color w:val="000000"/>
          <w:sz w:val="28"/>
        </w:rPr>
        <w:t>
      Исполнительный орган Общества проводит мониторинг исполнения планов развития и/или плана мероприятий и КПЭ организации.</w:t>
      </w:r>
    </w:p>
    <w:bookmarkEnd w:id="123"/>
    <w:bookmarkStart w:name="z130" w:id="124"/>
    <w:p>
      <w:pPr>
        <w:spacing w:after="0"/>
        <w:ind w:left="0"/>
        <w:jc w:val="both"/>
      </w:pPr>
      <w:r>
        <w:rPr>
          <w:rFonts w:ascii="Times New Roman"/>
          <w:b w:val="false"/>
          <w:i w:val="false"/>
          <w:color w:val="000000"/>
          <w:sz w:val="28"/>
        </w:rPr>
        <w:t>
      Результаты мониторинга и отчеты об исполнении плана мероприятий вносятся в информационную систему Общества по планированию, мониторингу и оценке деятельности в порядке, определенном документами Общества.</w:t>
      </w:r>
    </w:p>
    <w:bookmarkEnd w:id="124"/>
    <w:bookmarkStart w:name="z131" w:id="125"/>
    <w:p>
      <w:pPr>
        <w:spacing w:after="0"/>
        <w:ind w:left="0"/>
        <w:jc w:val="both"/>
      </w:pPr>
      <w:r>
        <w:rPr>
          <w:rFonts w:ascii="Times New Roman"/>
          <w:b w:val="false"/>
          <w:i w:val="false"/>
          <w:color w:val="000000"/>
          <w:sz w:val="28"/>
        </w:rPr>
        <w:t>
      31. Совет директоров холдинговой компании обеспечивает эффективность управления, рост долгосрочной стоимости и устойчивое развитие во всех юридических лицах, входящих в ее группу. Результатами эффективного управления в группе холдинговой компании являются повышение операционной эффективности, улучшение качества отчетности, улучшенные стандарты корпоративной культуры и этики, открытость и прозрачность, снижение рисков, надлежащая система внутреннего контроля.</w:t>
      </w:r>
    </w:p>
    <w:bookmarkEnd w:id="125"/>
    <w:bookmarkStart w:name="z132" w:id="126"/>
    <w:p>
      <w:pPr>
        <w:spacing w:after="0"/>
        <w:ind w:left="0"/>
        <w:jc w:val="both"/>
      </w:pPr>
      <w:r>
        <w:rPr>
          <w:rFonts w:ascii="Times New Roman"/>
          <w:b w:val="false"/>
          <w:i w:val="false"/>
          <w:color w:val="000000"/>
          <w:sz w:val="28"/>
        </w:rPr>
        <w:t>
      Совет директоров холдинговой компании является органом, ответственным перед акционерами за эффективное управление и функционирование всей группы и принимает решения, связанные с управлением группой.</w:t>
      </w:r>
    </w:p>
    <w:bookmarkEnd w:id="126"/>
    <w:bookmarkStart w:name="z133" w:id="127"/>
    <w:p>
      <w:pPr>
        <w:spacing w:after="0"/>
        <w:ind w:left="0"/>
        <w:jc w:val="both"/>
      </w:pPr>
      <w:r>
        <w:rPr>
          <w:rFonts w:ascii="Times New Roman"/>
          <w:b w:val="false"/>
          <w:i w:val="false"/>
          <w:color w:val="000000"/>
          <w:sz w:val="28"/>
        </w:rPr>
        <w:t>
      Система корпоративного управления в холдинговой компании обеспечивает:</w:t>
      </w:r>
    </w:p>
    <w:bookmarkEnd w:id="127"/>
    <w:bookmarkStart w:name="z134" w:id="128"/>
    <w:p>
      <w:pPr>
        <w:spacing w:after="0"/>
        <w:ind w:left="0"/>
        <w:jc w:val="both"/>
      </w:pPr>
      <w:r>
        <w:rPr>
          <w:rFonts w:ascii="Times New Roman"/>
          <w:b w:val="false"/>
          <w:i w:val="false"/>
          <w:color w:val="000000"/>
          <w:sz w:val="28"/>
        </w:rPr>
        <w:t>
      1) наличие системы управления в группе, разграниченных полномочий и процесса принятия решений, отсутствие дублирования функций и процессов;</w:t>
      </w:r>
    </w:p>
    <w:bookmarkEnd w:id="128"/>
    <w:bookmarkStart w:name="z135" w:id="129"/>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129"/>
    <w:bookmarkStart w:name="z136" w:id="130"/>
    <w:p>
      <w:pPr>
        <w:spacing w:after="0"/>
        <w:ind w:left="0"/>
        <w:jc w:val="both"/>
      </w:pPr>
      <w:r>
        <w:rPr>
          <w:rFonts w:ascii="Times New Roman"/>
          <w:b w:val="false"/>
          <w:i w:val="false"/>
          <w:color w:val="000000"/>
          <w:sz w:val="28"/>
        </w:rPr>
        <w:t>
      3) доступ к качественной информации в отношении деятельности группы;</w:t>
      </w:r>
    </w:p>
    <w:bookmarkEnd w:id="130"/>
    <w:bookmarkStart w:name="z137" w:id="131"/>
    <w:p>
      <w:pPr>
        <w:spacing w:after="0"/>
        <w:ind w:left="0"/>
        <w:jc w:val="both"/>
      </w:pPr>
      <w:r>
        <w:rPr>
          <w:rFonts w:ascii="Times New Roman"/>
          <w:b w:val="false"/>
          <w:i w:val="false"/>
          <w:color w:val="000000"/>
          <w:sz w:val="28"/>
        </w:rPr>
        <w:t>
      4) надлежащее управление рисками группы.</w:t>
      </w:r>
    </w:p>
    <w:bookmarkEnd w:id="131"/>
    <w:bookmarkStart w:name="z138" w:id="132"/>
    <w:p>
      <w:pPr>
        <w:spacing w:after="0"/>
        <w:ind w:left="0"/>
        <w:jc w:val="both"/>
      </w:pPr>
      <w:r>
        <w:rPr>
          <w:rFonts w:ascii="Times New Roman"/>
          <w:b w:val="false"/>
          <w:i w:val="false"/>
          <w:color w:val="000000"/>
          <w:sz w:val="28"/>
        </w:rPr>
        <w:t>
      Холдинговые компании могут принимать другие возможные механизмы управления группой, включающих централизацию некоторых функций.</w:t>
      </w:r>
    </w:p>
    <w:bookmarkEnd w:id="132"/>
    <w:bookmarkStart w:name="z139" w:id="133"/>
    <w:p>
      <w:pPr>
        <w:spacing w:after="0"/>
        <w:ind w:left="0"/>
        <w:jc w:val="both"/>
      </w:pPr>
      <w:r>
        <w:rPr>
          <w:rFonts w:ascii="Times New Roman"/>
          <w:b w:val="false"/>
          <w:i w:val="false"/>
          <w:color w:val="000000"/>
          <w:sz w:val="28"/>
        </w:rPr>
        <w:t>
      Система корпоративного управления и процесс принятия решений в холдинговой компании регламентируются в Уставе и документах, как холдинговой компании, так и организаций, входящих в ее группу.</w:t>
      </w:r>
    </w:p>
    <w:bookmarkEnd w:id="133"/>
    <w:bookmarkStart w:name="z140" w:id="134"/>
    <w:p>
      <w:pPr>
        <w:spacing w:after="0"/>
        <w:ind w:left="0"/>
        <w:jc w:val="left"/>
      </w:pPr>
      <w:r>
        <w:rPr>
          <w:rFonts w:ascii="Times New Roman"/>
          <w:b/>
          <w:i w:val="false"/>
          <w:color w:val="000000"/>
        </w:rPr>
        <w:t xml:space="preserve"> Параграф 2. Принцип защиты прав и интересов акционеров</w:t>
      </w:r>
    </w:p>
    <w:bookmarkEnd w:id="134"/>
    <w:bookmarkStart w:name="z141" w:id="135"/>
    <w:p>
      <w:pPr>
        <w:spacing w:after="0"/>
        <w:ind w:left="0"/>
        <w:jc w:val="both"/>
      </w:pPr>
      <w:r>
        <w:rPr>
          <w:rFonts w:ascii="Times New Roman"/>
          <w:b w:val="false"/>
          <w:i w:val="false"/>
          <w:color w:val="000000"/>
          <w:sz w:val="28"/>
        </w:rPr>
        <w:t xml:space="preserve">
      32. Общество обеспечивает реализацию прав акционеров, предусмотренных законами об акционерных обществах, о государственном имуществе, и Уставом Общества. Соблюдение прав акционеров является ключевым условием для привлечения инвестиций в Общество. </w:t>
      </w:r>
    </w:p>
    <w:bookmarkEnd w:id="135"/>
    <w:bookmarkStart w:name="z142" w:id="136"/>
    <w:p>
      <w:pPr>
        <w:spacing w:after="0"/>
        <w:ind w:left="0"/>
        <w:jc w:val="both"/>
      </w:pPr>
      <w:r>
        <w:rPr>
          <w:rFonts w:ascii="Times New Roman"/>
          <w:b w:val="false"/>
          <w:i w:val="false"/>
          <w:color w:val="000000"/>
          <w:sz w:val="28"/>
        </w:rPr>
        <w:t>
      Корпоративное управление в Обществе основывается на обеспечении защиты, уважения прав и законных интересов акционеров и направлено на способствование эффективной деятельности Общества, в том числе росту долгосрочной стоимости Общества, поддержанию ее финансовой стабильности и прибыльности.</w:t>
      </w:r>
    </w:p>
    <w:bookmarkEnd w:id="136"/>
    <w:bookmarkStart w:name="z143" w:id="137"/>
    <w:p>
      <w:pPr>
        <w:spacing w:after="0"/>
        <w:ind w:left="0"/>
        <w:jc w:val="both"/>
      </w:pPr>
      <w:r>
        <w:rPr>
          <w:rFonts w:ascii="Times New Roman"/>
          <w:b w:val="false"/>
          <w:i w:val="false"/>
          <w:color w:val="000000"/>
          <w:sz w:val="28"/>
        </w:rPr>
        <w:t>
      33. При наличии в Обществе нескольких акционеров, включая миноритарных акционеров обеспечивается справедливое отношение к каждому из них.</w:t>
      </w:r>
    </w:p>
    <w:bookmarkEnd w:id="137"/>
    <w:bookmarkStart w:name="z144" w:id="138"/>
    <w:p>
      <w:pPr>
        <w:spacing w:after="0"/>
        <w:ind w:left="0"/>
        <w:jc w:val="both"/>
      </w:pPr>
      <w:r>
        <w:rPr>
          <w:rFonts w:ascii="Times New Roman"/>
          <w:b w:val="false"/>
          <w:i w:val="false"/>
          <w:color w:val="000000"/>
          <w:sz w:val="28"/>
        </w:rPr>
        <w:t>
      Общество защищает миноритарных акционеров от злоупотреблений со стороны лиц, имеющих возможность прямо, косвенно и/или иным образом определять решения, принимаемые Обществом. Акционеры, включая институциональных инвесторов, участвуют в обсуждении с другими акционерами и представителями Общества вопросов соблюдения основных прав акционеров и политики корпоративного управления Общества.</w:t>
      </w:r>
    </w:p>
    <w:bookmarkEnd w:id="138"/>
    <w:bookmarkStart w:name="z145" w:id="139"/>
    <w:p>
      <w:pPr>
        <w:spacing w:after="0"/>
        <w:ind w:left="0"/>
        <w:jc w:val="both"/>
      </w:pPr>
      <w:r>
        <w:rPr>
          <w:rFonts w:ascii="Times New Roman"/>
          <w:b w:val="false"/>
          <w:i w:val="false"/>
          <w:color w:val="000000"/>
          <w:sz w:val="28"/>
        </w:rPr>
        <w:t>
      34. Реестр акционеров Общества ведется единым регистратором.</w:t>
      </w:r>
    </w:p>
    <w:bookmarkEnd w:id="139"/>
    <w:bookmarkStart w:name="z146" w:id="140"/>
    <w:p>
      <w:pPr>
        <w:spacing w:after="0"/>
        <w:ind w:left="0"/>
        <w:jc w:val="left"/>
      </w:pPr>
      <w:r>
        <w:rPr>
          <w:rFonts w:ascii="Times New Roman"/>
          <w:b/>
          <w:i w:val="false"/>
          <w:color w:val="000000"/>
        </w:rPr>
        <w:t xml:space="preserve"> Параграф 3. Обеспечение прав акционера</w:t>
      </w:r>
    </w:p>
    <w:bookmarkEnd w:id="140"/>
    <w:bookmarkStart w:name="z147" w:id="141"/>
    <w:p>
      <w:pPr>
        <w:spacing w:after="0"/>
        <w:ind w:left="0"/>
        <w:jc w:val="both"/>
      </w:pPr>
      <w:r>
        <w:rPr>
          <w:rFonts w:ascii="Times New Roman"/>
          <w:b w:val="false"/>
          <w:i w:val="false"/>
          <w:color w:val="000000"/>
          <w:sz w:val="28"/>
        </w:rPr>
        <w:t>
      35. Общество обеспечивает реализацию прав акционеров (единственного акционера), в том числе:</w:t>
      </w:r>
    </w:p>
    <w:bookmarkEnd w:id="141"/>
    <w:bookmarkStart w:name="z148" w:id="142"/>
    <w:p>
      <w:pPr>
        <w:spacing w:after="0"/>
        <w:ind w:left="0"/>
        <w:jc w:val="both"/>
      </w:pPr>
      <w:r>
        <w:rPr>
          <w:rFonts w:ascii="Times New Roman"/>
          <w:b w:val="false"/>
          <w:i w:val="false"/>
          <w:color w:val="000000"/>
          <w:sz w:val="28"/>
        </w:rPr>
        <w:t>
      право владения, пользования и распоряжения акциями;</w:t>
      </w:r>
    </w:p>
    <w:bookmarkEnd w:id="142"/>
    <w:bookmarkStart w:name="z149" w:id="143"/>
    <w:p>
      <w:pPr>
        <w:spacing w:after="0"/>
        <w:ind w:left="0"/>
        <w:jc w:val="both"/>
      </w:pPr>
      <w:r>
        <w:rPr>
          <w:rFonts w:ascii="Times New Roman"/>
          <w:b w:val="false"/>
          <w:i w:val="false"/>
          <w:color w:val="000000"/>
          <w:sz w:val="28"/>
        </w:rPr>
        <w:t xml:space="preserve">
      право участия в управлении Обществом и избрания совета директоров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имуществе, </w:t>
      </w:r>
      <w:r>
        <w:rPr>
          <w:rFonts w:ascii="Times New Roman"/>
          <w:b w:val="false"/>
          <w:i w:val="false"/>
          <w:color w:val="000000"/>
          <w:sz w:val="28"/>
        </w:rPr>
        <w:t>статьей 36</w:t>
      </w:r>
      <w:r>
        <w:rPr>
          <w:rFonts w:ascii="Times New Roman"/>
          <w:b w:val="false"/>
          <w:i w:val="false"/>
          <w:color w:val="000000"/>
          <w:sz w:val="28"/>
        </w:rPr>
        <w:t xml:space="preserve"> Закона об акционерных обществах и/или Уставом Общества;</w:t>
      </w:r>
    </w:p>
    <w:bookmarkEnd w:id="143"/>
    <w:bookmarkStart w:name="z150" w:id="144"/>
    <w:p>
      <w:pPr>
        <w:spacing w:after="0"/>
        <w:ind w:left="0"/>
        <w:jc w:val="both"/>
      </w:pPr>
      <w:r>
        <w:rPr>
          <w:rFonts w:ascii="Times New Roman"/>
          <w:b w:val="false"/>
          <w:i w:val="false"/>
          <w:color w:val="000000"/>
          <w:sz w:val="28"/>
        </w:rPr>
        <w:t>
      право на получение доли прибыли Общества (дивидендов);</w:t>
      </w:r>
    </w:p>
    <w:bookmarkEnd w:id="144"/>
    <w:bookmarkStart w:name="z151" w:id="145"/>
    <w:p>
      <w:pPr>
        <w:spacing w:after="0"/>
        <w:ind w:left="0"/>
        <w:jc w:val="both"/>
      </w:pPr>
      <w:r>
        <w:rPr>
          <w:rFonts w:ascii="Times New Roman"/>
          <w:b w:val="false"/>
          <w:i w:val="false"/>
          <w:color w:val="000000"/>
          <w:sz w:val="28"/>
        </w:rPr>
        <w:t>
      право на получение доли в активах Общества при его ликвидации;</w:t>
      </w:r>
    </w:p>
    <w:bookmarkEnd w:id="145"/>
    <w:bookmarkStart w:name="z152" w:id="146"/>
    <w:p>
      <w:pPr>
        <w:spacing w:after="0"/>
        <w:ind w:left="0"/>
        <w:jc w:val="both"/>
      </w:pPr>
      <w:r>
        <w:rPr>
          <w:rFonts w:ascii="Times New Roman"/>
          <w:b w:val="false"/>
          <w:i w:val="false"/>
          <w:color w:val="000000"/>
          <w:sz w:val="28"/>
        </w:rPr>
        <w:t>
      право на получение информации о деятельности Общества, в том числе знакомиться с финансовой отчетностью Общества, в порядке, определенном общим собранием акционеров (единственным акционером) или Уставом Общества;</w:t>
      </w:r>
    </w:p>
    <w:bookmarkEnd w:id="146"/>
    <w:bookmarkStart w:name="z153" w:id="147"/>
    <w:p>
      <w:pPr>
        <w:spacing w:after="0"/>
        <w:ind w:left="0"/>
        <w:jc w:val="both"/>
      </w:pPr>
      <w:r>
        <w:rPr>
          <w:rFonts w:ascii="Times New Roman"/>
          <w:b w:val="false"/>
          <w:i w:val="false"/>
          <w:color w:val="000000"/>
          <w:sz w:val="28"/>
        </w:rPr>
        <w:t>
      право обращения в Общество с письменными запросами в отношении его деятельности и получения мотивированных и исчерпывающих ответов в сроки, установленные Уставом Общества;</w:t>
      </w:r>
    </w:p>
    <w:bookmarkEnd w:id="147"/>
    <w:bookmarkStart w:name="z154" w:id="148"/>
    <w:p>
      <w:pPr>
        <w:spacing w:after="0"/>
        <w:ind w:left="0"/>
        <w:jc w:val="both"/>
      </w:pPr>
      <w:r>
        <w:rPr>
          <w:rFonts w:ascii="Times New Roman"/>
          <w:b w:val="false"/>
          <w:i w:val="false"/>
          <w:color w:val="000000"/>
          <w:sz w:val="28"/>
        </w:rPr>
        <w:t>
      право на получение выписки от регистратора Общества или номинального держателя, подтверждающие его право собственности на ценные бумаги;</w:t>
      </w:r>
    </w:p>
    <w:bookmarkEnd w:id="148"/>
    <w:bookmarkStart w:name="z155" w:id="149"/>
    <w:p>
      <w:pPr>
        <w:spacing w:after="0"/>
        <w:ind w:left="0"/>
        <w:jc w:val="both"/>
      </w:pPr>
      <w:r>
        <w:rPr>
          <w:rFonts w:ascii="Times New Roman"/>
          <w:b w:val="false"/>
          <w:i w:val="false"/>
          <w:color w:val="000000"/>
          <w:sz w:val="28"/>
        </w:rPr>
        <w:t>
      право на оспаривание в судебном порядке принятые органами Общества решения;</w:t>
      </w:r>
    </w:p>
    <w:bookmarkEnd w:id="149"/>
    <w:bookmarkStart w:name="z156" w:id="150"/>
    <w:p>
      <w:pPr>
        <w:spacing w:after="0"/>
        <w:ind w:left="0"/>
        <w:jc w:val="both"/>
      </w:pPr>
      <w:r>
        <w:rPr>
          <w:rFonts w:ascii="Times New Roman"/>
          <w:b w:val="false"/>
          <w:i w:val="false"/>
          <w:color w:val="000000"/>
          <w:sz w:val="28"/>
        </w:rPr>
        <w:t xml:space="preserve">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w:t>
      </w:r>
      <w:r>
        <w:rPr>
          <w:rFonts w:ascii="Times New Roman"/>
          <w:b w:val="false"/>
          <w:i w:val="false"/>
          <w:color w:val="000000"/>
          <w:sz w:val="28"/>
        </w:rPr>
        <w:t>статьями 63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Закона об акционерных обществах, с требованием о возмещении Обществу должностными лицами Общества убытков, причиненных Обществу, и возврате Обществу должностными лицами Общества и/или их аффилированными лицами прибыли (дохода), полученной ими в результате принятия решений о заключении (предложения к заключению) крупных сделок и/или сделок, в совершении которых имеется заинтересованность;</w:t>
      </w:r>
    </w:p>
    <w:bookmarkEnd w:id="150"/>
    <w:bookmarkStart w:name="z157" w:id="151"/>
    <w:p>
      <w:pPr>
        <w:spacing w:after="0"/>
        <w:ind w:left="0"/>
        <w:jc w:val="both"/>
      </w:pPr>
      <w:r>
        <w:rPr>
          <w:rFonts w:ascii="Times New Roman"/>
          <w:b w:val="false"/>
          <w:i w:val="false"/>
          <w:color w:val="000000"/>
          <w:sz w:val="28"/>
        </w:rPr>
        <w:t xml:space="preserve">
      право на преимущественную покупку акций или других ценных бумаг Общества, конвертируемых в его акции,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w:t>
      </w:r>
    </w:p>
    <w:bookmarkEnd w:id="151"/>
    <w:bookmarkStart w:name="z158" w:id="152"/>
    <w:p>
      <w:pPr>
        <w:spacing w:after="0"/>
        <w:ind w:left="0"/>
        <w:jc w:val="both"/>
      </w:pPr>
      <w:r>
        <w:rPr>
          <w:rFonts w:ascii="Times New Roman"/>
          <w:b w:val="false"/>
          <w:i w:val="false"/>
          <w:color w:val="000000"/>
          <w:sz w:val="28"/>
        </w:rPr>
        <w:t xml:space="preserve">
      право на участие в принятии общим собранием акционеров решения об изменении количества акций Общества или изменении их вида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w:t>
      </w:r>
    </w:p>
    <w:bookmarkEnd w:id="152"/>
    <w:bookmarkStart w:name="z159" w:id="153"/>
    <w:p>
      <w:pPr>
        <w:spacing w:after="0"/>
        <w:ind w:left="0"/>
        <w:jc w:val="both"/>
      </w:pPr>
      <w:r>
        <w:rPr>
          <w:rFonts w:ascii="Times New Roman"/>
          <w:b w:val="false"/>
          <w:i w:val="false"/>
          <w:color w:val="000000"/>
          <w:sz w:val="28"/>
        </w:rPr>
        <w:t>
      В случае наличия в Обществе или организации нескольких акционеров включая миноритарных акционеров, система корпоративного управления должна обеспечить равное и справедливое отношение ко всем акционерам и реализацию их прав, что должно быть закреплено в Уставе Общества или организации.</w:t>
      </w:r>
    </w:p>
    <w:bookmarkEnd w:id="153"/>
    <w:bookmarkStart w:name="z160" w:id="154"/>
    <w:p>
      <w:pPr>
        <w:spacing w:after="0"/>
        <w:ind w:left="0"/>
        <w:jc w:val="both"/>
      </w:pPr>
      <w:r>
        <w:rPr>
          <w:rFonts w:ascii="Times New Roman"/>
          <w:b w:val="false"/>
          <w:i w:val="false"/>
          <w:color w:val="000000"/>
          <w:sz w:val="28"/>
        </w:rPr>
        <w:t>
      36. Акционеры реализуют свои права по участию в управлении организацией посредством участия на общих собраниях акционеров.</w:t>
      </w:r>
    </w:p>
    <w:bookmarkEnd w:id="154"/>
    <w:bookmarkStart w:name="z161" w:id="155"/>
    <w:p>
      <w:pPr>
        <w:spacing w:after="0"/>
        <w:ind w:left="0"/>
        <w:jc w:val="both"/>
      </w:pPr>
      <w:r>
        <w:rPr>
          <w:rFonts w:ascii="Times New Roman"/>
          <w:b w:val="false"/>
          <w:i w:val="false"/>
          <w:color w:val="000000"/>
          <w:sz w:val="28"/>
        </w:rPr>
        <w:t>
      Общество создает акционерам благоприятные условия для участия в общем собрании акционеров, выражения своего мнения по вопросам повестки дня общего собрания акционеров.</w:t>
      </w:r>
    </w:p>
    <w:bookmarkEnd w:id="155"/>
    <w:bookmarkStart w:name="z162" w:id="156"/>
    <w:p>
      <w:pPr>
        <w:spacing w:after="0"/>
        <w:ind w:left="0"/>
        <w:jc w:val="both"/>
      </w:pPr>
      <w:r>
        <w:rPr>
          <w:rFonts w:ascii="Times New Roman"/>
          <w:b w:val="false"/>
          <w:i w:val="false"/>
          <w:color w:val="000000"/>
          <w:sz w:val="28"/>
        </w:rPr>
        <w:t>
      На общих собраниях акционеров государственный орган и Общество как акционеры присутствуют и эффективно осуществляют свое право голоса по принадлежащим им акциям.</w:t>
      </w:r>
    </w:p>
    <w:bookmarkEnd w:id="156"/>
    <w:bookmarkStart w:name="z163" w:id="157"/>
    <w:p>
      <w:pPr>
        <w:spacing w:after="0"/>
        <w:ind w:left="0"/>
        <w:jc w:val="both"/>
      </w:pPr>
      <w:r>
        <w:rPr>
          <w:rFonts w:ascii="Times New Roman"/>
          <w:b w:val="false"/>
          <w:i w:val="false"/>
          <w:color w:val="000000"/>
          <w:sz w:val="28"/>
        </w:rPr>
        <w:t>
      37. В обществе, все голосующие акции которого принадлежат одному акционеру, общие собрания акционеров не проводятся. Решения по вопросам, отнесенным законодательством и (или) уставом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w:t>
      </w:r>
    </w:p>
    <w:bookmarkEnd w:id="157"/>
    <w:bookmarkStart w:name="z164" w:id="158"/>
    <w:p>
      <w:pPr>
        <w:spacing w:after="0"/>
        <w:ind w:left="0"/>
        <w:jc w:val="left"/>
      </w:pPr>
      <w:r>
        <w:rPr>
          <w:rFonts w:ascii="Times New Roman"/>
          <w:b/>
          <w:i w:val="false"/>
          <w:color w:val="000000"/>
        </w:rPr>
        <w:t xml:space="preserve"> Параграф 4. Порядок проведения общего собрания акционеров</w:t>
      </w:r>
    </w:p>
    <w:bookmarkEnd w:id="158"/>
    <w:bookmarkStart w:name="z165" w:id="159"/>
    <w:p>
      <w:pPr>
        <w:spacing w:after="0"/>
        <w:ind w:left="0"/>
        <w:jc w:val="both"/>
      </w:pPr>
      <w:r>
        <w:rPr>
          <w:rFonts w:ascii="Times New Roman"/>
          <w:b w:val="false"/>
          <w:i w:val="false"/>
          <w:color w:val="000000"/>
          <w:sz w:val="28"/>
        </w:rPr>
        <w:t>
      38. Единственный акционер может проводить заседания с советом директоров и исполнительным органом для подведения итогов деятельности года и принятия решений по вопросам своей компетенции. Единственный акционер также может проводить в течение года регулярные встречи с председателем совета директоров для обсуждения вопросов деятельности Общества в рамках своей компетенции.</w:t>
      </w:r>
    </w:p>
    <w:bookmarkEnd w:id="159"/>
    <w:bookmarkStart w:name="z166" w:id="160"/>
    <w:p>
      <w:pPr>
        <w:spacing w:after="0"/>
        <w:ind w:left="0"/>
        <w:jc w:val="both"/>
      </w:pPr>
      <w:r>
        <w:rPr>
          <w:rFonts w:ascii="Times New Roman"/>
          <w:b w:val="false"/>
          <w:i w:val="false"/>
          <w:color w:val="000000"/>
          <w:sz w:val="28"/>
        </w:rPr>
        <w:t>
      39. Организация и порядок проведения общего собрания акционеров соответствуют следующим требованиям:</w:t>
      </w:r>
    </w:p>
    <w:bookmarkEnd w:id="160"/>
    <w:bookmarkStart w:name="z167" w:id="161"/>
    <w:p>
      <w:pPr>
        <w:spacing w:after="0"/>
        <w:ind w:left="0"/>
        <w:jc w:val="both"/>
      </w:pPr>
      <w:r>
        <w:rPr>
          <w:rFonts w:ascii="Times New Roman"/>
          <w:b w:val="false"/>
          <w:i w:val="false"/>
          <w:color w:val="000000"/>
          <w:sz w:val="28"/>
        </w:rPr>
        <w:t>
      справедливое и равное отношение ко всем акционерам;</w:t>
      </w:r>
    </w:p>
    <w:bookmarkEnd w:id="161"/>
    <w:bookmarkStart w:name="z168" w:id="162"/>
    <w:p>
      <w:pPr>
        <w:spacing w:after="0"/>
        <w:ind w:left="0"/>
        <w:jc w:val="both"/>
      </w:pPr>
      <w:r>
        <w:rPr>
          <w:rFonts w:ascii="Times New Roman"/>
          <w:b w:val="false"/>
          <w:i w:val="false"/>
          <w:color w:val="000000"/>
          <w:sz w:val="28"/>
        </w:rPr>
        <w:t>
      доступность участия на общем собрании для всех акционеров;</w:t>
      </w:r>
    </w:p>
    <w:bookmarkEnd w:id="162"/>
    <w:bookmarkStart w:name="z169" w:id="163"/>
    <w:p>
      <w:pPr>
        <w:spacing w:after="0"/>
        <w:ind w:left="0"/>
        <w:jc w:val="both"/>
      </w:pPr>
      <w:r>
        <w:rPr>
          <w:rFonts w:ascii="Times New Roman"/>
          <w:b w:val="false"/>
          <w:i w:val="false"/>
          <w:color w:val="000000"/>
          <w:sz w:val="28"/>
        </w:rPr>
        <w:t>
      предоставление организационной и отчетной информации;</w:t>
      </w:r>
    </w:p>
    <w:bookmarkEnd w:id="163"/>
    <w:bookmarkStart w:name="z170" w:id="164"/>
    <w:p>
      <w:pPr>
        <w:spacing w:after="0"/>
        <w:ind w:left="0"/>
        <w:jc w:val="both"/>
      </w:pPr>
      <w:r>
        <w:rPr>
          <w:rFonts w:ascii="Times New Roman"/>
          <w:b w:val="false"/>
          <w:i w:val="false"/>
          <w:color w:val="000000"/>
          <w:sz w:val="28"/>
        </w:rPr>
        <w:t>
      простота и прозрачность проведения общего собрания акционеров.</w:t>
      </w:r>
    </w:p>
    <w:bookmarkEnd w:id="164"/>
    <w:bookmarkStart w:name="z171" w:id="165"/>
    <w:p>
      <w:pPr>
        <w:spacing w:after="0"/>
        <w:ind w:left="0"/>
        <w:jc w:val="both"/>
      </w:pPr>
      <w:r>
        <w:rPr>
          <w:rFonts w:ascii="Times New Roman"/>
          <w:b w:val="false"/>
          <w:i w:val="false"/>
          <w:color w:val="000000"/>
          <w:sz w:val="28"/>
        </w:rPr>
        <w:t xml:space="preserve">
      Порядок проведения общего собрания акционеров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Уставом и иными внутренними документами Общества, регулирующими деятельность Общества, либо решением общего собрания акционеров. </w:t>
      </w:r>
    </w:p>
    <w:bookmarkEnd w:id="165"/>
    <w:bookmarkStart w:name="z172" w:id="166"/>
    <w:p>
      <w:pPr>
        <w:spacing w:after="0"/>
        <w:ind w:left="0"/>
        <w:jc w:val="both"/>
      </w:pPr>
      <w:r>
        <w:rPr>
          <w:rFonts w:ascii="Times New Roman"/>
          <w:b w:val="false"/>
          <w:i w:val="false"/>
          <w:color w:val="000000"/>
          <w:sz w:val="28"/>
        </w:rPr>
        <w:t>
      40. Дата и время проведения общего собрания акционеров устанавливаются с возможностью обеспечения участия в нем наибольшего количества лиц, имеющих право в нем участвовать.</w:t>
      </w:r>
    </w:p>
    <w:bookmarkEnd w:id="166"/>
    <w:bookmarkStart w:name="z173" w:id="167"/>
    <w:p>
      <w:pPr>
        <w:spacing w:after="0"/>
        <w:ind w:left="0"/>
        <w:jc w:val="both"/>
      </w:pPr>
      <w:r>
        <w:rPr>
          <w:rFonts w:ascii="Times New Roman"/>
          <w:b w:val="false"/>
          <w:i w:val="false"/>
          <w:color w:val="000000"/>
          <w:sz w:val="28"/>
        </w:rPr>
        <w:t>
      Общество своевременно информирует акционеров о дате и месте проведения общего собрания акционеров в соответствии с требованиями Закона об акционерных обществах.</w:t>
      </w:r>
    </w:p>
    <w:bookmarkEnd w:id="167"/>
    <w:bookmarkStart w:name="z174" w:id="168"/>
    <w:p>
      <w:pPr>
        <w:spacing w:after="0"/>
        <w:ind w:left="0"/>
        <w:jc w:val="both"/>
      </w:pPr>
      <w:r>
        <w:rPr>
          <w:rFonts w:ascii="Times New Roman"/>
          <w:b w:val="false"/>
          <w:i w:val="false"/>
          <w:color w:val="000000"/>
          <w:sz w:val="28"/>
        </w:rPr>
        <w:t>
      Порядок информирования о проведении общего собрания акционеров, а также порядок и условия предоставления материалов по вопросам его повестки дня должны обеспечивать акционерам возможность эффективной подготовки к участию в собрании.</w:t>
      </w:r>
    </w:p>
    <w:bookmarkEnd w:id="168"/>
    <w:bookmarkStart w:name="z175" w:id="169"/>
    <w:p>
      <w:pPr>
        <w:spacing w:after="0"/>
        <w:ind w:left="0"/>
        <w:jc w:val="both"/>
      </w:pPr>
      <w:r>
        <w:rPr>
          <w:rFonts w:ascii="Times New Roman"/>
          <w:b w:val="false"/>
          <w:i w:val="false"/>
          <w:color w:val="000000"/>
          <w:sz w:val="28"/>
        </w:rPr>
        <w:t>
      Информация и материалы, предоставляемые акционерам до проведения общего собрания акционеров/заслушивания совета директоров, а также порядок ее предоставления, обеспечивают полное представление о сути обсуждаемых вопросов с исчерпывающим перечнем точно сформулированных вопросов, выносимых на обсуждение, рисках, сопряженных с принятием (непринятием) решения, получение ответов на интересующие вопросы и возможность принятия обоснованных решений по вопросам повестки дня.</w:t>
      </w:r>
    </w:p>
    <w:bookmarkEnd w:id="169"/>
    <w:bookmarkStart w:name="z176" w:id="170"/>
    <w:p>
      <w:pPr>
        <w:spacing w:after="0"/>
        <w:ind w:left="0"/>
        <w:jc w:val="both"/>
      </w:pPr>
      <w:r>
        <w:rPr>
          <w:rFonts w:ascii="Times New Roman"/>
          <w:b w:val="false"/>
          <w:i w:val="false"/>
          <w:color w:val="000000"/>
          <w:sz w:val="28"/>
        </w:rPr>
        <w:t>
      Вопросы повестки дня излагаются содержательно и толкуются в соответствии с буквальным значением их словесного выражения и исключают возможность их различного толкования. В повестку дня не допускается включение вопросов с формулировкой "разное", "иное", "другие". На общем собрании акционеров Общество предлагает отдельное решение по каждому отдельному вопросу, выносимому на рассмотрение акционеров.</w:t>
      </w:r>
    </w:p>
    <w:bookmarkEnd w:id="170"/>
    <w:bookmarkStart w:name="z177" w:id="171"/>
    <w:p>
      <w:pPr>
        <w:spacing w:after="0"/>
        <w:ind w:left="0"/>
        <w:jc w:val="both"/>
      </w:pPr>
      <w:r>
        <w:rPr>
          <w:rFonts w:ascii="Times New Roman"/>
          <w:b w:val="false"/>
          <w:i w:val="false"/>
          <w:color w:val="000000"/>
          <w:sz w:val="28"/>
        </w:rPr>
        <w:t>
      Акционер может вносить предложения в повестку дня общего собрания акционеров, а также требовать созыва внеочередного общего собрания акционеров при их обосновании.</w:t>
      </w:r>
    </w:p>
    <w:bookmarkEnd w:id="171"/>
    <w:bookmarkStart w:name="z178" w:id="172"/>
    <w:p>
      <w:pPr>
        <w:spacing w:after="0"/>
        <w:ind w:left="0"/>
        <w:jc w:val="both"/>
      </w:pPr>
      <w:r>
        <w:rPr>
          <w:rFonts w:ascii="Times New Roman"/>
          <w:b w:val="false"/>
          <w:i w:val="false"/>
          <w:color w:val="000000"/>
          <w:sz w:val="28"/>
        </w:rPr>
        <w:t>
      41. Способы информирования о созыве общего собрания акционеров обеспечивают своевременное оповещение всех акционеров. В целях одновременного представления информации акционерам о деятельности Общества, для обеспечения равного к ним отношения, общее собрание акционеров определяет средство массовой информации.</w:t>
      </w:r>
    </w:p>
    <w:bookmarkEnd w:id="172"/>
    <w:bookmarkStart w:name="z179" w:id="173"/>
    <w:p>
      <w:pPr>
        <w:spacing w:after="0"/>
        <w:ind w:left="0"/>
        <w:jc w:val="both"/>
      </w:pPr>
      <w:r>
        <w:rPr>
          <w:rFonts w:ascii="Times New Roman"/>
          <w:b w:val="false"/>
          <w:i w:val="false"/>
          <w:color w:val="000000"/>
          <w:sz w:val="28"/>
        </w:rPr>
        <w:t>
      42. Все акционеры имеют возможность ознакомления со списком лиц, участвующих в работе общего собрания акционеров. Процесс ознакомления со списком лиц, имеющих право на участие и получение материалов общего собрания акционеров, является простым для акционеров. Список акционеров, принимающих участие на общем собрании акционеров, составляется регистратором Общества на основании данных реестра держателей акций Общества с раскрытием номинальными держателями собственников акций.</w:t>
      </w:r>
    </w:p>
    <w:bookmarkEnd w:id="173"/>
    <w:bookmarkStart w:name="z180" w:id="174"/>
    <w:p>
      <w:pPr>
        <w:spacing w:after="0"/>
        <w:ind w:left="0"/>
        <w:jc w:val="both"/>
      </w:pPr>
      <w:r>
        <w:rPr>
          <w:rFonts w:ascii="Times New Roman"/>
          <w:b w:val="false"/>
          <w:i w:val="false"/>
          <w:color w:val="000000"/>
          <w:sz w:val="28"/>
        </w:rPr>
        <w:t>
      43. Информационные материалы, распространяемые при подготовке общего собрания акционеров, систематизируются по отношению к повестке дня общего собрания акционеров. Устанавливается простой и необременительный порядок получения и/или ознакомления с этими материалами.</w:t>
      </w:r>
    </w:p>
    <w:bookmarkEnd w:id="174"/>
    <w:bookmarkStart w:name="z181" w:id="175"/>
    <w:p>
      <w:pPr>
        <w:spacing w:after="0"/>
        <w:ind w:left="0"/>
        <w:jc w:val="both"/>
      </w:pPr>
      <w:r>
        <w:rPr>
          <w:rFonts w:ascii="Times New Roman"/>
          <w:b w:val="false"/>
          <w:i w:val="false"/>
          <w:color w:val="000000"/>
          <w:sz w:val="28"/>
        </w:rPr>
        <w:t>
      44. По запросу участников им предоставляются дополнительные сведения о планах, достижениях и проблемах деятельности Общества, а также аналитические исследования и материалы других организаций о деятельности Общества.</w:t>
      </w:r>
    </w:p>
    <w:bookmarkEnd w:id="175"/>
    <w:bookmarkStart w:name="z182" w:id="176"/>
    <w:p>
      <w:pPr>
        <w:spacing w:after="0"/>
        <w:ind w:left="0"/>
        <w:jc w:val="both"/>
      </w:pPr>
      <w:r>
        <w:rPr>
          <w:rFonts w:ascii="Times New Roman"/>
          <w:b w:val="false"/>
          <w:i w:val="false"/>
          <w:color w:val="000000"/>
          <w:sz w:val="28"/>
        </w:rPr>
        <w:t>
      45. Общество доводит до сведения своих акционеров своевременно и в полном объеме информацию о своей деятельности, затрагивающую интересы акционеров в порядке, предусмотренном Уставом и внутренними документами Общества.</w:t>
      </w:r>
    </w:p>
    <w:bookmarkEnd w:id="176"/>
    <w:bookmarkStart w:name="z183" w:id="177"/>
    <w:p>
      <w:pPr>
        <w:spacing w:after="0"/>
        <w:ind w:left="0"/>
        <w:jc w:val="both"/>
      </w:pPr>
      <w:r>
        <w:rPr>
          <w:rFonts w:ascii="Times New Roman"/>
          <w:b w:val="false"/>
          <w:i w:val="false"/>
          <w:color w:val="000000"/>
          <w:sz w:val="28"/>
        </w:rPr>
        <w:t>
      46. Общество обеспечивает акционеров достоверной информацией о его финансово-хозяйственной деятельности и ее результатах. В случае совмещения задач по реализации государственной политики при осуществлении деятельности Общества с основной коммерческой деятельностью, эти цели раскрываются и доводятся до сведения всех акционеров, включая миноритарных акционеров.</w:t>
      </w:r>
    </w:p>
    <w:bookmarkEnd w:id="177"/>
    <w:bookmarkStart w:name="z184" w:id="178"/>
    <w:p>
      <w:pPr>
        <w:spacing w:after="0"/>
        <w:ind w:left="0"/>
        <w:jc w:val="both"/>
      </w:pPr>
      <w:r>
        <w:rPr>
          <w:rFonts w:ascii="Times New Roman"/>
          <w:b w:val="false"/>
          <w:i w:val="false"/>
          <w:color w:val="000000"/>
          <w:sz w:val="28"/>
        </w:rPr>
        <w:t>
      47. В случае приобретения акций (долей участия) в организациях институциональными инвесторами, в целях обеспечения стабильности и устойчивости организаций, институциональным инвесторам, действующим в качестве доверенного лица, раскрывается политика корпоративного управления и регламент осуществления ими инвестиционной деятельности, включая действующие процедуры принятия решений в компании инвестора.</w:t>
      </w:r>
    </w:p>
    <w:bookmarkEnd w:id="178"/>
    <w:bookmarkStart w:name="z185" w:id="179"/>
    <w:p>
      <w:pPr>
        <w:spacing w:after="0"/>
        <w:ind w:left="0"/>
        <w:jc w:val="both"/>
      </w:pPr>
      <w:r>
        <w:rPr>
          <w:rFonts w:ascii="Times New Roman"/>
          <w:b w:val="false"/>
          <w:i w:val="false"/>
          <w:color w:val="000000"/>
          <w:sz w:val="28"/>
        </w:rPr>
        <w:t>
      Институциональные инвесторы, действующие в качестве доверенного лица, сообщают о том, каким образом они решают существенные конфликты интересов, которые могут повлиять на права собственности в отношении осуществленных ими инвестиций.</w:t>
      </w:r>
    </w:p>
    <w:bookmarkEnd w:id="179"/>
    <w:bookmarkStart w:name="z186" w:id="180"/>
    <w:p>
      <w:pPr>
        <w:spacing w:after="0"/>
        <w:ind w:left="0"/>
        <w:jc w:val="both"/>
      </w:pPr>
      <w:r>
        <w:rPr>
          <w:rFonts w:ascii="Times New Roman"/>
          <w:b w:val="false"/>
          <w:i w:val="false"/>
          <w:color w:val="000000"/>
          <w:sz w:val="28"/>
        </w:rPr>
        <w:t>
      Общество стремится не заключать сделок, в совершении которых имеется заинтересованность. В случае совершения таких сделок Общество раскрывает информацию об аффилированных лицах Общества и сделках.</w:t>
      </w:r>
    </w:p>
    <w:bookmarkEnd w:id="180"/>
    <w:bookmarkStart w:name="z187" w:id="181"/>
    <w:p>
      <w:pPr>
        <w:spacing w:after="0"/>
        <w:ind w:left="0"/>
        <w:jc w:val="both"/>
      </w:pPr>
      <w:r>
        <w:rPr>
          <w:rFonts w:ascii="Times New Roman"/>
          <w:b w:val="false"/>
          <w:i w:val="false"/>
          <w:color w:val="000000"/>
          <w:sz w:val="28"/>
        </w:rPr>
        <w:t>
      48. Порядок проведения общего собрания акционеров обеспечивает всем акционерам, присутствующим на собрании, равную возможность реализации прав на участие в общем собрании, в том числе высказывать свое мнение, задавать вопросы, при наличии полномочий голосовать - принимать участие в голосовании при принятии решений общего собрания акционеров. Акционер голосует лично или через представителя (по доверенности, выданной лично акционером своему представителю). Голоса, поданные лично, и без личного присутствия, имеют равную силу. Не требуется доверенность на участие в общем собрании акционеров и голосование по рассматриваемым вопросам для лица, имеющего в соответствии с законодательством Республики Казахстан или учредительными документами право действовать без доверенности от имени акционера или представлять его интересы.</w:t>
      </w:r>
    </w:p>
    <w:bookmarkEnd w:id="181"/>
    <w:bookmarkStart w:name="z188" w:id="182"/>
    <w:p>
      <w:pPr>
        <w:spacing w:after="0"/>
        <w:ind w:left="0"/>
        <w:jc w:val="both"/>
      </w:pPr>
      <w:r>
        <w:rPr>
          <w:rFonts w:ascii="Times New Roman"/>
          <w:b w:val="false"/>
          <w:i w:val="false"/>
          <w:color w:val="000000"/>
          <w:sz w:val="28"/>
        </w:rPr>
        <w:t>
      49. В период подготовки к общему собранию акционеров/заслушиванию совета директоров Общества создаются организационные и технические условия, обеспечивающие возможность акционерам задавать вопросы по повестке дня и материалам. В Обществе закреплены полномочия должностных лиц, корпоративного секретаря (или лица, осуществляющего его функции) и работников Общества по взаимодействию с акционерами и инвесторами, а также порядок предоставления ответов на их запросы.</w:t>
      </w:r>
    </w:p>
    <w:bookmarkEnd w:id="182"/>
    <w:bookmarkStart w:name="z189" w:id="183"/>
    <w:p>
      <w:pPr>
        <w:spacing w:after="0"/>
        <w:ind w:left="0"/>
        <w:jc w:val="both"/>
      </w:pPr>
      <w:r>
        <w:rPr>
          <w:rFonts w:ascii="Times New Roman"/>
          <w:b w:val="false"/>
          <w:i w:val="false"/>
          <w:color w:val="000000"/>
          <w:sz w:val="28"/>
        </w:rPr>
        <w:t>
      50. Корпоративный секретарь (или лицо, осуществляющее его функции) осуществляет мониторинг поступающих вопросов от акционеров и предоставляет ответы в части процедуры проведения общего собрания акционеров, разъясняет положения законодательства Республики Казахстан и документов Общества в части порядка участия и голосования на общем собрании акционеров, а также по другим вопросам, если такое определено во внутренних документах Общества.</w:t>
      </w:r>
    </w:p>
    <w:bookmarkEnd w:id="183"/>
    <w:bookmarkStart w:name="z190" w:id="184"/>
    <w:p>
      <w:pPr>
        <w:spacing w:after="0"/>
        <w:ind w:left="0"/>
        <w:jc w:val="both"/>
      </w:pPr>
      <w:r>
        <w:rPr>
          <w:rFonts w:ascii="Times New Roman"/>
          <w:b w:val="false"/>
          <w:i w:val="false"/>
          <w:color w:val="000000"/>
          <w:sz w:val="28"/>
        </w:rPr>
        <w:t>
      51. В Обществе разрабатывается и утверждается общим собранием акционеров регламент работы общего собрания акционеров, в котором определяется порядок проведения общего собрания акционеров, предусматривающий возможность надлежащего обсуждения вопросов повестки дня и принятия решений, выступления должностных лиц и иные вопросы.</w:t>
      </w:r>
    </w:p>
    <w:bookmarkEnd w:id="184"/>
    <w:bookmarkStart w:name="z191" w:id="185"/>
    <w:p>
      <w:pPr>
        <w:spacing w:after="0"/>
        <w:ind w:left="0"/>
        <w:jc w:val="both"/>
      </w:pPr>
      <w:r>
        <w:rPr>
          <w:rFonts w:ascii="Times New Roman"/>
          <w:b w:val="false"/>
          <w:i w:val="false"/>
          <w:color w:val="000000"/>
          <w:sz w:val="28"/>
        </w:rPr>
        <w:t>
      52. Председатель общего собрания акционеров обеспечивает акционерам получение ответов на все существенные вопросы непосредственно на общем собрании акционеров.</w:t>
      </w:r>
    </w:p>
    <w:bookmarkEnd w:id="185"/>
    <w:bookmarkStart w:name="z192" w:id="186"/>
    <w:p>
      <w:pPr>
        <w:spacing w:after="0"/>
        <w:ind w:left="0"/>
        <w:jc w:val="both"/>
      </w:pPr>
      <w:r>
        <w:rPr>
          <w:rFonts w:ascii="Times New Roman"/>
          <w:b w:val="false"/>
          <w:i w:val="false"/>
          <w:color w:val="000000"/>
          <w:sz w:val="28"/>
        </w:rPr>
        <w:t>
      Председатель обеспечивает явку всех членов совета директоров и правления, руководителей службы внутреннего аудита и структурных подразделений Общества для дачи ответов на вопросы на годовом общем собрании.</w:t>
      </w:r>
    </w:p>
    <w:bookmarkEnd w:id="186"/>
    <w:bookmarkStart w:name="z193" w:id="187"/>
    <w:p>
      <w:pPr>
        <w:spacing w:after="0"/>
        <w:ind w:left="0"/>
        <w:jc w:val="both"/>
      </w:pPr>
      <w:r>
        <w:rPr>
          <w:rFonts w:ascii="Times New Roman"/>
          <w:b w:val="false"/>
          <w:i w:val="false"/>
          <w:color w:val="000000"/>
          <w:sz w:val="28"/>
        </w:rPr>
        <w:t>
      Время регистрации должно быть достаточным для того, чтобы все акционеры (их представители) могли зарегистрироваться, при этом акционеры, не прошедшие регистрацию, не учитываются при определении кворума и не принимают участие в голосовании.</w:t>
      </w:r>
    </w:p>
    <w:bookmarkEnd w:id="187"/>
    <w:bookmarkStart w:name="z194" w:id="188"/>
    <w:p>
      <w:pPr>
        <w:spacing w:after="0"/>
        <w:ind w:left="0"/>
        <w:jc w:val="both"/>
      </w:pPr>
      <w:r>
        <w:rPr>
          <w:rFonts w:ascii="Times New Roman"/>
          <w:b w:val="false"/>
          <w:i w:val="false"/>
          <w:color w:val="000000"/>
          <w:sz w:val="28"/>
        </w:rPr>
        <w:t>
      В случае обоснованного отсутствия руководителей Службы внутреннего аудита и структурных подразделений Общества могут присутствовать их заместители и/или лица, компетентные в этих вопросах.</w:t>
      </w:r>
    </w:p>
    <w:bookmarkEnd w:id="188"/>
    <w:bookmarkStart w:name="z195" w:id="189"/>
    <w:p>
      <w:pPr>
        <w:spacing w:after="0"/>
        <w:ind w:left="0"/>
        <w:jc w:val="both"/>
      </w:pPr>
      <w:r>
        <w:rPr>
          <w:rFonts w:ascii="Times New Roman"/>
          <w:b w:val="false"/>
          <w:i w:val="false"/>
          <w:color w:val="000000"/>
          <w:sz w:val="28"/>
        </w:rPr>
        <w:t>
      Если поставленные вопросы не позволяют ответить на них незамедлительно, лицо (лица), которому они заданы, предоставляет письменные ответы на заданные вопросы в возможно короткие сроки после завершения общего собрания.</w:t>
      </w:r>
    </w:p>
    <w:bookmarkEnd w:id="189"/>
    <w:bookmarkStart w:name="z196" w:id="190"/>
    <w:p>
      <w:pPr>
        <w:spacing w:after="0"/>
        <w:ind w:left="0"/>
        <w:jc w:val="both"/>
      </w:pPr>
      <w:r>
        <w:rPr>
          <w:rFonts w:ascii="Times New Roman"/>
          <w:b w:val="false"/>
          <w:i w:val="false"/>
          <w:color w:val="000000"/>
          <w:sz w:val="28"/>
        </w:rPr>
        <w:t>
      53. Процедура сбора и подсчета голосов является простой и прозрачной, акционеры убеждаются в исключении возможности какого-либо искажения результатов голосования.</w:t>
      </w:r>
    </w:p>
    <w:bookmarkEnd w:id="190"/>
    <w:bookmarkStart w:name="z197" w:id="191"/>
    <w:p>
      <w:pPr>
        <w:spacing w:after="0"/>
        <w:ind w:left="0"/>
        <w:jc w:val="both"/>
      </w:pPr>
      <w:r>
        <w:rPr>
          <w:rFonts w:ascii="Times New Roman"/>
          <w:b w:val="false"/>
          <w:i w:val="false"/>
          <w:color w:val="000000"/>
          <w:sz w:val="28"/>
        </w:rPr>
        <w:t>
      54. Итоги голосования общего собрания акционеров или результаты заочного голосования доводятся до сведения акционеров посредством опубликования их в средствах массовой информации и на корпоративном интернет-ресурсе Общества или направления письменного уведомления каждому акционеру в течение 10 (десяти) календарных дней после закрытия общего собрания акционеров.</w:t>
      </w:r>
    </w:p>
    <w:bookmarkEnd w:id="191"/>
    <w:bookmarkStart w:name="z198" w:id="192"/>
    <w:p>
      <w:pPr>
        <w:spacing w:after="0"/>
        <w:ind w:left="0"/>
        <w:jc w:val="both"/>
      </w:pPr>
      <w:r>
        <w:rPr>
          <w:rFonts w:ascii="Times New Roman"/>
          <w:b w:val="false"/>
          <w:i w:val="false"/>
          <w:color w:val="000000"/>
          <w:sz w:val="28"/>
        </w:rPr>
        <w:t>
      Порядок уведомления об итогах голосования определяется Уставом Общества.</w:t>
      </w:r>
    </w:p>
    <w:bookmarkEnd w:id="192"/>
    <w:bookmarkStart w:name="z199" w:id="193"/>
    <w:p>
      <w:pPr>
        <w:spacing w:after="0"/>
        <w:ind w:left="0"/>
        <w:jc w:val="left"/>
      </w:pPr>
      <w:r>
        <w:rPr>
          <w:rFonts w:ascii="Times New Roman"/>
          <w:b/>
          <w:i w:val="false"/>
          <w:color w:val="000000"/>
        </w:rPr>
        <w:t xml:space="preserve"> Параграф 5. Дивидендная политика</w:t>
      </w:r>
    </w:p>
    <w:bookmarkEnd w:id="193"/>
    <w:bookmarkStart w:name="z200" w:id="194"/>
    <w:p>
      <w:pPr>
        <w:spacing w:after="0"/>
        <w:ind w:left="0"/>
        <w:jc w:val="both"/>
      </w:pPr>
      <w:r>
        <w:rPr>
          <w:rFonts w:ascii="Times New Roman"/>
          <w:b w:val="false"/>
          <w:i w:val="false"/>
          <w:color w:val="000000"/>
          <w:sz w:val="28"/>
        </w:rPr>
        <w:t>
      55. Акционеры обеспечиваются доступом к информации относительно условий и порядка выплаты дивидендов, а также достоверной информацией о финансовом положении Общества при выплате дивидендов.</w:t>
      </w:r>
    </w:p>
    <w:bookmarkEnd w:id="194"/>
    <w:bookmarkStart w:name="z201" w:id="195"/>
    <w:p>
      <w:pPr>
        <w:spacing w:after="0"/>
        <w:ind w:left="0"/>
        <w:jc w:val="both"/>
      </w:pPr>
      <w:r>
        <w:rPr>
          <w:rFonts w:ascii="Times New Roman"/>
          <w:b w:val="false"/>
          <w:i w:val="false"/>
          <w:color w:val="000000"/>
          <w:sz w:val="28"/>
        </w:rPr>
        <w:t>
      В этих целях общим собранием акционеров (единственным акционером) утверждается дивидендная политика с обеспечением доступа для всех акционеров.</w:t>
      </w:r>
    </w:p>
    <w:bookmarkEnd w:id="195"/>
    <w:bookmarkStart w:name="z202" w:id="196"/>
    <w:p>
      <w:pPr>
        <w:spacing w:after="0"/>
        <w:ind w:left="0"/>
        <w:jc w:val="both"/>
      </w:pPr>
      <w:r>
        <w:rPr>
          <w:rFonts w:ascii="Times New Roman"/>
          <w:b w:val="false"/>
          <w:i w:val="false"/>
          <w:color w:val="000000"/>
          <w:sz w:val="28"/>
        </w:rPr>
        <w:t>
      В холдинговой компании утверждается единая дивидендная политика для группы, разрабатываемая с учетом специфики наличия в структуре группы организаций с несколькими акционерами/участниками.</w:t>
      </w:r>
    </w:p>
    <w:bookmarkEnd w:id="196"/>
    <w:bookmarkStart w:name="z203" w:id="197"/>
    <w:p>
      <w:pPr>
        <w:spacing w:after="0"/>
        <w:ind w:left="0"/>
        <w:jc w:val="both"/>
      </w:pPr>
      <w:r>
        <w:rPr>
          <w:rFonts w:ascii="Times New Roman"/>
          <w:b w:val="false"/>
          <w:i w:val="false"/>
          <w:color w:val="000000"/>
          <w:sz w:val="28"/>
        </w:rPr>
        <w:t>
      В организациях с несколькими акционерами (участниками) может приниматься иная дивидендная политика Общества и организаций, утверждаемая общим собранием акционеров (участников).</w:t>
      </w:r>
    </w:p>
    <w:bookmarkEnd w:id="197"/>
    <w:bookmarkStart w:name="z204" w:id="198"/>
    <w:p>
      <w:pPr>
        <w:spacing w:after="0"/>
        <w:ind w:left="0"/>
        <w:jc w:val="both"/>
      </w:pPr>
      <w:r>
        <w:rPr>
          <w:rFonts w:ascii="Times New Roman"/>
          <w:b w:val="false"/>
          <w:i w:val="false"/>
          <w:color w:val="000000"/>
          <w:sz w:val="28"/>
        </w:rPr>
        <w:t>
      56. Дивидендная политика определяет принципы, которыми руководствуется совет директоров (наблюдательный совет и/или исполнительный орган) при подготовке акционерам (участникам) предложений о распределении чистого дохода Общества и/или организации за истекший финансовый год. Дивидендная политика основывается на следующих принципах:</w:t>
      </w:r>
    </w:p>
    <w:bookmarkEnd w:id="198"/>
    <w:bookmarkStart w:name="z205" w:id="199"/>
    <w:p>
      <w:pPr>
        <w:spacing w:after="0"/>
        <w:ind w:left="0"/>
        <w:jc w:val="both"/>
      </w:pPr>
      <w:r>
        <w:rPr>
          <w:rFonts w:ascii="Times New Roman"/>
          <w:b w:val="false"/>
          <w:i w:val="false"/>
          <w:color w:val="000000"/>
          <w:sz w:val="28"/>
        </w:rPr>
        <w:t>
      1) соблюдение и защита интересов и прав акционеров (участников), в том числе обеспечение гарантированной выплаты Обществом дивидендов, предусмотренной законодательством;</w:t>
      </w:r>
    </w:p>
    <w:bookmarkEnd w:id="199"/>
    <w:bookmarkStart w:name="z206" w:id="200"/>
    <w:p>
      <w:pPr>
        <w:spacing w:after="0"/>
        <w:ind w:left="0"/>
        <w:jc w:val="both"/>
      </w:pPr>
      <w:r>
        <w:rPr>
          <w:rFonts w:ascii="Times New Roman"/>
          <w:b w:val="false"/>
          <w:i w:val="false"/>
          <w:color w:val="000000"/>
          <w:sz w:val="28"/>
        </w:rPr>
        <w:t>
      2) увеличение долгосрочной стоимости организации;</w:t>
      </w:r>
    </w:p>
    <w:bookmarkEnd w:id="200"/>
    <w:bookmarkStart w:name="z207" w:id="201"/>
    <w:p>
      <w:pPr>
        <w:spacing w:after="0"/>
        <w:ind w:left="0"/>
        <w:jc w:val="both"/>
      </w:pPr>
      <w:r>
        <w:rPr>
          <w:rFonts w:ascii="Times New Roman"/>
          <w:b w:val="false"/>
          <w:i w:val="false"/>
          <w:color w:val="000000"/>
          <w:sz w:val="28"/>
        </w:rPr>
        <w:t>
      3) обеспечение финансовой устойчивости организации, в том числе с учетом влияния макроэкономических факторов;</w:t>
      </w:r>
    </w:p>
    <w:bookmarkEnd w:id="201"/>
    <w:bookmarkStart w:name="z208" w:id="202"/>
    <w:p>
      <w:pPr>
        <w:spacing w:after="0"/>
        <w:ind w:left="0"/>
        <w:jc w:val="both"/>
      </w:pPr>
      <w:r>
        <w:rPr>
          <w:rFonts w:ascii="Times New Roman"/>
          <w:b w:val="false"/>
          <w:i w:val="false"/>
          <w:color w:val="000000"/>
          <w:sz w:val="28"/>
        </w:rPr>
        <w:t xml:space="preserve">
      4) обеспечение оптимального баланса между потребностями организации в финансировании деятельности, направленной на дальнейшее развитие организации, включая финансирование видов деятельности и инвестиционных проектов, реализуемых за счет средств Общества, потребностями акционеров (участников) в возврате в форме дивидендов средств, инвестированных в акции (доли участия) организации, при условии соблюдения оптимальной структуры активов; </w:t>
      </w:r>
    </w:p>
    <w:bookmarkEnd w:id="202"/>
    <w:bookmarkStart w:name="z209" w:id="203"/>
    <w:p>
      <w:pPr>
        <w:spacing w:after="0"/>
        <w:ind w:left="0"/>
        <w:jc w:val="both"/>
      </w:pPr>
      <w:r>
        <w:rPr>
          <w:rFonts w:ascii="Times New Roman"/>
          <w:b w:val="false"/>
          <w:i w:val="false"/>
          <w:color w:val="000000"/>
          <w:sz w:val="28"/>
        </w:rPr>
        <w:t>
      5) обеспечение прозрачности механизма определения размера дивидендов;</w:t>
      </w:r>
    </w:p>
    <w:bookmarkEnd w:id="203"/>
    <w:bookmarkStart w:name="z210" w:id="204"/>
    <w:p>
      <w:pPr>
        <w:spacing w:after="0"/>
        <w:ind w:left="0"/>
        <w:jc w:val="both"/>
      </w:pPr>
      <w:r>
        <w:rPr>
          <w:rFonts w:ascii="Times New Roman"/>
          <w:b w:val="false"/>
          <w:i w:val="false"/>
          <w:color w:val="000000"/>
          <w:sz w:val="28"/>
        </w:rPr>
        <w:t>
      6) сбалансированность краткосрочных (получение доходов) и долгосрочных (развитие организации) интересов акционеров (участников);</w:t>
      </w:r>
    </w:p>
    <w:bookmarkEnd w:id="204"/>
    <w:bookmarkStart w:name="z211" w:id="205"/>
    <w:p>
      <w:pPr>
        <w:spacing w:after="0"/>
        <w:ind w:left="0"/>
        <w:jc w:val="both"/>
      </w:pPr>
      <w:r>
        <w:rPr>
          <w:rFonts w:ascii="Times New Roman"/>
          <w:b w:val="false"/>
          <w:i w:val="false"/>
          <w:color w:val="000000"/>
          <w:sz w:val="28"/>
        </w:rPr>
        <w:t>
      7) обеспечение увеличения дивидендных выплат при условии роста чистого дохода организации;</w:t>
      </w:r>
    </w:p>
    <w:bookmarkEnd w:id="205"/>
    <w:bookmarkStart w:name="z212" w:id="206"/>
    <w:p>
      <w:pPr>
        <w:spacing w:after="0"/>
        <w:ind w:left="0"/>
        <w:jc w:val="both"/>
      </w:pPr>
      <w:r>
        <w:rPr>
          <w:rFonts w:ascii="Times New Roman"/>
          <w:b w:val="false"/>
          <w:i w:val="false"/>
          <w:color w:val="000000"/>
          <w:sz w:val="28"/>
        </w:rPr>
        <w:t>
      8) использование дифференцированного подхода к определению размера дивидендов организации в зависимости от ее степени зрелости и финансово-экономического состояния, определяемого на основании показателей ее финансовой устойчивости и ликвидности;</w:t>
      </w:r>
    </w:p>
    <w:bookmarkEnd w:id="206"/>
    <w:bookmarkStart w:name="z213" w:id="207"/>
    <w:p>
      <w:pPr>
        <w:spacing w:after="0"/>
        <w:ind w:left="0"/>
        <w:jc w:val="both"/>
      </w:pPr>
      <w:r>
        <w:rPr>
          <w:rFonts w:ascii="Times New Roman"/>
          <w:b w:val="false"/>
          <w:i w:val="false"/>
          <w:color w:val="000000"/>
          <w:sz w:val="28"/>
        </w:rPr>
        <w:t>
      9) соблюдение обязательств, установленных договорами, заключенными Обществом и/или организацией.</w:t>
      </w:r>
    </w:p>
    <w:bookmarkEnd w:id="207"/>
    <w:bookmarkStart w:name="z214" w:id="208"/>
    <w:p>
      <w:pPr>
        <w:spacing w:after="0"/>
        <w:ind w:left="0"/>
        <w:jc w:val="both"/>
      </w:pPr>
      <w:r>
        <w:rPr>
          <w:rFonts w:ascii="Times New Roman"/>
          <w:b w:val="false"/>
          <w:i w:val="false"/>
          <w:color w:val="000000"/>
          <w:sz w:val="28"/>
        </w:rPr>
        <w:t>
      57. В дивидендной политике также регламентируется порядок распределения чистого дохода и определения его части, направляемого на выплату дивидендов, порядок расчета размера дивидендов, условия, при соблюдении которых они объявляются, порядок и срок выплаты дивидендов.</w:t>
      </w:r>
    </w:p>
    <w:bookmarkEnd w:id="208"/>
    <w:bookmarkStart w:name="z215" w:id="209"/>
    <w:p>
      <w:pPr>
        <w:spacing w:after="0"/>
        <w:ind w:left="0"/>
        <w:jc w:val="both"/>
      </w:pPr>
      <w:r>
        <w:rPr>
          <w:rFonts w:ascii="Times New Roman"/>
          <w:b w:val="false"/>
          <w:i w:val="false"/>
          <w:color w:val="000000"/>
          <w:sz w:val="28"/>
        </w:rPr>
        <w:t>
      58. Дивидендная политика устанавливает порядок определения доли чистой прибыли Общества, направляемой на выплату дивидендов.</w:t>
      </w:r>
    </w:p>
    <w:bookmarkEnd w:id="209"/>
    <w:bookmarkStart w:name="z216" w:id="210"/>
    <w:p>
      <w:pPr>
        <w:spacing w:after="0"/>
        <w:ind w:left="0"/>
        <w:jc w:val="both"/>
      </w:pPr>
      <w:r>
        <w:rPr>
          <w:rFonts w:ascii="Times New Roman"/>
          <w:b w:val="false"/>
          <w:i w:val="false"/>
          <w:color w:val="000000"/>
          <w:sz w:val="28"/>
        </w:rPr>
        <w:t>
      59. В дивидендной политике отражается порядок расчета размера дивидендов исходя из суммы чистого дохода, отраженного в аудированной годовой финансовой отчетности организации, подготовленной в соответствии с требованиями законодательства Республики Казахстан о бухгалтерском учете и финансовой отчетности и международных стандартов финансовой отчетности.</w:t>
      </w:r>
    </w:p>
    <w:bookmarkEnd w:id="210"/>
    <w:bookmarkStart w:name="z217" w:id="211"/>
    <w:p>
      <w:pPr>
        <w:spacing w:after="0"/>
        <w:ind w:left="0"/>
        <w:jc w:val="both"/>
      </w:pPr>
      <w:r>
        <w:rPr>
          <w:rFonts w:ascii="Times New Roman"/>
          <w:b w:val="false"/>
          <w:i w:val="false"/>
          <w:color w:val="000000"/>
          <w:sz w:val="28"/>
        </w:rPr>
        <w:t>
      60. В случае выплаты дивидендов по простым акциям по итогам квартала либо полугодия или распределения нераспределенной прибыли прошлых лет, а также в отдельных случаях, размер дивидендов определяется общим собранием акционеров (единственным акционером) в особом порядке при рассмотрении вопроса об утверждении порядка распределения чистого дохода за соответствующие периоды.</w:t>
      </w:r>
    </w:p>
    <w:bookmarkEnd w:id="211"/>
    <w:bookmarkStart w:name="z218" w:id="212"/>
    <w:p>
      <w:pPr>
        <w:spacing w:after="0"/>
        <w:ind w:left="0"/>
        <w:jc w:val="both"/>
      </w:pPr>
      <w:r>
        <w:rPr>
          <w:rFonts w:ascii="Times New Roman"/>
          <w:b w:val="false"/>
          <w:i w:val="false"/>
          <w:color w:val="000000"/>
          <w:sz w:val="28"/>
        </w:rPr>
        <w:t>
      61. Для принятия решения о выплате дивидендов совет директоров (наблюдательный совет или исполнительный орган) представляет на рассмотрение общего собрания акционеров (единственного акционера)/участника (единственного участника) предложения о распределении чистого дохода Общества за истекший финансовый год и размере дивиденда за год в расчете на одну простую акцию организации.</w:t>
      </w:r>
    </w:p>
    <w:bookmarkEnd w:id="212"/>
    <w:bookmarkStart w:name="z219" w:id="213"/>
    <w:p>
      <w:pPr>
        <w:spacing w:after="0"/>
        <w:ind w:left="0"/>
        <w:jc w:val="both"/>
      </w:pPr>
      <w:r>
        <w:rPr>
          <w:rFonts w:ascii="Times New Roman"/>
          <w:b w:val="false"/>
          <w:i w:val="false"/>
          <w:color w:val="000000"/>
          <w:sz w:val="28"/>
        </w:rPr>
        <w:t xml:space="preserve">
      62. Выплата дивидендов осуществляется при экономической обоснованности и в случае, если такая выплата не приводит к ухудшению устойчивости деятельности Общества в долгосрочной перспективе либо к неплатежеспособности Общества. </w:t>
      </w:r>
    </w:p>
    <w:bookmarkEnd w:id="213"/>
    <w:bookmarkStart w:name="z220" w:id="214"/>
    <w:p>
      <w:pPr>
        <w:spacing w:after="0"/>
        <w:ind w:left="0"/>
        <w:jc w:val="both"/>
      </w:pPr>
      <w:r>
        <w:rPr>
          <w:rFonts w:ascii="Times New Roman"/>
          <w:b w:val="false"/>
          <w:i w:val="false"/>
          <w:color w:val="000000"/>
          <w:sz w:val="28"/>
        </w:rPr>
        <w:t xml:space="preserve">
      В случае наличия в организации акционера (участника), которому принадлежит пятьдесят и более процентов голосующих акций (долей участия) или который имеет право определять решения в силу заключенных соглашений с организацией и/или иными акционерами (участниками), перераспределение финансовых средств в пользу такого акционера (участника) осуществляется посредством дивидендных выплат. </w:t>
      </w:r>
    </w:p>
    <w:bookmarkEnd w:id="214"/>
    <w:bookmarkStart w:name="z221" w:id="215"/>
    <w:p>
      <w:pPr>
        <w:spacing w:after="0"/>
        <w:ind w:left="0"/>
        <w:jc w:val="both"/>
      </w:pPr>
      <w:r>
        <w:rPr>
          <w:rFonts w:ascii="Times New Roman"/>
          <w:b w:val="false"/>
          <w:i w:val="false"/>
          <w:color w:val="000000"/>
          <w:sz w:val="28"/>
        </w:rPr>
        <w:t>
      В случае наличия других механизмов перераспределения средств организации в пользу акционера (участника), которому принадлежит пятьдесят и более процентов голосующих акций (долей участия), они закрепляются в соответствующих документах организации и раскрываются всем акционерам.</w:t>
      </w:r>
    </w:p>
    <w:bookmarkEnd w:id="215"/>
    <w:bookmarkStart w:name="z222" w:id="216"/>
    <w:p>
      <w:pPr>
        <w:spacing w:after="0"/>
        <w:ind w:left="0"/>
        <w:jc w:val="both"/>
      </w:pPr>
      <w:r>
        <w:rPr>
          <w:rFonts w:ascii="Times New Roman"/>
          <w:b w:val="false"/>
          <w:i w:val="false"/>
          <w:color w:val="000000"/>
          <w:sz w:val="28"/>
        </w:rPr>
        <w:t>
      63. Общество (Товарищество) раскрывает акционерам (участникам) и инвесторам информацию о любых формах и условиях сотрудничества, соглашениях и партнерстве.</w:t>
      </w:r>
    </w:p>
    <w:bookmarkEnd w:id="216"/>
    <w:bookmarkStart w:name="z223" w:id="217"/>
    <w:p>
      <w:pPr>
        <w:spacing w:after="0"/>
        <w:ind w:left="0"/>
        <w:jc w:val="left"/>
      </w:pPr>
      <w:r>
        <w:rPr>
          <w:rFonts w:ascii="Times New Roman"/>
          <w:b/>
          <w:i w:val="false"/>
          <w:color w:val="000000"/>
        </w:rPr>
        <w:t xml:space="preserve"> Параграф 6. Эффективный совет директоров</w:t>
      </w:r>
    </w:p>
    <w:bookmarkEnd w:id="217"/>
    <w:bookmarkStart w:name="z224" w:id="218"/>
    <w:p>
      <w:pPr>
        <w:spacing w:after="0"/>
        <w:ind w:left="0"/>
        <w:jc w:val="both"/>
      </w:pPr>
      <w:r>
        <w:rPr>
          <w:rFonts w:ascii="Times New Roman"/>
          <w:b w:val="false"/>
          <w:i w:val="false"/>
          <w:color w:val="000000"/>
          <w:sz w:val="28"/>
        </w:rPr>
        <w:t>
      64. Совет директоров является органом управления, подотчетным общему собранию акционеров, обеспечивающим стратегическое руководство организацией и контроль за деятельностью исполнительного органа.</w:t>
      </w:r>
    </w:p>
    <w:bookmarkEnd w:id="218"/>
    <w:bookmarkStart w:name="z225" w:id="219"/>
    <w:p>
      <w:pPr>
        <w:spacing w:after="0"/>
        <w:ind w:left="0"/>
        <w:jc w:val="both"/>
      </w:pPr>
      <w:r>
        <w:rPr>
          <w:rFonts w:ascii="Times New Roman"/>
          <w:b w:val="false"/>
          <w:i w:val="false"/>
          <w:color w:val="000000"/>
          <w:sz w:val="28"/>
        </w:rPr>
        <w:t>
      65. Совет директоров обеспечивает полную прозрачность своей деятельности перед акционерами, а также внедрение всех положений настоящего Кодекса.</w:t>
      </w:r>
    </w:p>
    <w:bookmarkEnd w:id="219"/>
    <w:bookmarkStart w:name="z226" w:id="220"/>
    <w:p>
      <w:pPr>
        <w:spacing w:after="0"/>
        <w:ind w:left="0"/>
        <w:jc w:val="both"/>
      </w:pPr>
      <w:r>
        <w:rPr>
          <w:rFonts w:ascii="Times New Roman"/>
          <w:b w:val="false"/>
          <w:i w:val="false"/>
          <w:color w:val="000000"/>
          <w:sz w:val="28"/>
        </w:rPr>
        <w:t>
      Государственный орган/Общество обеспечивает наличие эффективных механизмов доведения воли акционера до сведения членов совета директоров Общества/организации, номинированных таким акционером и/или являющихся его представителями.</w:t>
      </w:r>
    </w:p>
    <w:bookmarkEnd w:id="220"/>
    <w:bookmarkStart w:name="z227" w:id="221"/>
    <w:p>
      <w:pPr>
        <w:spacing w:after="0"/>
        <w:ind w:left="0"/>
        <w:jc w:val="both"/>
      </w:pPr>
      <w:r>
        <w:rPr>
          <w:rFonts w:ascii="Times New Roman"/>
          <w:b w:val="false"/>
          <w:i w:val="false"/>
          <w:color w:val="000000"/>
          <w:sz w:val="28"/>
        </w:rPr>
        <w:t xml:space="preserve">
      66. Совет директоров осуществляет свои функции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имуществе,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Уставом Общества, настоящим Кодексом, положением о совете директоров и иными внутренними документами Общества.</w:t>
      </w:r>
    </w:p>
    <w:bookmarkEnd w:id="221"/>
    <w:bookmarkStart w:name="z228" w:id="222"/>
    <w:p>
      <w:pPr>
        <w:spacing w:after="0"/>
        <w:ind w:left="0"/>
        <w:jc w:val="both"/>
      </w:pPr>
      <w:r>
        <w:rPr>
          <w:rFonts w:ascii="Times New Roman"/>
          <w:b w:val="false"/>
          <w:i w:val="false"/>
          <w:color w:val="000000"/>
          <w:sz w:val="28"/>
        </w:rPr>
        <w:t>
      Совет директоров уделяет особое внимание вопросам по:</w:t>
      </w:r>
    </w:p>
    <w:bookmarkEnd w:id="222"/>
    <w:bookmarkStart w:name="z229" w:id="223"/>
    <w:p>
      <w:pPr>
        <w:spacing w:after="0"/>
        <w:ind w:left="0"/>
        <w:jc w:val="both"/>
      </w:pPr>
      <w:r>
        <w:rPr>
          <w:rFonts w:ascii="Times New Roman"/>
          <w:b w:val="false"/>
          <w:i w:val="false"/>
          <w:color w:val="000000"/>
          <w:sz w:val="28"/>
        </w:rPr>
        <w:t>
      1) определению и актуализации плана развития/плана мероприятий (направления и результаты);</w:t>
      </w:r>
    </w:p>
    <w:bookmarkEnd w:id="223"/>
    <w:bookmarkStart w:name="z230" w:id="224"/>
    <w:p>
      <w:pPr>
        <w:spacing w:after="0"/>
        <w:ind w:left="0"/>
        <w:jc w:val="both"/>
      </w:pPr>
      <w:r>
        <w:rPr>
          <w:rFonts w:ascii="Times New Roman"/>
          <w:b w:val="false"/>
          <w:i w:val="false"/>
          <w:color w:val="000000"/>
          <w:sz w:val="28"/>
        </w:rPr>
        <w:t>
      2) постановке и мониторингу КПЭ, устанавливаемых в плане развития и/или плане мероприятий;</w:t>
      </w:r>
    </w:p>
    <w:bookmarkEnd w:id="224"/>
    <w:bookmarkStart w:name="z231" w:id="225"/>
    <w:p>
      <w:pPr>
        <w:spacing w:after="0"/>
        <w:ind w:left="0"/>
        <w:jc w:val="both"/>
      </w:pPr>
      <w:r>
        <w:rPr>
          <w:rFonts w:ascii="Times New Roman"/>
          <w:b w:val="false"/>
          <w:i w:val="false"/>
          <w:color w:val="000000"/>
          <w:sz w:val="28"/>
        </w:rPr>
        <w:t>
      3) организации и надзору за эффективным функционированием системы управления рисками и внутреннего контроля, и идентификации ключевых рисков;</w:t>
      </w:r>
    </w:p>
    <w:bookmarkEnd w:id="225"/>
    <w:bookmarkStart w:name="z232" w:id="226"/>
    <w:p>
      <w:pPr>
        <w:spacing w:after="0"/>
        <w:ind w:left="0"/>
        <w:jc w:val="both"/>
      </w:pPr>
      <w:r>
        <w:rPr>
          <w:rFonts w:ascii="Times New Roman"/>
          <w:b w:val="false"/>
          <w:i w:val="false"/>
          <w:color w:val="000000"/>
          <w:sz w:val="28"/>
        </w:rPr>
        <w:t>
      4) утверждению и мониторингу эффективной реализации крупных инвестиционных проектов и других ключевых стратегических проектов в рамках компетенции совета директоров;</w:t>
      </w:r>
    </w:p>
    <w:bookmarkEnd w:id="226"/>
    <w:bookmarkStart w:name="z233" w:id="227"/>
    <w:p>
      <w:pPr>
        <w:spacing w:after="0"/>
        <w:ind w:left="0"/>
        <w:jc w:val="both"/>
      </w:pPr>
      <w:r>
        <w:rPr>
          <w:rFonts w:ascii="Times New Roman"/>
          <w:b w:val="false"/>
          <w:i w:val="false"/>
          <w:color w:val="000000"/>
          <w:sz w:val="28"/>
        </w:rPr>
        <w:t>
      5) избранию (переизбранию), вознаграждению, планированию преемственности и надзору за деятельностью руководителя и членов исполнительного органа;</w:t>
      </w:r>
    </w:p>
    <w:bookmarkEnd w:id="227"/>
    <w:bookmarkStart w:name="z234" w:id="228"/>
    <w:p>
      <w:pPr>
        <w:spacing w:after="0"/>
        <w:ind w:left="0"/>
        <w:jc w:val="both"/>
      </w:pPr>
      <w:r>
        <w:rPr>
          <w:rFonts w:ascii="Times New Roman"/>
          <w:b w:val="false"/>
          <w:i w:val="false"/>
          <w:color w:val="000000"/>
          <w:sz w:val="28"/>
        </w:rPr>
        <w:t>
      6) раскрытию информации, в том числе в финансовой отчетности, которая достоверно отражала дела Общества и соответствующие риски;</w:t>
      </w:r>
    </w:p>
    <w:bookmarkEnd w:id="228"/>
    <w:bookmarkStart w:name="z235" w:id="229"/>
    <w:p>
      <w:pPr>
        <w:spacing w:after="0"/>
        <w:ind w:left="0"/>
        <w:jc w:val="both"/>
      </w:pPr>
      <w:r>
        <w:rPr>
          <w:rFonts w:ascii="Times New Roman"/>
          <w:b w:val="false"/>
          <w:i w:val="false"/>
          <w:color w:val="000000"/>
          <w:sz w:val="28"/>
        </w:rPr>
        <w:t>
      7) корпоративному управлению и этике;</w:t>
      </w:r>
    </w:p>
    <w:bookmarkEnd w:id="229"/>
    <w:bookmarkStart w:name="z236" w:id="230"/>
    <w:p>
      <w:pPr>
        <w:spacing w:after="0"/>
        <w:ind w:left="0"/>
        <w:jc w:val="both"/>
      </w:pPr>
      <w:r>
        <w:rPr>
          <w:rFonts w:ascii="Times New Roman"/>
          <w:b w:val="false"/>
          <w:i w:val="false"/>
          <w:color w:val="000000"/>
          <w:sz w:val="28"/>
        </w:rPr>
        <w:t>
      8) соблюдению в Обществе положений настоящего Кодекса и корпоративных стандартов Общества в области деловой этики (Кодекса деловой этики).</w:t>
      </w:r>
    </w:p>
    <w:bookmarkEnd w:id="230"/>
    <w:bookmarkStart w:name="z237" w:id="231"/>
    <w:p>
      <w:pPr>
        <w:spacing w:after="0"/>
        <w:ind w:left="0"/>
        <w:jc w:val="both"/>
      </w:pPr>
      <w:r>
        <w:rPr>
          <w:rFonts w:ascii="Times New Roman"/>
          <w:b w:val="false"/>
          <w:i w:val="false"/>
          <w:color w:val="000000"/>
          <w:sz w:val="28"/>
        </w:rPr>
        <w:t>
      67. Члены совета директоров добросовестно выполняют свои функциональные обязанности и в своей деятельности придерживаются следующих принципов:</w:t>
      </w:r>
    </w:p>
    <w:bookmarkEnd w:id="231"/>
    <w:bookmarkStart w:name="z238" w:id="232"/>
    <w:p>
      <w:pPr>
        <w:spacing w:after="0"/>
        <w:ind w:left="0"/>
        <w:jc w:val="both"/>
      </w:pPr>
      <w:r>
        <w:rPr>
          <w:rFonts w:ascii="Times New Roman"/>
          <w:b w:val="false"/>
          <w:i w:val="false"/>
          <w:color w:val="000000"/>
          <w:sz w:val="28"/>
        </w:rPr>
        <w:t xml:space="preserve">
      1) действовать в пределах своих полномочий – члены совета директоров принимают решения и действуют в пределах своих полномочий, закрепленных в </w:t>
      </w:r>
      <w:r>
        <w:rPr>
          <w:rFonts w:ascii="Times New Roman"/>
          <w:b w:val="false"/>
          <w:i w:val="false"/>
          <w:color w:val="000000"/>
          <w:sz w:val="28"/>
        </w:rPr>
        <w:t>Законе</w:t>
      </w:r>
      <w:r>
        <w:rPr>
          <w:rFonts w:ascii="Times New Roman"/>
          <w:b w:val="false"/>
          <w:i w:val="false"/>
          <w:color w:val="000000"/>
          <w:sz w:val="28"/>
        </w:rPr>
        <w:t xml:space="preserve"> о государственном имуществе, </w:t>
      </w:r>
      <w:r>
        <w:rPr>
          <w:rFonts w:ascii="Times New Roman"/>
          <w:b w:val="false"/>
          <w:i w:val="false"/>
          <w:color w:val="000000"/>
          <w:sz w:val="28"/>
        </w:rPr>
        <w:t>Законе</w:t>
      </w:r>
      <w:r>
        <w:rPr>
          <w:rFonts w:ascii="Times New Roman"/>
          <w:b w:val="false"/>
          <w:i w:val="false"/>
          <w:color w:val="000000"/>
          <w:sz w:val="28"/>
        </w:rPr>
        <w:t xml:space="preserve"> об акционерных обществах, а также Уставе Общества;</w:t>
      </w:r>
    </w:p>
    <w:bookmarkEnd w:id="232"/>
    <w:bookmarkStart w:name="z239" w:id="233"/>
    <w:p>
      <w:pPr>
        <w:spacing w:after="0"/>
        <w:ind w:left="0"/>
        <w:jc w:val="both"/>
      </w:pPr>
      <w:r>
        <w:rPr>
          <w:rFonts w:ascii="Times New Roman"/>
          <w:b w:val="false"/>
          <w:i w:val="false"/>
          <w:color w:val="000000"/>
          <w:sz w:val="28"/>
        </w:rPr>
        <w:t>
      2) уделять достаточно времени для участия на заседаниях совета директоров, его комитетов и подготовки к ним - не допускается одновременное занятие должности члена совета директоров более чем в четырех юридических лицах, одновременное занятие должности председателя совета директоров допускается только в двух юридических лицах, за исключением представителей центрального уполномоченного органа по государственному имуществу. Занятие членом совета директоров должностей в иных юридических лицах допускается после получения одобрения совета директоров;</w:t>
      </w:r>
    </w:p>
    <w:bookmarkEnd w:id="233"/>
    <w:bookmarkStart w:name="z240" w:id="234"/>
    <w:p>
      <w:pPr>
        <w:spacing w:after="0"/>
        <w:ind w:left="0"/>
        <w:jc w:val="both"/>
      </w:pPr>
      <w:r>
        <w:rPr>
          <w:rFonts w:ascii="Times New Roman"/>
          <w:b w:val="false"/>
          <w:i w:val="false"/>
          <w:color w:val="000000"/>
          <w:sz w:val="28"/>
        </w:rPr>
        <w:t>
      3) способствовать росту долгосрочной стоимости и устойчивого развития Общества – члены совета директоров действуют в интересах Общества с учетом справедливого отношения ко всем акционерам и принципов устойчивого развития; влияние решений и действий членов совета директоров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 будет ли обеспечено справедливое отношение ко всем акционерам; влияние на репутацию Общества и высокие стандарты деловой этики; влияние на интересы заинтересованных сторон (данный перечень вопросов является не исчерпывающим);</w:t>
      </w:r>
    </w:p>
    <w:bookmarkEnd w:id="234"/>
    <w:bookmarkStart w:name="z241" w:id="235"/>
    <w:p>
      <w:pPr>
        <w:spacing w:after="0"/>
        <w:ind w:left="0"/>
        <w:jc w:val="both"/>
      </w:pPr>
      <w:r>
        <w:rPr>
          <w:rFonts w:ascii="Times New Roman"/>
          <w:b w:val="false"/>
          <w:i w:val="false"/>
          <w:color w:val="000000"/>
          <w:sz w:val="28"/>
        </w:rPr>
        <w:t>
      4) поддерживать высокие стандарты деловой этики – члены совета директоров в своих действиях, решениях и поведении соответствуют высоким стандартам деловой этики и быть примером (образцом) для работников Общества;</w:t>
      </w:r>
    </w:p>
    <w:bookmarkEnd w:id="235"/>
    <w:bookmarkStart w:name="z242" w:id="236"/>
    <w:p>
      <w:pPr>
        <w:spacing w:after="0"/>
        <w:ind w:left="0"/>
        <w:jc w:val="both"/>
      </w:pPr>
      <w:r>
        <w:rPr>
          <w:rFonts w:ascii="Times New Roman"/>
          <w:b w:val="false"/>
          <w:i w:val="false"/>
          <w:color w:val="000000"/>
          <w:sz w:val="28"/>
        </w:rPr>
        <w:t>
      5) не создавать конфликта интересов – члены совета директоров не допускают возникновения ситуаций, при которых личная заинтересованность может повлиять на надлежащее выполнение им обязанностей члена совета директоров, в случае возникновения ситуаций с конфликтами интересов, которые влияют или потенциально могут повлиять на беспристрастное принятие решений, члены совета директоров заблаговременно уведомляют об этом председателя совета директоров и не принимают участие в обсуждении и принятии таких решений. Данное требование относится и к другим действиям члена совета директоров, которые прямо или косвенно могут повлиять на надлежащее исполнение обязанностей члена совета директоров;</w:t>
      </w:r>
    </w:p>
    <w:bookmarkEnd w:id="236"/>
    <w:bookmarkStart w:name="z243" w:id="237"/>
    <w:p>
      <w:pPr>
        <w:spacing w:after="0"/>
        <w:ind w:left="0"/>
        <w:jc w:val="both"/>
      </w:pPr>
      <w:r>
        <w:rPr>
          <w:rFonts w:ascii="Times New Roman"/>
          <w:b w:val="false"/>
          <w:i w:val="false"/>
          <w:color w:val="000000"/>
          <w:sz w:val="28"/>
        </w:rPr>
        <w:t>
      6) действовать с должной разумностью, умением и осмотрительностью – члены совета директоров на постоянной основе повышают свои знания в части компетенций совета директоров и выполнения своих обязанностей в совете директоров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Общества. В целях понимания актуальных вопросов деятельности Общества члены совета директоров регулярно посещают ключевые объекты Общества и проводят встречи с работниками.</w:t>
      </w:r>
    </w:p>
    <w:bookmarkEnd w:id="237"/>
    <w:bookmarkStart w:name="z244" w:id="238"/>
    <w:p>
      <w:pPr>
        <w:spacing w:after="0"/>
        <w:ind w:left="0"/>
        <w:jc w:val="both"/>
      </w:pPr>
      <w:r>
        <w:rPr>
          <w:rFonts w:ascii="Times New Roman"/>
          <w:b w:val="false"/>
          <w:i w:val="false"/>
          <w:color w:val="000000"/>
          <w:sz w:val="28"/>
        </w:rPr>
        <w:t>
      68. Ответственность между советом директоров за обеспечение своей деятельности, выполнению своих функций и обязанностей, в том числе (но не ограничиваясь) по определению стратегических направлений деятельности Общества, постановку задач и конкретных, измеримых (оцифрованных) КПЭ и ответственность правления Общества за операционную (текущую) деятельность Общества, в том числе (но не ограничивая) выполнение поставленных задач и достижение установленных КПЭ разделяется и закрепляется в соответствующих внутренних документах Общества.</w:t>
      </w:r>
    </w:p>
    <w:bookmarkEnd w:id="238"/>
    <w:bookmarkStart w:name="z245" w:id="239"/>
    <w:p>
      <w:pPr>
        <w:spacing w:after="0"/>
        <w:ind w:left="0"/>
        <w:jc w:val="both"/>
      </w:pPr>
      <w:r>
        <w:rPr>
          <w:rFonts w:ascii="Times New Roman"/>
          <w:b w:val="false"/>
          <w:i w:val="false"/>
          <w:color w:val="000000"/>
          <w:sz w:val="28"/>
        </w:rPr>
        <w:t>
      Члены совета директоров выполняют свои обязанности, включая фидуциарные обязанности перед акционером (акционерами) и отвечают за принимаемые решения, эффективность своей деятельности, действие и/или бездействие. В случае возникновения разных мнений председатель совета директоров обеспечивает рассмотрение всех приемлемых вариантов и предложений, которые высказываются отдельными членами совета директоров, чтобы принять решение, отвечающее интересам Общества.</w:t>
      </w:r>
    </w:p>
    <w:bookmarkEnd w:id="239"/>
    <w:bookmarkStart w:name="z246" w:id="240"/>
    <w:p>
      <w:pPr>
        <w:spacing w:after="0"/>
        <w:ind w:left="0"/>
        <w:jc w:val="both"/>
      </w:pPr>
      <w:r>
        <w:rPr>
          <w:rFonts w:ascii="Times New Roman"/>
          <w:b w:val="false"/>
          <w:i w:val="false"/>
          <w:color w:val="000000"/>
          <w:sz w:val="28"/>
        </w:rPr>
        <w:t>
      На ежегодном общем собрании акционеров (заслушивании) председатель совета директоров предоставляет акционерам:</w:t>
      </w:r>
    </w:p>
    <w:bookmarkEnd w:id="240"/>
    <w:bookmarkStart w:name="z247" w:id="241"/>
    <w:p>
      <w:pPr>
        <w:spacing w:after="0"/>
        <w:ind w:left="0"/>
        <w:jc w:val="both"/>
      </w:pPr>
      <w:r>
        <w:rPr>
          <w:rFonts w:ascii="Times New Roman"/>
          <w:b w:val="false"/>
          <w:i w:val="false"/>
          <w:color w:val="000000"/>
          <w:sz w:val="28"/>
        </w:rPr>
        <w:t>
      1) отчет совета директоров, в котором отражаются итоги деятельности совета директоров и его комитетов за отчетный период, меры, предпринятые советом директоров по росту долгосрочной стоимости и устойчивому развитию Общества,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совета директоров включается в состав годового отчета Общества;</w:t>
      </w:r>
    </w:p>
    <w:bookmarkEnd w:id="241"/>
    <w:bookmarkStart w:name="z248" w:id="242"/>
    <w:p>
      <w:pPr>
        <w:spacing w:after="0"/>
        <w:ind w:left="0"/>
        <w:jc w:val="both"/>
      </w:pPr>
      <w:r>
        <w:rPr>
          <w:rFonts w:ascii="Times New Roman"/>
          <w:b w:val="false"/>
          <w:i w:val="false"/>
          <w:color w:val="000000"/>
          <w:sz w:val="28"/>
        </w:rPr>
        <w:t>
      2) отчет о реализации ожиданий акционеров (единственного акционера).</w:t>
      </w:r>
    </w:p>
    <w:bookmarkEnd w:id="242"/>
    <w:bookmarkStart w:name="z249" w:id="243"/>
    <w:p>
      <w:pPr>
        <w:spacing w:after="0"/>
        <w:ind w:left="0"/>
        <w:jc w:val="both"/>
      </w:pPr>
      <w:r>
        <w:rPr>
          <w:rFonts w:ascii="Times New Roman"/>
          <w:b w:val="false"/>
          <w:i w:val="false"/>
          <w:color w:val="000000"/>
          <w:sz w:val="28"/>
        </w:rPr>
        <w:t>
      Совет директоров ежегодно отчитывается о соблюдении норм настоящего Кодекса перед акционерами (единственным акционером). Совет директоров обеспечивает внедрение механизмов, которые помогут избежать конфликт интересов, препятствующий объективному выполнению советом директоров своих обязанностей, и ограничить политическое вмешательство в процессы совета директоров.</w:t>
      </w:r>
    </w:p>
    <w:bookmarkEnd w:id="243"/>
    <w:bookmarkStart w:name="z250" w:id="244"/>
    <w:p>
      <w:pPr>
        <w:spacing w:after="0"/>
        <w:ind w:left="0"/>
        <w:jc w:val="both"/>
      </w:pPr>
      <w:r>
        <w:rPr>
          <w:rFonts w:ascii="Times New Roman"/>
          <w:b w:val="false"/>
          <w:i w:val="false"/>
          <w:color w:val="000000"/>
          <w:sz w:val="28"/>
        </w:rPr>
        <w:t>
      Единственный акционер Общества может дополнительно проводить заседания с председателем и членами совета директоров для обсуждения вопросов плана развития, избрания первого руководителя правления Общества и других аспектов, которые оказывают влияние на рост долгосрочной стоимости и устойчивое развитие Общества. Такие заседания заранее планируются и проводятся в соответствии с утвержденными процедурами.</w:t>
      </w:r>
    </w:p>
    <w:bookmarkEnd w:id="244"/>
    <w:bookmarkStart w:name="z251" w:id="245"/>
    <w:p>
      <w:pPr>
        <w:spacing w:after="0"/>
        <w:ind w:left="0"/>
        <w:jc w:val="both"/>
      </w:pPr>
      <w:r>
        <w:rPr>
          <w:rFonts w:ascii="Times New Roman"/>
          <w:b w:val="false"/>
          <w:i w:val="false"/>
          <w:color w:val="000000"/>
          <w:sz w:val="28"/>
        </w:rPr>
        <w:t>
      69. В совете директоров и его комитетах соблюдаются баланс навыков, опыта и знаний, обеспечивающий принятие независимых, объективных и эффективных решений в интересах Общества и с учетом справедливого отношения ко всем акционерам и принципов устойчивого развития.</w:t>
      </w:r>
    </w:p>
    <w:bookmarkEnd w:id="245"/>
    <w:bookmarkStart w:name="z252" w:id="246"/>
    <w:p>
      <w:pPr>
        <w:spacing w:after="0"/>
        <w:ind w:left="0"/>
        <w:jc w:val="both"/>
      </w:pPr>
      <w:r>
        <w:rPr>
          <w:rFonts w:ascii="Times New Roman"/>
          <w:b w:val="false"/>
          <w:i w:val="false"/>
          <w:color w:val="000000"/>
          <w:sz w:val="28"/>
        </w:rPr>
        <w:t>
      70. Члены совета директоров избираются в соответствии с прозрачным и справедливым конкурсом, который учитывает компетенций, навыки, достижения, деловую репутацию и профессиональный опыт кандидатов. При переизбрании отдельных членов совета директоров или его полного состава на новый срок во внимание принимаются их вклад в эффективность деятельности совета директоров Общества.</w:t>
      </w:r>
    </w:p>
    <w:bookmarkEnd w:id="246"/>
    <w:bookmarkStart w:name="z253" w:id="247"/>
    <w:p>
      <w:pPr>
        <w:spacing w:after="0"/>
        <w:ind w:left="0"/>
        <w:jc w:val="both"/>
      </w:pPr>
      <w:r>
        <w:rPr>
          <w:rFonts w:ascii="Times New Roman"/>
          <w:b w:val="false"/>
          <w:i w:val="false"/>
          <w:color w:val="000000"/>
          <w:sz w:val="28"/>
        </w:rPr>
        <w:t>
      Отбор независимых директоров Общества и организации осуществляется на конкурсной основе в порядке, определенном общим собранием акционеров (единственным акционером) Общества и организации.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Заместителя Премьер-Министра - Министра национальной экономики РК от 15.10.2024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48"/>
    <w:p>
      <w:pPr>
        <w:spacing w:after="0"/>
        <w:ind w:left="0"/>
        <w:jc w:val="both"/>
      </w:pPr>
      <w:r>
        <w:rPr>
          <w:rFonts w:ascii="Times New Roman"/>
          <w:b w:val="false"/>
          <w:i w:val="false"/>
          <w:color w:val="000000"/>
          <w:sz w:val="28"/>
        </w:rPr>
        <w:t>
      71. Срок полномочий членов совета директоров истекает на момент принятия общим собранием акционеров (единственным акционером) решения по избранию нового состава совета директоров.</w:t>
      </w:r>
    </w:p>
    <w:bookmarkEnd w:id="248"/>
    <w:bookmarkStart w:name="z255" w:id="249"/>
    <w:p>
      <w:pPr>
        <w:spacing w:after="0"/>
        <w:ind w:left="0"/>
        <w:jc w:val="both"/>
      </w:pPr>
      <w:r>
        <w:rPr>
          <w:rFonts w:ascii="Times New Roman"/>
          <w:b w:val="false"/>
          <w:i w:val="false"/>
          <w:color w:val="000000"/>
          <w:sz w:val="28"/>
        </w:rPr>
        <w:t>
      72. Члены совета директоров Общества избираются на срок не более трех лет, в последующем, при условии удовлетворительных результатов деятельности допускается переизбрание еще на срок до трех лет.</w:t>
      </w:r>
    </w:p>
    <w:bookmarkEnd w:id="249"/>
    <w:bookmarkStart w:name="z256" w:id="250"/>
    <w:p>
      <w:pPr>
        <w:spacing w:after="0"/>
        <w:ind w:left="0"/>
        <w:jc w:val="both"/>
      </w:pPr>
      <w:r>
        <w:rPr>
          <w:rFonts w:ascii="Times New Roman"/>
          <w:b w:val="false"/>
          <w:i w:val="false"/>
          <w:color w:val="000000"/>
          <w:sz w:val="28"/>
        </w:rPr>
        <w:t>
      73. Любой срок избрания в состав совета директоров Общества на срок больше шести лет подряд подлежит особому рассмотрению общим собранием акционеров (единственного акционера) с учетом потребности качественного обновления состава совета директоров. В исключительных случаях допускается избрание на срок более шести лет, при этом избрание такого лица в совет директоров Общества происходит ежегодно, с подробным разъяснением потребности избрания данного члена совета директоров и влияния данного фактора на независимость принятия решений.</w:t>
      </w:r>
    </w:p>
    <w:bookmarkEnd w:id="250"/>
    <w:bookmarkStart w:name="z257" w:id="251"/>
    <w:p>
      <w:pPr>
        <w:spacing w:after="0"/>
        <w:ind w:left="0"/>
        <w:jc w:val="both"/>
      </w:pPr>
      <w:r>
        <w:rPr>
          <w:rFonts w:ascii="Times New Roman"/>
          <w:b w:val="false"/>
          <w:i w:val="false"/>
          <w:color w:val="000000"/>
          <w:sz w:val="28"/>
        </w:rPr>
        <w:t xml:space="preserve">
      74. Одному и тому же лицу рекомендуется не избираться в совет директоров Общества более девяти лет подряд. </w:t>
      </w:r>
    </w:p>
    <w:bookmarkEnd w:id="251"/>
    <w:bookmarkStart w:name="z258" w:id="252"/>
    <w:p>
      <w:pPr>
        <w:spacing w:after="0"/>
        <w:ind w:left="0"/>
        <w:jc w:val="both"/>
      </w:pPr>
      <w:r>
        <w:rPr>
          <w:rFonts w:ascii="Times New Roman"/>
          <w:b w:val="false"/>
          <w:i w:val="false"/>
          <w:color w:val="000000"/>
          <w:sz w:val="28"/>
        </w:rPr>
        <w:t>
      Ни одно лицо не участвует в принятии решений, связанных с собственным назначением, избранием и переизбранием.</w:t>
      </w:r>
    </w:p>
    <w:bookmarkEnd w:id="252"/>
    <w:bookmarkStart w:name="z259" w:id="253"/>
    <w:p>
      <w:pPr>
        <w:spacing w:after="0"/>
        <w:ind w:left="0"/>
        <w:jc w:val="both"/>
      </w:pPr>
      <w:r>
        <w:rPr>
          <w:rFonts w:ascii="Times New Roman"/>
          <w:b w:val="false"/>
          <w:i w:val="false"/>
          <w:color w:val="000000"/>
          <w:sz w:val="28"/>
        </w:rPr>
        <w:t>
      75. При отборе кандидатов в состав совета директоров во внимание принимаются:</w:t>
      </w:r>
    </w:p>
    <w:bookmarkEnd w:id="253"/>
    <w:bookmarkStart w:name="z260" w:id="254"/>
    <w:p>
      <w:pPr>
        <w:spacing w:after="0"/>
        <w:ind w:left="0"/>
        <w:jc w:val="both"/>
      </w:pPr>
      <w:r>
        <w:rPr>
          <w:rFonts w:ascii="Times New Roman"/>
          <w:b w:val="false"/>
          <w:i w:val="false"/>
          <w:color w:val="000000"/>
          <w:sz w:val="28"/>
        </w:rPr>
        <w:t>
      1) опыт работы на руководящих должностях;</w:t>
      </w:r>
    </w:p>
    <w:bookmarkEnd w:id="254"/>
    <w:bookmarkStart w:name="z261" w:id="255"/>
    <w:p>
      <w:pPr>
        <w:spacing w:after="0"/>
        <w:ind w:left="0"/>
        <w:jc w:val="both"/>
      </w:pPr>
      <w:r>
        <w:rPr>
          <w:rFonts w:ascii="Times New Roman"/>
          <w:b w:val="false"/>
          <w:i w:val="false"/>
          <w:color w:val="000000"/>
          <w:sz w:val="28"/>
        </w:rPr>
        <w:t>
      2) опыт работы в качестве члена совета директоров;</w:t>
      </w:r>
    </w:p>
    <w:bookmarkEnd w:id="255"/>
    <w:bookmarkStart w:name="z262" w:id="256"/>
    <w:p>
      <w:pPr>
        <w:spacing w:after="0"/>
        <w:ind w:left="0"/>
        <w:jc w:val="both"/>
      </w:pPr>
      <w:r>
        <w:rPr>
          <w:rFonts w:ascii="Times New Roman"/>
          <w:b w:val="false"/>
          <w:i w:val="false"/>
          <w:color w:val="000000"/>
          <w:sz w:val="28"/>
        </w:rPr>
        <w:t>
      3) стаж работы;</w:t>
      </w:r>
    </w:p>
    <w:bookmarkEnd w:id="256"/>
    <w:bookmarkStart w:name="z263" w:id="257"/>
    <w:p>
      <w:pPr>
        <w:spacing w:after="0"/>
        <w:ind w:left="0"/>
        <w:jc w:val="both"/>
      </w:pPr>
      <w:r>
        <w:rPr>
          <w:rFonts w:ascii="Times New Roman"/>
          <w:b w:val="false"/>
          <w:i w:val="false"/>
          <w:color w:val="000000"/>
          <w:sz w:val="28"/>
        </w:rPr>
        <w:t>
      4) образование, специальность, включая наличие международных сертификатов;</w:t>
      </w:r>
    </w:p>
    <w:bookmarkEnd w:id="257"/>
    <w:bookmarkStart w:name="z264" w:id="258"/>
    <w:p>
      <w:pPr>
        <w:spacing w:after="0"/>
        <w:ind w:left="0"/>
        <w:jc w:val="both"/>
      </w:pPr>
      <w:r>
        <w:rPr>
          <w:rFonts w:ascii="Times New Roman"/>
          <w:b w:val="false"/>
          <w:i w:val="false"/>
          <w:color w:val="000000"/>
          <w:sz w:val="28"/>
        </w:rPr>
        <w:t>
      5) наличие компетенций по направлениям и отраслям (отрасли могут меняться в зависимости от портфеля активов);</w:t>
      </w:r>
    </w:p>
    <w:bookmarkEnd w:id="258"/>
    <w:bookmarkStart w:name="z265" w:id="259"/>
    <w:p>
      <w:pPr>
        <w:spacing w:after="0"/>
        <w:ind w:left="0"/>
        <w:jc w:val="both"/>
      </w:pPr>
      <w:r>
        <w:rPr>
          <w:rFonts w:ascii="Times New Roman"/>
          <w:b w:val="false"/>
          <w:i w:val="false"/>
          <w:color w:val="000000"/>
          <w:sz w:val="28"/>
        </w:rPr>
        <w:t>
      6) деловая репутация;</w:t>
      </w:r>
    </w:p>
    <w:bookmarkEnd w:id="259"/>
    <w:bookmarkStart w:name="z266" w:id="260"/>
    <w:p>
      <w:pPr>
        <w:spacing w:after="0"/>
        <w:ind w:left="0"/>
        <w:jc w:val="both"/>
      </w:pPr>
      <w:r>
        <w:rPr>
          <w:rFonts w:ascii="Times New Roman"/>
          <w:b w:val="false"/>
          <w:i w:val="false"/>
          <w:color w:val="000000"/>
          <w:sz w:val="28"/>
        </w:rPr>
        <w:t>
      7) наличие прямого или потенциального конфликта интересов.</w:t>
      </w:r>
    </w:p>
    <w:bookmarkEnd w:id="260"/>
    <w:bookmarkStart w:name="z267" w:id="261"/>
    <w:p>
      <w:pPr>
        <w:spacing w:after="0"/>
        <w:ind w:left="0"/>
        <w:jc w:val="both"/>
      </w:pPr>
      <w:r>
        <w:rPr>
          <w:rFonts w:ascii="Times New Roman"/>
          <w:b w:val="false"/>
          <w:i w:val="false"/>
          <w:color w:val="000000"/>
          <w:sz w:val="28"/>
        </w:rPr>
        <w:t>
      76. Количественный состав совета директоров Общества и организаций определяется общим собранием акционеров (единственным акционером). Состав совета директоров Общества устанавливается индивидуально с учетом масштабов деятельности, потребностей бизнеса, текущих задач, плана развития и/или плана мероприятий и финансовых возможностей. Количество членов совета директоров должно позволять создавать необходимое количество комитетов. Рекомендуемый численный состав совета директоров составляет от 3 до 11 человек.</w:t>
      </w:r>
    </w:p>
    <w:bookmarkEnd w:id="261"/>
    <w:bookmarkStart w:name="z268" w:id="262"/>
    <w:p>
      <w:pPr>
        <w:spacing w:after="0"/>
        <w:ind w:left="0"/>
        <w:jc w:val="both"/>
      </w:pPr>
      <w:r>
        <w:rPr>
          <w:rFonts w:ascii="Times New Roman"/>
          <w:b w:val="false"/>
          <w:i w:val="false"/>
          <w:color w:val="000000"/>
          <w:sz w:val="28"/>
        </w:rPr>
        <w:t>
      Рекомендуемое количество женщин в составе совета директоров Общества и организаций составляет не менее тридцати процентов от общего количества членов совета директоров.</w:t>
      </w:r>
    </w:p>
    <w:bookmarkEnd w:id="262"/>
    <w:bookmarkStart w:name="z269" w:id="263"/>
    <w:p>
      <w:pPr>
        <w:spacing w:after="0"/>
        <w:ind w:left="0"/>
        <w:jc w:val="both"/>
      </w:pPr>
      <w:r>
        <w:rPr>
          <w:rFonts w:ascii="Times New Roman"/>
          <w:b w:val="false"/>
          <w:i w:val="false"/>
          <w:color w:val="000000"/>
          <w:sz w:val="28"/>
        </w:rPr>
        <w:t>
      77. Состав совета директоров обеспечивает принятие решений в интересах Общества и с учетом справедливого отношения к акционерам путем сбалансированного сочетания членов совета директоров (представителей акционеров, независимых директоров, и в случае включения в состав совета директоров, руководителя исполнительного органа).</w:t>
      </w:r>
    </w:p>
    <w:bookmarkEnd w:id="263"/>
    <w:bookmarkStart w:name="z270" w:id="264"/>
    <w:p>
      <w:pPr>
        <w:spacing w:after="0"/>
        <w:ind w:left="0"/>
        <w:jc w:val="both"/>
      </w:pPr>
      <w:r>
        <w:rPr>
          <w:rFonts w:ascii="Times New Roman"/>
          <w:b w:val="false"/>
          <w:i w:val="false"/>
          <w:color w:val="000000"/>
          <w:sz w:val="28"/>
        </w:rPr>
        <w:t>
      Вопрос об избрании всего состава совета директоров или отдельных членов инициируется в установленном порядке крупным акционером или комитетом по назначениям и вознаграждениям через совет директоров Общества.</w:t>
      </w:r>
    </w:p>
    <w:bookmarkEnd w:id="264"/>
    <w:bookmarkStart w:name="z271" w:id="265"/>
    <w:p>
      <w:pPr>
        <w:spacing w:after="0"/>
        <w:ind w:left="0"/>
        <w:jc w:val="both"/>
      </w:pPr>
      <w:r>
        <w:rPr>
          <w:rFonts w:ascii="Times New Roman"/>
          <w:b w:val="false"/>
          <w:i w:val="false"/>
          <w:color w:val="000000"/>
          <w:sz w:val="28"/>
        </w:rPr>
        <w:t>
      78. Не избирается на должность члена совета директоров Общества лицо:</w:t>
      </w:r>
    </w:p>
    <w:bookmarkEnd w:id="265"/>
    <w:bookmarkStart w:name="z272" w:id="266"/>
    <w:p>
      <w:pPr>
        <w:spacing w:after="0"/>
        <w:ind w:left="0"/>
        <w:jc w:val="both"/>
      </w:pPr>
      <w:r>
        <w:rPr>
          <w:rFonts w:ascii="Times New Roman"/>
          <w:b w:val="false"/>
          <w:i w:val="false"/>
          <w:color w:val="000000"/>
          <w:sz w:val="28"/>
        </w:rPr>
        <w:t>
      1) имеющее непогашенную или не снятую в установленном законом порядке судимость;</w:t>
      </w:r>
    </w:p>
    <w:bookmarkEnd w:id="266"/>
    <w:bookmarkStart w:name="z273" w:id="267"/>
    <w:p>
      <w:pPr>
        <w:spacing w:after="0"/>
        <w:ind w:left="0"/>
        <w:jc w:val="both"/>
      </w:pPr>
      <w:r>
        <w:rPr>
          <w:rFonts w:ascii="Times New Roman"/>
          <w:b w:val="false"/>
          <w:i w:val="false"/>
          <w:color w:val="000000"/>
          <w:sz w:val="28"/>
        </w:rPr>
        <w:t>
      2) ранее являвшееся председателем совета директоров, руководителем исполнительного органа, заместителем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w:t>
      </w:r>
    </w:p>
    <w:bookmarkEnd w:id="267"/>
    <w:bookmarkStart w:name="z274" w:id="268"/>
    <w:p>
      <w:pPr>
        <w:spacing w:after="0"/>
        <w:ind w:left="0"/>
        <w:jc w:val="both"/>
      </w:pPr>
      <w:r>
        <w:rPr>
          <w:rFonts w:ascii="Times New Roman"/>
          <w:b w:val="false"/>
          <w:i w:val="false"/>
          <w:color w:val="000000"/>
          <w:sz w:val="28"/>
        </w:rPr>
        <w:t>
      3) совершившее коррупционное преступление.</w:t>
      </w:r>
    </w:p>
    <w:bookmarkEnd w:id="268"/>
    <w:bookmarkStart w:name="z275" w:id="269"/>
    <w:p>
      <w:pPr>
        <w:spacing w:after="0"/>
        <w:ind w:left="0"/>
        <w:jc w:val="both"/>
      </w:pPr>
      <w:r>
        <w:rPr>
          <w:rFonts w:ascii="Times New Roman"/>
          <w:b w:val="false"/>
          <w:i w:val="false"/>
          <w:color w:val="000000"/>
          <w:sz w:val="28"/>
        </w:rPr>
        <w:t>
      Указанные в настоящем пункте положения устанавливаются в Уставе Общества.</w:t>
      </w:r>
    </w:p>
    <w:bookmarkEnd w:id="269"/>
    <w:bookmarkStart w:name="z276" w:id="270"/>
    <w:p>
      <w:pPr>
        <w:spacing w:after="0"/>
        <w:ind w:left="0"/>
        <w:jc w:val="both"/>
      </w:pPr>
      <w:r>
        <w:rPr>
          <w:rFonts w:ascii="Times New Roman"/>
          <w:b w:val="false"/>
          <w:i w:val="false"/>
          <w:color w:val="000000"/>
          <w:sz w:val="28"/>
        </w:rPr>
        <w:t>
      79. В составе совета директоров присутствуют и участвуют независимые директора. Число членов совета директоров составляет не менее трех человек. Не менее тридцати процентов от состава совета директоров Общества должны быть независимыми директорами. Количество независимых директоров должно быть достаточным для обеспечения независимости принимаемых решений и справедливого отношения ко всем акционерам. Рекомендуемое количество независимых директоров в составе совета директоров Общества составляет до пятидесяти процентов от общего количества членов совета директоров.</w:t>
      </w:r>
    </w:p>
    <w:bookmarkEnd w:id="270"/>
    <w:bookmarkStart w:name="z277" w:id="271"/>
    <w:p>
      <w:pPr>
        <w:spacing w:after="0"/>
        <w:ind w:left="0"/>
        <w:jc w:val="both"/>
      </w:pPr>
      <w:r>
        <w:rPr>
          <w:rFonts w:ascii="Times New Roman"/>
          <w:b w:val="false"/>
          <w:i w:val="false"/>
          <w:color w:val="000000"/>
          <w:sz w:val="28"/>
        </w:rPr>
        <w:t>
      Независимые члены совета директоров являются свободными от каких-либо материальных интересов или отношений с Обществом, его управления или его собственности, которые могли бы поставить под угрозу осуществление объективного и независимого суждения.</w:t>
      </w:r>
    </w:p>
    <w:bookmarkEnd w:id="271"/>
    <w:bookmarkStart w:name="z278" w:id="272"/>
    <w:p>
      <w:pPr>
        <w:spacing w:after="0"/>
        <w:ind w:left="0"/>
        <w:jc w:val="both"/>
      </w:pPr>
      <w:r>
        <w:rPr>
          <w:rFonts w:ascii="Times New Roman"/>
          <w:b w:val="false"/>
          <w:i w:val="false"/>
          <w:color w:val="000000"/>
          <w:sz w:val="28"/>
        </w:rPr>
        <w:t>
      Независимым директором признается лицо, которое обладает достаточным профессионализмом и самостоятельностью, чтобы принимать независимые и объективные решения, свободные от влияния отдельных акционеров, исполнительного органа и прочих заинтересованных сторон.</w:t>
      </w:r>
    </w:p>
    <w:bookmarkEnd w:id="272"/>
    <w:bookmarkStart w:name="z279" w:id="273"/>
    <w:p>
      <w:pPr>
        <w:spacing w:after="0"/>
        <w:ind w:left="0"/>
        <w:jc w:val="both"/>
      </w:pPr>
      <w:r>
        <w:rPr>
          <w:rFonts w:ascii="Times New Roman"/>
          <w:b w:val="false"/>
          <w:i w:val="false"/>
          <w:color w:val="000000"/>
          <w:sz w:val="28"/>
        </w:rPr>
        <w:t>
      Требования к независимым директорам устанавливаются в соответствии с законодательством Республики Казахстан и Уставом Общества.</w:t>
      </w:r>
    </w:p>
    <w:bookmarkEnd w:id="273"/>
    <w:bookmarkStart w:name="z280" w:id="274"/>
    <w:p>
      <w:pPr>
        <w:spacing w:after="0"/>
        <w:ind w:left="0"/>
        <w:jc w:val="both"/>
      </w:pPr>
      <w:r>
        <w:rPr>
          <w:rFonts w:ascii="Times New Roman"/>
          <w:b w:val="false"/>
          <w:i w:val="false"/>
          <w:color w:val="000000"/>
          <w:sz w:val="28"/>
        </w:rPr>
        <w:t>
      Независимые директора активно участвуют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правления, установление вознаграждения членам правления). Независимые директора избираются председателями комитетов совета директоров – по вопросам стратегического планирования, кадров и вознаграждений, внутреннего аудита, социальных вопросах, иные вопросы, предусмотренные внутренними документами общества.</w:t>
      </w:r>
    </w:p>
    <w:bookmarkEnd w:id="274"/>
    <w:bookmarkStart w:name="z281" w:id="275"/>
    <w:p>
      <w:pPr>
        <w:spacing w:after="0"/>
        <w:ind w:left="0"/>
        <w:jc w:val="both"/>
      </w:pPr>
      <w:r>
        <w:rPr>
          <w:rFonts w:ascii="Times New Roman"/>
          <w:b w:val="false"/>
          <w:i w:val="false"/>
          <w:color w:val="000000"/>
          <w:sz w:val="28"/>
        </w:rPr>
        <w:t>
      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акционеров для принятия соответствующего решения.</w:t>
      </w:r>
    </w:p>
    <w:bookmarkEnd w:id="275"/>
    <w:bookmarkStart w:name="z282" w:id="276"/>
    <w:p>
      <w:pPr>
        <w:spacing w:after="0"/>
        <w:ind w:left="0"/>
        <w:jc w:val="both"/>
      </w:pPr>
      <w:r>
        <w:rPr>
          <w:rFonts w:ascii="Times New Roman"/>
          <w:b w:val="false"/>
          <w:i w:val="false"/>
          <w:color w:val="000000"/>
          <w:sz w:val="28"/>
        </w:rPr>
        <w:t>
      80. Отношения между членами совета директоров и Обществом оформляются договорами с учетом требований законодательства Республики Казахстан, положений настоящего Кодекса и внутренних документов Общества.</w:t>
      </w:r>
    </w:p>
    <w:bookmarkEnd w:id="276"/>
    <w:bookmarkStart w:name="z283" w:id="277"/>
    <w:p>
      <w:pPr>
        <w:spacing w:after="0"/>
        <w:ind w:left="0"/>
        <w:jc w:val="both"/>
      </w:pPr>
      <w:r>
        <w:rPr>
          <w:rFonts w:ascii="Times New Roman"/>
          <w:b w:val="false"/>
          <w:i w:val="false"/>
          <w:color w:val="000000"/>
          <w:sz w:val="28"/>
        </w:rPr>
        <w:t>
      В договорах указываются права, обязанности, ответственность сторон и другие существенные условия, а также обязательства директора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об Обществе после прекращения его деятельности на срок, установленный советом директоров и, в отношении независимых директоров, также дополнительные обязательства, обусловленные требованиями к статусу и функциям независимых директоров.</w:t>
      </w:r>
    </w:p>
    <w:bookmarkEnd w:id="277"/>
    <w:bookmarkStart w:name="z284" w:id="278"/>
    <w:p>
      <w:pPr>
        <w:spacing w:after="0"/>
        <w:ind w:left="0"/>
        <w:jc w:val="both"/>
      </w:pPr>
      <w:r>
        <w:rPr>
          <w:rFonts w:ascii="Times New Roman"/>
          <w:b w:val="false"/>
          <w:i w:val="false"/>
          <w:color w:val="000000"/>
          <w:sz w:val="28"/>
        </w:rPr>
        <w:t>
      В договорах могут быть предусмотрены сроки выполнения членами совета директоров отдельных обязанностей.</w:t>
      </w:r>
    </w:p>
    <w:bookmarkEnd w:id="278"/>
    <w:bookmarkStart w:name="z285" w:id="279"/>
    <w:p>
      <w:pPr>
        <w:spacing w:after="0"/>
        <w:ind w:left="0"/>
        <w:jc w:val="both"/>
      </w:pPr>
      <w:r>
        <w:rPr>
          <w:rFonts w:ascii="Times New Roman"/>
          <w:b w:val="false"/>
          <w:i w:val="false"/>
          <w:color w:val="000000"/>
          <w:sz w:val="28"/>
        </w:rPr>
        <w:t>
      81. Общество обеспечивает наличие планов преемственности членов совета директоров для поддержания непрерывности деятельности и прогрессивного обновления состава совета директоров.</w:t>
      </w:r>
    </w:p>
    <w:bookmarkEnd w:id="279"/>
    <w:bookmarkStart w:name="z286" w:id="280"/>
    <w:p>
      <w:pPr>
        <w:spacing w:after="0"/>
        <w:ind w:left="0"/>
        <w:jc w:val="both"/>
      </w:pPr>
      <w:r>
        <w:rPr>
          <w:rFonts w:ascii="Times New Roman"/>
          <w:b w:val="false"/>
          <w:i w:val="false"/>
          <w:color w:val="000000"/>
          <w:sz w:val="28"/>
        </w:rPr>
        <w:t>
      82. 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совета директоров. Корпоративный секретарь обеспечивает реализацию данной программы.</w:t>
      </w:r>
    </w:p>
    <w:bookmarkEnd w:id="280"/>
    <w:bookmarkStart w:name="z287" w:id="281"/>
    <w:p>
      <w:pPr>
        <w:spacing w:after="0"/>
        <w:ind w:left="0"/>
        <w:jc w:val="both"/>
      </w:pPr>
      <w:r>
        <w:rPr>
          <w:rFonts w:ascii="Times New Roman"/>
          <w:b w:val="false"/>
          <w:i w:val="false"/>
          <w:color w:val="000000"/>
          <w:sz w:val="28"/>
        </w:rPr>
        <w:t>
      83. Члены совета директоров, избранные впервые, после своего назначения проходят программу введения в должность. В процессе введения в должность члены совета директоров ознакамливаются со своими правами и обязанностями, ключевыми аспектами деятельности и документами Общества и организации, в том числе, связанными с наибольшими рисками.</w:t>
      </w:r>
    </w:p>
    <w:bookmarkEnd w:id="281"/>
    <w:bookmarkStart w:name="z288" w:id="282"/>
    <w:p>
      <w:pPr>
        <w:spacing w:after="0"/>
        <w:ind w:left="0"/>
        <w:jc w:val="both"/>
      </w:pPr>
      <w:r>
        <w:rPr>
          <w:rFonts w:ascii="Times New Roman"/>
          <w:b w:val="false"/>
          <w:i w:val="false"/>
          <w:color w:val="000000"/>
          <w:sz w:val="28"/>
        </w:rPr>
        <w:t>
      84. Председатель совета директоров отвечает за общее руководство советом директоров,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 крупными акционерами и правлением Общества.</w:t>
      </w:r>
    </w:p>
    <w:bookmarkEnd w:id="282"/>
    <w:bookmarkStart w:name="z289" w:id="283"/>
    <w:p>
      <w:pPr>
        <w:spacing w:after="0"/>
        <w:ind w:left="0"/>
        <w:jc w:val="both"/>
      </w:pPr>
      <w:r>
        <w:rPr>
          <w:rFonts w:ascii="Times New Roman"/>
          <w:b w:val="false"/>
          <w:i w:val="false"/>
          <w:color w:val="000000"/>
          <w:sz w:val="28"/>
        </w:rPr>
        <w:t>
      Председатель совета директоров создает единую команду профессионалов, настроенных на рост долгосрочной стоимости и устойчивое развитие Общества, умеющих своевременно и на должном профессиональном уровне реагировать на внутренние и внешние вызовы.</w:t>
      </w:r>
    </w:p>
    <w:bookmarkEnd w:id="283"/>
    <w:bookmarkStart w:name="z290" w:id="284"/>
    <w:p>
      <w:pPr>
        <w:spacing w:after="0"/>
        <w:ind w:left="0"/>
        <w:jc w:val="both"/>
      </w:pPr>
      <w:r>
        <w:rPr>
          <w:rFonts w:ascii="Times New Roman"/>
          <w:b w:val="false"/>
          <w:i w:val="false"/>
          <w:color w:val="000000"/>
          <w:sz w:val="28"/>
        </w:rPr>
        <w:t>
      Для выполнения роли председателя совета директоров,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w:t>
      </w:r>
    </w:p>
    <w:bookmarkEnd w:id="284"/>
    <w:bookmarkStart w:name="z291" w:id="285"/>
    <w:p>
      <w:pPr>
        <w:spacing w:after="0"/>
        <w:ind w:left="0"/>
        <w:jc w:val="both"/>
      </w:pPr>
      <w:r>
        <w:rPr>
          <w:rFonts w:ascii="Times New Roman"/>
          <w:b w:val="false"/>
          <w:i w:val="false"/>
          <w:color w:val="000000"/>
          <w:sz w:val="28"/>
        </w:rPr>
        <w:t>
      Роль и функции председателя совета директоров и руководителя исполнительного органа Общества разделяются и закрепляются в Уставе Общества. Руководитель исполнительного органа не может быть избран председателем совета директоров Общества.</w:t>
      </w:r>
    </w:p>
    <w:bookmarkEnd w:id="285"/>
    <w:bookmarkStart w:name="z292" w:id="286"/>
    <w:p>
      <w:pPr>
        <w:spacing w:after="0"/>
        <w:ind w:left="0"/>
        <w:jc w:val="both"/>
      </w:pPr>
      <w:r>
        <w:rPr>
          <w:rFonts w:ascii="Times New Roman"/>
          <w:b w:val="false"/>
          <w:i w:val="false"/>
          <w:color w:val="000000"/>
          <w:sz w:val="28"/>
        </w:rPr>
        <w:t>
      Ключевые функции председателя совета директоров включают:</w:t>
      </w:r>
    </w:p>
    <w:bookmarkEnd w:id="286"/>
    <w:bookmarkStart w:name="z293" w:id="287"/>
    <w:p>
      <w:pPr>
        <w:spacing w:after="0"/>
        <w:ind w:left="0"/>
        <w:jc w:val="both"/>
      </w:pPr>
      <w:r>
        <w:rPr>
          <w:rFonts w:ascii="Times New Roman"/>
          <w:b w:val="false"/>
          <w:i w:val="false"/>
          <w:color w:val="000000"/>
          <w:sz w:val="28"/>
        </w:rPr>
        <w:t>
      1) планирование заседаний совета директоров и формирование повестки;</w:t>
      </w:r>
    </w:p>
    <w:bookmarkEnd w:id="287"/>
    <w:bookmarkStart w:name="z294" w:id="288"/>
    <w:p>
      <w:pPr>
        <w:spacing w:after="0"/>
        <w:ind w:left="0"/>
        <w:jc w:val="both"/>
      </w:pPr>
      <w:r>
        <w:rPr>
          <w:rFonts w:ascii="Times New Roman"/>
          <w:b w:val="false"/>
          <w:i w:val="false"/>
          <w:color w:val="000000"/>
          <w:sz w:val="28"/>
        </w:rPr>
        <w:t>
      2) обеспечение своевременного получения членами совета директоров полной и актуальной информации для принятия решений;</w:t>
      </w:r>
    </w:p>
    <w:bookmarkEnd w:id="288"/>
    <w:bookmarkStart w:name="z295" w:id="289"/>
    <w:p>
      <w:pPr>
        <w:spacing w:after="0"/>
        <w:ind w:left="0"/>
        <w:jc w:val="both"/>
      </w:pPr>
      <w:r>
        <w:rPr>
          <w:rFonts w:ascii="Times New Roman"/>
          <w:b w:val="false"/>
          <w:i w:val="false"/>
          <w:color w:val="000000"/>
          <w:sz w:val="28"/>
        </w:rPr>
        <w:t>
      3) обеспечение сосредоточения внимания совета директоров на рассмотрении стратегических вопросов и минимизации вопросов текущего (операционного) характера, подлежащих рассмотрению советом директоров;</w:t>
      </w:r>
    </w:p>
    <w:bookmarkEnd w:id="289"/>
    <w:bookmarkStart w:name="z296" w:id="290"/>
    <w:p>
      <w:pPr>
        <w:spacing w:after="0"/>
        <w:ind w:left="0"/>
        <w:jc w:val="both"/>
      </w:pPr>
      <w:r>
        <w:rPr>
          <w:rFonts w:ascii="Times New Roman"/>
          <w:b w:val="false"/>
          <w:i w:val="false"/>
          <w:color w:val="000000"/>
          <w:sz w:val="28"/>
        </w:rPr>
        <w:t>
      4) обеспечение результативности проведения заседаний совета директоров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bookmarkEnd w:id="290"/>
    <w:bookmarkStart w:name="z297" w:id="291"/>
    <w:p>
      <w:pPr>
        <w:spacing w:after="0"/>
        <w:ind w:left="0"/>
        <w:jc w:val="both"/>
      </w:pPr>
      <w:r>
        <w:rPr>
          <w:rFonts w:ascii="Times New Roman"/>
          <w:b w:val="false"/>
          <w:i w:val="false"/>
          <w:color w:val="000000"/>
          <w:sz w:val="28"/>
        </w:rPr>
        <w:t>
      5) построение надлежащей коммуникации и взаимодействия с акционерами, включающее организацию консультаций с крупными акционерами при принятии ключевых стратегических решений;</w:t>
      </w:r>
    </w:p>
    <w:bookmarkEnd w:id="291"/>
    <w:bookmarkStart w:name="z298" w:id="292"/>
    <w:p>
      <w:pPr>
        <w:spacing w:after="0"/>
        <w:ind w:left="0"/>
        <w:jc w:val="both"/>
      </w:pPr>
      <w:r>
        <w:rPr>
          <w:rFonts w:ascii="Times New Roman"/>
          <w:b w:val="false"/>
          <w:i w:val="false"/>
          <w:color w:val="000000"/>
          <w:sz w:val="28"/>
        </w:rPr>
        <w:t>
      6) обеспечение мониторинга и надзора надлежащего исполнения принятых решений совета директоров и общего собрания акционеров (единственного акционера);</w:t>
      </w:r>
    </w:p>
    <w:bookmarkEnd w:id="292"/>
    <w:bookmarkStart w:name="z299" w:id="293"/>
    <w:p>
      <w:pPr>
        <w:spacing w:after="0"/>
        <w:ind w:left="0"/>
        <w:jc w:val="both"/>
      </w:pPr>
      <w:r>
        <w:rPr>
          <w:rFonts w:ascii="Times New Roman"/>
          <w:b w:val="false"/>
          <w:i w:val="false"/>
          <w:color w:val="000000"/>
          <w:sz w:val="28"/>
        </w:rPr>
        <w:t>
      7) в случае возникновения корпоративных конфликтов принятие мер по их разрешению и минимизации негативного влияния на деятельность организации, и своевременное информирование крупных акционеров (единственного акционера), в случае невозможности решения таких ситуаций собственными силами.</w:t>
      </w:r>
    </w:p>
    <w:bookmarkEnd w:id="293"/>
    <w:bookmarkStart w:name="z300" w:id="294"/>
    <w:p>
      <w:pPr>
        <w:spacing w:after="0"/>
        <w:ind w:left="0"/>
        <w:jc w:val="left"/>
      </w:pPr>
      <w:r>
        <w:rPr>
          <w:rFonts w:ascii="Times New Roman"/>
          <w:b/>
          <w:i w:val="false"/>
          <w:color w:val="000000"/>
        </w:rPr>
        <w:t xml:space="preserve"> Параграф 7. Вознаграждение членов совета директоров</w:t>
      </w:r>
    </w:p>
    <w:bookmarkEnd w:id="294"/>
    <w:bookmarkStart w:name="z301" w:id="295"/>
    <w:p>
      <w:pPr>
        <w:spacing w:after="0"/>
        <w:ind w:left="0"/>
        <w:jc w:val="both"/>
      </w:pPr>
      <w:r>
        <w:rPr>
          <w:rFonts w:ascii="Times New Roman"/>
          <w:b w:val="false"/>
          <w:i w:val="false"/>
          <w:color w:val="000000"/>
          <w:sz w:val="28"/>
        </w:rPr>
        <w:t>
      85. Уровень вознаграждения членов совета директоров устанавливается общим собранием акционеров (единственным акционером) в размере, достаточным для привлечения и мотивирования каждого члена совета директоров такого уровня, который требуется для успешного управления Обществом. Комитет по назначениям и вознаграждениям совета директоров Общества вносит предложения по размеру вознаграждения кандидатов в независимые директора.</w:t>
      </w:r>
    </w:p>
    <w:bookmarkEnd w:id="295"/>
    <w:bookmarkStart w:name="z302" w:id="296"/>
    <w:p>
      <w:pPr>
        <w:spacing w:after="0"/>
        <w:ind w:left="0"/>
        <w:jc w:val="both"/>
      </w:pPr>
      <w:r>
        <w:rPr>
          <w:rFonts w:ascii="Times New Roman"/>
          <w:b w:val="false"/>
          <w:i w:val="false"/>
          <w:color w:val="000000"/>
          <w:sz w:val="28"/>
        </w:rPr>
        <w:t>
      86. Ни одно лицо не участвует в принятии решений, связанных с собственным вознаграждением.</w:t>
      </w:r>
    </w:p>
    <w:bookmarkEnd w:id="296"/>
    <w:bookmarkStart w:name="z303" w:id="297"/>
    <w:p>
      <w:pPr>
        <w:spacing w:after="0"/>
        <w:ind w:left="0"/>
        <w:jc w:val="both"/>
      </w:pPr>
      <w:r>
        <w:rPr>
          <w:rFonts w:ascii="Times New Roman"/>
          <w:b w:val="false"/>
          <w:i w:val="false"/>
          <w:color w:val="000000"/>
          <w:sz w:val="28"/>
        </w:rPr>
        <w:t>
      87. При установлении размера вознаграждения члена совета директоров, принимается во внимание обязанности членов совета директоров, масштабы деятельности Общества, долгосрочные цели и задачи, определяемые планом развития/планом мероприятий, сложность вопросов, рассматриваемых советом директоров, уровень вознаграждения в аналогичных компаниях частного сектора (бенчмаркинг, обзор вознаграждений).</w:t>
      </w:r>
    </w:p>
    <w:bookmarkEnd w:id="297"/>
    <w:bookmarkStart w:name="z304" w:id="298"/>
    <w:p>
      <w:pPr>
        <w:spacing w:after="0"/>
        <w:ind w:left="0"/>
        <w:jc w:val="both"/>
      </w:pPr>
      <w:r>
        <w:rPr>
          <w:rFonts w:ascii="Times New Roman"/>
          <w:b w:val="false"/>
          <w:i w:val="false"/>
          <w:color w:val="000000"/>
          <w:sz w:val="28"/>
        </w:rPr>
        <w:t>
      Членам советов директоров акционерных обществ и наблюдательных советов товариществ с ограниченной ответственностью и организаций, являющимся государственными служащими, вознаграждение не выплачивается.</w:t>
      </w:r>
    </w:p>
    <w:bookmarkEnd w:id="298"/>
    <w:bookmarkStart w:name="z305" w:id="299"/>
    <w:p>
      <w:pPr>
        <w:spacing w:after="0"/>
        <w:ind w:left="0"/>
        <w:jc w:val="both"/>
      </w:pPr>
      <w:r>
        <w:rPr>
          <w:rFonts w:ascii="Times New Roman"/>
          <w:b w:val="false"/>
          <w:i w:val="false"/>
          <w:color w:val="000000"/>
          <w:sz w:val="28"/>
        </w:rPr>
        <w:t xml:space="preserve">
      88. Уровень вознаграждения является сбалансированным и обоснованным с целью исключения потенциальной негативной реакции со стороны общественности, вызванной в следствии установления чрезмерно высокого уровня вознаграждения. </w:t>
      </w:r>
    </w:p>
    <w:bookmarkEnd w:id="299"/>
    <w:bookmarkStart w:name="z306" w:id="300"/>
    <w:p>
      <w:pPr>
        <w:spacing w:after="0"/>
        <w:ind w:left="0"/>
        <w:jc w:val="both"/>
      </w:pPr>
      <w:r>
        <w:rPr>
          <w:rFonts w:ascii="Times New Roman"/>
          <w:b w:val="false"/>
          <w:i w:val="false"/>
          <w:color w:val="000000"/>
          <w:sz w:val="28"/>
        </w:rPr>
        <w:t>
      89. Раскрытие информации о вознаграждении членов совета директоров и исполнительного органа Общества осуществляется путем размещения их на корпоративном сайте.</w:t>
      </w:r>
    </w:p>
    <w:bookmarkEnd w:id="300"/>
    <w:bookmarkStart w:name="z307" w:id="301"/>
    <w:p>
      <w:pPr>
        <w:spacing w:after="0"/>
        <w:ind w:left="0"/>
        <w:jc w:val="both"/>
      </w:pPr>
      <w:r>
        <w:rPr>
          <w:rFonts w:ascii="Times New Roman"/>
          <w:b w:val="false"/>
          <w:i w:val="false"/>
          <w:color w:val="000000"/>
          <w:sz w:val="28"/>
        </w:rPr>
        <w:t xml:space="preserve">
      90. Членам совета директоров, как правило, выплачивается фиксированное годовое вознаграждение, а также дополнительное вознаграждение за председательство в совете директоров, участие и председательство в комитетах совета директоров. </w:t>
      </w:r>
    </w:p>
    <w:bookmarkEnd w:id="301"/>
    <w:bookmarkStart w:name="z308" w:id="302"/>
    <w:p>
      <w:pPr>
        <w:spacing w:after="0"/>
        <w:ind w:left="0"/>
        <w:jc w:val="both"/>
      </w:pPr>
      <w:r>
        <w:rPr>
          <w:rFonts w:ascii="Times New Roman"/>
          <w:b w:val="false"/>
          <w:i w:val="false"/>
          <w:color w:val="000000"/>
          <w:sz w:val="28"/>
        </w:rPr>
        <w:t>
      При этом членам совета директоров являющимися государственными служащими, вознаграждения не выплачиваются.</w:t>
      </w:r>
    </w:p>
    <w:bookmarkEnd w:id="302"/>
    <w:bookmarkStart w:name="z309" w:id="303"/>
    <w:p>
      <w:pPr>
        <w:spacing w:after="0"/>
        <w:ind w:left="0"/>
        <w:jc w:val="both"/>
      </w:pPr>
      <w:r>
        <w:rPr>
          <w:rFonts w:ascii="Times New Roman"/>
          <w:b w:val="false"/>
          <w:i w:val="false"/>
          <w:color w:val="000000"/>
          <w:sz w:val="28"/>
        </w:rPr>
        <w:t>
      91. Общее собрание акционеров (единственный акционер) Общества определяет размер и условия выплаты вознаграждения и компенсации расходов члену (-ам) совета директоров Общества. При этом, условия вознаграждения директоров отражаются в договорах, заключаемых с ними и во внутреннем документе Общества.</w:t>
      </w:r>
    </w:p>
    <w:bookmarkEnd w:id="303"/>
    <w:bookmarkStart w:name="z310" w:id="304"/>
    <w:p>
      <w:pPr>
        <w:spacing w:after="0"/>
        <w:ind w:left="0"/>
        <w:jc w:val="left"/>
      </w:pPr>
      <w:r>
        <w:rPr>
          <w:rFonts w:ascii="Times New Roman"/>
          <w:b/>
          <w:i w:val="false"/>
          <w:color w:val="000000"/>
        </w:rPr>
        <w:t xml:space="preserve"> Параграф 8. Комитеты при совете директоров</w:t>
      </w:r>
    </w:p>
    <w:bookmarkEnd w:id="304"/>
    <w:bookmarkStart w:name="z311" w:id="305"/>
    <w:p>
      <w:pPr>
        <w:spacing w:after="0"/>
        <w:ind w:left="0"/>
        <w:jc w:val="both"/>
      </w:pPr>
      <w:r>
        <w:rPr>
          <w:rFonts w:ascii="Times New Roman"/>
          <w:b w:val="false"/>
          <w:i w:val="false"/>
          <w:color w:val="000000"/>
          <w:sz w:val="28"/>
        </w:rPr>
        <w:t xml:space="preserve">
      92. При советах директоров создаются комитеты, в компетенцию которых входят рассмотрение вопросов по аудиту, стратегическому планированию, управлению рисками, кадрам и вознаграждениям, а также иных вопросов, предусмотренных внутренними документами Общества. В организациях, операции которых связаны с риском технологических катастроф и существенного негативного влияния на окружающую среду, создаются комитеты по безопасности и охране окружающей среды. В целях повышения эффективности принятия инвестиционных решений в компетенцию одного из комитетов при совете директоров включаются вопросы, связанные с инвестиционной деятельностью организации, рассмотрение которых входит в компетенцию совета директоров. Количественный состав Комитета составляет не менее 3 (трех) человек. </w:t>
      </w:r>
    </w:p>
    <w:bookmarkEnd w:id="305"/>
    <w:bookmarkStart w:name="z312" w:id="306"/>
    <w:p>
      <w:pPr>
        <w:spacing w:after="0"/>
        <w:ind w:left="0"/>
        <w:jc w:val="both"/>
      </w:pPr>
      <w:r>
        <w:rPr>
          <w:rFonts w:ascii="Times New Roman"/>
          <w:b w:val="false"/>
          <w:i w:val="false"/>
          <w:color w:val="000000"/>
          <w:sz w:val="28"/>
        </w:rPr>
        <w:t xml:space="preserve">
      93. Наличие комитетов не освобождает членов совета директоров от ответственности за принятые решения в рамках компетенции совета директоров. </w:t>
      </w:r>
    </w:p>
    <w:bookmarkEnd w:id="306"/>
    <w:bookmarkStart w:name="z313" w:id="307"/>
    <w:p>
      <w:pPr>
        <w:spacing w:after="0"/>
        <w:ind w:left="0"/>
        <w:jc w:val="both"/>
      </w:pPr>
      <w:r>
        <w:rPr>
          <w:rFonts w:ascii="Times New Roman"/>
          <w:b w:val="false"/>
          <w:i w:val="false"/>
          <w:color w:val="000000"/>
          <w:sz w:val="28"/>
        </w:rPr>
        <w:t xml:space="preserve">
      94. Комитеты создаются для проведения детального анализа и выработки рекомендаций по кругу наиболее важных вопросов до их рассмотрения на заседании совета директоров. Окончательное решение по рассматриваемым комитетами вопросам принимается советом директоров. </w:t>
      </w:r>
    </w:p>
    <w:bookmarkEnd w:id="307"/>
    <w:bookmarkStart w:name="z314" w:id="308"/>
    <w:p>
      <w:pPr>
        <w:spacing w:after="0"/>
        <w:ind w:left="0"/>
        <w:jc w:val="both"/>
      </w:pPr>
      <w:r>
        <w:rPr>
          <w:rFonts w:ascii="Times New Roman"/>
          <w:b w:val="false"/>
          <w:i w:val="false"/>
          <w:color w:val="000000"/>
          <w:sz w:val="28"/>
        </w:rPr>
        <w:t>
      95. Деятельность всех комитетов регулируется внутренними документами, утверждаемыми советом директоров, содержащими положения о составе, компетенции, порядке избрания членов комитета, порядке работы комитетов, а также о правах и обязанностях их членов. Акционеры (единственный акционер) и другие заинтересованные стороны могут ознакомиться с положениями о комитетах. Положения о комитетах размещаются на корпоративном сайте.</w:t>
      </w:r>
    </w:p>
    <w:bookmarkEnd w:id="308"/>
    <w:bookmarkStart w:name="z315" w:id="309"/>
    <w:p>
      <w:pPr>
        <w:spacing w:after="0"/>
        <w:ind w:left="0"/>
        <w:jc w:val="both"/>
      </w:pPr>
      <w:r>
        <w:rPr>
          <w:rFonts w:ascii="Times New Roman"/>
          <w:b w:val="false"/>
          <w:i w:val="false"/>
          <w:color w:val="000000"/>
          <w:sz w:val="28"/>
        </w:rPr>
        <w:t xml:space="preserve">
      96. Для организации работы комитета, комитетом или советом директоров, назначается секретарь комитета из числа работников службы корпоративного секретаря либо по решению совета директоров сам корпоративный секретарь или работник Общества, при отсутствии службы корпоративного секретаря. Секретарь комитета обеспечивает подготовку заседаний комитета, сбор и 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 </w:t>
      </w:r>
    </w:p>
    <w:bookmarkEnd w:id="309"/>
    <w:bookmarkStart w:name="z316" w:id="310"/>
    <w:p>
      <w:pPr>
        <w:spacing w:after="0"/>
        <w:ind w:left="0"/>
        <w:jc w:val="both"/>
      </w:pPr>
      <w:r>
        <w:rPr>
          <w:rFonts w:ascii="Times New Roman"/>
          <w:b w:val="false"/>
          <w:i w:val="false"/>
          <w:color w:val="000000"/>
          <w:sz w:val="28"/>
        </w:rPr>
        <w:t>
      97. Совет директоров принимает решение о создании комитетов, определяет состав комитетов, сроки и полномочия.</w:t>
      </w:r>
    </w:p>
    <w:bookmarkEnd w:id="310"/>
    <w:bookmarkStart w:name="z317" w:id="311"/>
    <w:p>
      <w:pPr>
        <w:spacing w:after="0"/>
        <w:ind w:left="0"/>
        <w:jc w:val="both"/>
      </w:pPr>
      <w:r>
        <w:rPr>
          <w:rFonts w:ascii="Times New Roman"/>
          <w:b w:val="false"/>
          <w:i w:val="false"/>
          <w:color w:val="000000"/>
          <w:sz w:val="28"/>
        </w:rPr>
        <w:t>
      Комитеты состоят из числа членов совета директоров, обладающих 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 комитета.</w:t>
      </w:r>
    </w:p>
    <w:bookmarkEnd w:id="311"/>
    <w:bookmarkStart w:name="z318" w:id="312"/>
    <w:p>
      <w:pPr>
        <w:spacing w:after="0"/>
        <w:ind w:left="0"/>
        <w:jc w:val="both"/>
      </w:pPr>
      <w:r>
        <w:rPr>
          <w:rFonts w:ascii="Times New Roman"/>
          <w:b w:val="false"/>
          <w:i w:val="false"/>
          <w:color w:val="000000"/>
          <w:sz w:val="28"/>
        </w:rPr>
        <w:t xml:space="preserve">
      На заседаниях комитета решения принимаются членами комитета. </w:t>
      </w:r>
    </w:p>
    <w:bookmarkEnd w:id="312"/>
    <w:bookmarkStart w:name="z319" w:id="313"/>
    <w:p>
      <w:pPr>
        <w:spacing w:after="0"/>
        <w:ind w:left="0"/>
        <w:jc w:val="both"/>
      </w:pPr>
      <w:r>
        <w:rPr>
          <w:rFonts w:ascii="Times New Roman"/>
          <w:b w:val="false"/>
          <w:i w:val="false"/>
          <w:color w:val="000000"/>
          <w:sz w:val="28"/>
        </w:rPr>
        <w:t>
      Комитеты, в случае необходимости привлекают независимых экспертов и консультантов для предоставления экспертной консультаций по вопросам повестки дня.</w:t>
      </w:r>
    </w:p>
    <w:bookmarkEnd w:id="313"/>
    <w:bookmarkStart w:name="z320" w:id="314"/>
    <w:p>
      <w:pPr>
        <w:spacing w:after="0"/>
        <w:ind w:left="0"/>
        <w:jc w:val="both"/>
      </w:pPr>
      <w:r>
        <w:rPr>
          <w:rFonts w:ascii="Times New Roman"/>
          <w:b w:val="false"/>
          <w:i w:val="false"/>
          <w:color w:val="000000"/>
          <w:sz w:val="28"/>
        </w:rPr>
        <w:t>
      98. Комитеты утверждают план своей работы (до начала календарного года), который согласовывается с планом работы совета директоров,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Протоколы заседаний комитетов направляются всем членам совета директоров.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w:t>
      </w:r>
    </w:p>
    <w:bookmarkEnd w:id="314"/>
    <w:bookmarkStart w:name="z321" w:id="315"/>
    <w:p>
      <w:pPr>
        <w:spacing w:after="0"/>
        <w:ind w:left="0"/>
        <w:jc w:val="both"/>
      </w:pPr>
      <w:r>
        <w:rPr>
          <w:rFonts w:ascii="Times New Roman"/>
          <w:b w:val="false"/>
          <w:i w:val="false"/>
          <w:color w:val="000000"/>
          <w:sz w:val="28"/>
        </w:rPr>
        <w:t>
      99. Председатели комитетов готовят отчет о своей деятельности и на отдельном заседании отчитываются перед советом директоров об итогах деятельности за год. Совет директоров имеет право в любое время в течение года потребовать у комитетов представить отчет о текущей деятельности в сроки, устанавливаемые советом директоров.</w:t>
      </w:r>
    </w:p>
    <w:bookmarkEnd w:id="315"/>
    <w:bookmarkStart w:name="z322" w:id="316"/>
    <w:p>
      <w:pPr>
        <w:spacing w:after="0"/>
        <w:ind w:left="0"/>
        <w:jc w:val="left"/>
      </w:pPr>
      <w:r>
        <w:rPr>
          <w:rFonts w:ascii="Times New Roman"/>
          <w:b/>
          <w:i w:val="false"/>
          <w:color w:val="000000"/>
        </w:rPr>
        <w:t xml:space="preserve"> Параграф 9. Комитет по стратегическому планированию</w:t>
      </w:r>
    </w:p>
    <w:bookmarkEnd w:id="316"/>
    <w:bookmarkStart w:name="z323" w:id="317"/>
    <w:p>
      <w:pPr>
        <w:spacing w:after="0"/>
        <w:ind w:left="0"/>
        <w:jc w:val="both"/>
      </w:pPr>
      <w:r>
        <w:rPr>
          <w:rFonts w:ascii="Times New Roman"/>
          <w:b w:val="false"/>
          <w:i w:val="false"/>
          <w:color w:val="000000"/>
          <w:sz w:val="28"/>
        </w:rPr>
        <w:t>
      100. В целях выработки объективных и независимых решений и недопущения влияния любых заинтересованных сторон с потенциально возможным конфликтом интересов (представителей акционеров, руководителя исполнительного органа, работников и иных лиц) на суждения членов комитета по стратегическому планированию большинство членов в составе комитета по стратегическому планированию составляют независимые директора. Рекомендуется избрание председателем комитета независимого директора.</w:t>
      </w:r>
    </w:p>
    <w:bookmarkEnd w:id="317"/>
    <w:bookmarkStart w:name="z324" w:id="318"/>
    <w:p>
      <w:pPr>
        <w:spacing w:after="0"/>
        <w:ind w:left="0"/>
        <w:jc w:val="both"/>
      </w:pPr>
      <w:r>
        <w:rPr>
          <w:rFonts w:ascii="Times New Roman"/>
          <w:b w:val="false"/>
          <w:i w:val="false"/>
          <w:color w:val="000000"/>
          <w:sz w:val="28"/>
        </w:rPr>
        <w:t>
      101. Функциями комитета по стратегическому планированию являются разработка и представление совету директоров Общества рекомендаций по вопросам выработки приоритетных направлений деятельности Общества и стратегии развития, включая вопросы по разработке и актуализации плана развития/плана мероприятий, и мониторингу его исполнения, постановки и мониторингу КПЭ, устанавливаемых в плане развития и/или плане мероприятий, и идентификации ключевых рисков, а также других мероприятий, способствующих повышению эффективности деятельности Общества, его долгосрочной стоимости и устойчивого развития.</w:t>
      </w:r>
    </w:p>
    <w:bookmarkEnd w:id="318"/>
    <w:bookmarkStart w:name="z325" w:id="319"/>
    <w:p>
      <w:pPr>
        <w:spacing w:after="0"/>
        <w:ind w:left="0"/>
        <w:jc w:val="left"/>
      </w:pPr>
      <w:r>
        <w:rPr>
          <w:rFonts w:ascii="Times New Roman"/>
          <w:b/>
          <w:i w:val="false"/>
          <w:color w:val="000000"/>
        </w:rPr>
        <w:t xml:space="preserve"> Параграф 10. Комитет по аудиту</w:t>
      </w:r>
    </w:p>
    <w:bookmarkEnd w:id="319"/>
    <w:bookmarkStart w:name="z326" w:id="320"/>
    <w:p>
      <w:pPr>
        <w:spacing w:after="0"/>
        <w:ind w:left="0"/>
        <w:jc w:val="both"/>
      </w:pPr>
      <w:r>
        <w:rPr>
          <w:rFonts w:ascii="Times New Roman"/>
          <w:b w:val="false"/>
          <w:i w:val="false"/>
          <w:color w:val="000000"/>
          <w:sz w:val="28"/>
        </w:rPr>
        <w:t>
      102. В целях выработки объективных и независимых решений и недопущения влияния заинтересованных сторон с потенциально возможным конфликтом интересов (представителей акционеров, руководителя исполнительного органа, работников и иных лиц) на суждения членов комитета в состав комитета по аудиту входят только независимые директора, обладающие знаниями и практическим опытом в области бухгалтерского учета и аудита, управления рисками, внутреннего контроля.</w:t>
      </w:r>
    </w:p>
    <w:bookmarkEnd w:id="320"/>
    <w:bookmarkStart w:name="z327" w:id="321"/>
    <w:p>
      <w:pPr>
        <w:spacing w:after="0"/>
        <w:ind w:left="0"/>
        <w:jc w:val="both"/>
      </w:pPr>
      <w:r>
        <w:rPr>
          <w:rFonts w:ascii="Times New Roman"/>
          <w:b w:val="false"/>
          <w:i w:val="false"/>
          <w:color w:val="000000"/>
          <w:sz w:val="28"/>
        </w:rPr>
        <w:t>
      Функции Комитета 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совета директоров.</w:t>
      </w:r>
    </w:p>
    <w:bookmarkEnd w:id="321"/>
    <w:bookmarkStart w:name="z328" w:id="322"/>
    <w:p>
      <w:pPr>
        <w:spacing w:after="0"/>
        <w:ind w:left="0"/>
        <w:jc w:val="both"/>
      </w:pPr>
      <w:r>
        <w:rPr>
          <w:rFonts w:ascii="Times New Roman"/>
          <w:b w:val="false"/>
          <w:i w:val="false"/>
          <w:color w:val="000000"/>
          <w:sz w:val="28"/>
        </w:rPr>
        <w:t>
      103. Комитет по аудиту подготавливает рекомендации совету директоров по выбору аудиторской организации для проведения аудита годовой финансовой отчетности Общества (консолидированной и/или неконсолидированной), а также предварительно анализирует аудиторский отчет перед его представлением аудиторской организацией совету директоров и на общем собрании акционеров.</w:t>
      </w:r>
    </w:p>
    <w:bookmarkEnd w:id="322"/>
    <w:bookmarkStart w:name="z329" w:id="323"/>
    <w:p>
      <w:pPr>
        <w:spacing w:after="0"/>
        <w:ind w:left="0"/>
        <w:jc w:val="left"/>
      </w:pPr>
      <w:r>
        <w:rPr>
          <w:rFonts w:ascii="Times New Roman"/>
          <w:b/>
          <w:i w:val="false"/>
          <w:color w:val="000000"/>
        </w:rPr>
        <w:t xml:space="preserve"> Параграф 11. Комитет по назначениям и вознаграждениям</w:t>
      </w:r>
    </w:p>
    <w:bookmarkEnd w:id="323"/>
    <w:bookmarkStart w:name="z330" w:id="324"/>
    <w:p>
      <w:pPr>
        <w:spacing w:after="0"/>
        <w:ind w:left="0"/>
        <w:jc w:val="both"/>
      </w:pPr>
      <w:r>
        <w:rPr>
          <w:rFonts w:ascii="Times New Roman"/>
          <w:b w:val="false"/>
          <w:i w:val="false"/>
          <w:color w:val="000000"/>
          <w:sz w:val="28"/>
        </w:rPr>
        <w:t>
      104. В целях выработки объективных и независимых решений и недопущения влияния любых заинтересованных лиц с потенциально возможным конфликтом интересов (представителей акционеров, руководителя исполнительного органа, работников и иных лиц) на суждения членов комитета большинство членов в составе комитета по назначениям и вознаграждениям составляют независимые директора.</w:t>
      </w:r>
    </w:p>
    <w:bookmarkEnd w:id="324"/>
    <w:bookmarkStart w:name="z331" w:id="325"/>
    <w:p>
      <w:pPr>
        <w:spacing w:after="0"/>
        <w:ind w:left="0"/>
        <w:jc w:val="both"/>
      </w:pPr>
      <w:r>
        <w:rPr>
          <w:rFonts w:ascii="Times New Roman"/>
          <w:b w:val="false"/>
          <w:i w:val="false"/>
          <w:color w:val="000000"/>
          <w:sz w:val="28"/>
        </w:rPr>
        <w:t>
      105. Как минимум один из членов комитета по назначениям и вознаграждениям должен обладать знаниями и практическим опытом в области управления персоналом и оценки его деятельности, а также в сфере корпоративного управления. Председателем комитета является независимый директор.</w:t>
      </w:r>
    </w:p>
    <w:bookmarkEnd w:id="325"/>
    <w:bookmarkStart w:name="z332" w:id="326"/>
    <w:p>
      <w:pPr>
        <w:spacing w:after="0"/>
        <w:ind w:left="0"/>
        <w:jc w:val="both"/>
      </w:pPr>
      <w:r>
        <w:rPr>
          <w:rFonts w:ascii="Times New Roman"/>
          <w:b w:val="false"/>
          <w:i w:val="false"/>
          <w:color w:val="000000"/>
          <w:sz w:val="28"/>
        </w:rPr>
        <w:t>
      106. Функции комитета по назначениям и вознаграждениям включают вопросы назначения (избрания), постановки мотивационных КПЭ, оценки деятельности, вознаграждения и планирования преемственности руководителя и членов исполнительного органа, вопросы назначения и вознаграждения корпоративного секретаря, руководителя и работников службы внутреннего аудита, других работников Общества, чье назначение производится по решению совета директоров (при этом вопросы, связанные с руководителем и работниками службы внутреннего аудита относятся к компетенции комитета по аудиту), а также участие в рассмотрении указанных вопросов в отношении состава самого совета директоров, в случаях предоставления таких полномочий общим собранием акционеров (единственным акционером). В этом случае, членами комитета по назначениям и вознаграждениям не допускается возникновение ситуации с конфликтом интересов и не принимается участие при рассмотрении вопросов собственного назначения и/или вознаграждения.</w:t>
      </w:r>
    </w:p>
    <w:bookmarkEnd w:id="326"/>
    <w:bookmarkStart w:name="z333" w:id="327"/>
    <w:p>
      <w:pPr>
        <w:spacing w:after="0"/>
        <w:ind w:left="0"/>
        <w:jc w:val="left"/>
      </w:pPr>
      <w:r>
        <w:rPr>
          <w:rFonts w:ascii="Times New Roman"/>
          <w:b/>
          <w:i w:val="false"/>
          <w:color w:val="000000"/>
        </w:rPr>
        <w:t xml:space="preserve"> Параграф 12. Организация деятельности совета директоров</w:t>
      </w:r>
    </w:p>
    <w:bookmarkEnd w:id="327"/>
    <w:bookmarkStart w:name="z334" w:id="328"/>
    <w:p>
      <w:pPr>
        <w:spacing w:after="0"/>
        <w:ind w:left="0"/>
        <w:jc w:val="both"/>
      </w:pPr>
      <w:r>
        <w:rPr>
          <w:rFonts w:ascii="Times New Roman"/>
          <w:b w:val="false"/>
          <w:i w:val="false"/>
          <w:color w:val="000000"/>
          <w:sz w:val="28"/>
        </w:rPr>
        <w:t>
      107. Подготовка и проведение заседаний совета директоров способствуют результативности его деятельности. Для выполнения своих обязанностей членам совета директоров обеспечивается доступ к полной, актуальной и своевременной информации.</w:t>
      </w:r>
    </w:p>
    <w:bookmarkEnd w:id="328"/>
    <w:bookmarkStart w:name="z335" w:id="329"/>
    <w:p>
      <w:pPr>
        <w:spacing w:after="0"/>
        <w:ind w:left="0"/>
        <w:jc w:val="both"/>
      </w:pPr>
      <w:r>
        <w:rPr>
          <w:rFonts w:ascii="Times New Roman"/>
          <w:b w:val="false"/>
          <w:i w:val="false"/>
          <w:color w:val="000000"/>
          <w:sz w:val="28"/>
        </w:rPr>
        <w:t>
      108. Совет директоров соблюдает установленные документами Общества процедуры по подготовке и проведению заседаний совета директоров.</w:t>
      </w:r>
    </w:p>
    <w:bookmarkEnd w:id="329"/>
    <w:bookmarkStart w:name="z336" w:id="330"/>
    <w:p>
      <w:pPr>
        <w:spacing w:after="0"/>
        <w:ind w:left="0"/>
        <w:jc w:val="both"/>
      </w:pPr>
      <w:r>
        <w:rPr>
          <w:rFonts w:ascii="Times New Roman"/>
          <w:b w:val="false"/>
          <w:i w:val="false"/>
          <w:color w:val="000000"/>
          <w:sz w:val="28"/>
        </w:rPr>
        <w:t>
      109. Заседания совета директоров проводятся в соответствии с планом работы, утверждаемым советом директоров до начала календарного года, включающим перечень рассматриваемых вопросов и график проведения заседаний.</w:t>
      </w:r>
    </w:p>
    <w:bookmarkEnd w:id="330"/>
    <w:bookmarkStart w:name="z337" w:id="331"/>
    <w:p>
      <w:pPr>
        <w:spacing w:after="0"/>
        <w:ind w:left="0"/>
        <w:jc w:val="both"/>
      </w:pPr>
      <w:r>
        <w:rPr>
          <w:rFonts w:ascii="Times New Roman"/>
          <w:b w:val="false"/>
          <w:i w:val="false"/>
          <w:color w:val="000000"/>
          <w:sz w:val="28"/>
        </w:rPr>
        <w:t>
      Проведение заседаний совета директоров и его комитетов осуществляется посредством очной или заочной форм голосования. Совету директоров рекомендуется сокращать количество заседаний с заочной формой голосования.</w:t>
      </w:r>
    </w:p>
    <w:bookmarkEnd w:id="331"/>
    <w:bookmarkStart w:name="z338" w:id="332"/>
    <w:p>
      <w:pPr>
        <w:spacing w:after="0"/>
        <w:ind w:left="0"/>
        <w:jc w:val="both"/>
      </w:pPr>
      <w:r>
        <w:rPr>
          <w:rFonts w:ascii="Times New Roman"/>
          <w:b w:val="false"/>
          <w:i w:val="false"/>
          <w:color w:val="000000"/>
          <w:sz w:val="28"/>
        </w:rPr>
        <w:t>
      110. Рассмотрение и принятие решений по вопросам стратегического характера осуществляется только на заседаниях совета директоров с очной формой голосования.</w:t>
      </w:r>
    </w:p>
    <w:bookmarkEnd w:id="332"/>
    <w:bookmarkStart w:name="z339" w:id="333"/>
    <w:p>
      <w:pPr>
        <w:spacing w:after="0"/>
        <w:ind w:left="0"/>
        <w:jc w:val="both"/>
      </w:pPr>
      <w:r>
        <w:rPr>
          <w:rFonts w:ascii="Times New Roman"/>
          <w:b w:val="false"/>
          <w:i w:val="false"/>
          <w:color w:val="000000"/>
          <w:sz w:val="28"/>
        </w:rPr>
        <w:t>
      111. Если члены совета директоров (не более 30 % от общего количества членов совета директоров) не имеют возможности лично присутствовать на заседании совета директоров возможно сочетание обеих форм заседания совета директоров и его комитетов.</w:t>
      </w:r>
    </w:p>
    <w:bookmarkEnd w:id="333"/>
    <w:bookmarkStart w:name="z340" w:id="334"/>
    <w:p>
      <w:pPr>
        <w:spacing w:after="0"/>
        <w:ind w:left="0"/>
        <w:jc w:val="both"/>
      </w:pPr>
      <w:r>
        <w:rPr>
          <w:rFonts w:ascii="Times New Roman"/>
          <w:b w:val="false"/>
          <w:i w:val="false"/>
          <w:color w:val="000000"/>
          <w:sz w:val="28"/>
        </w:rPr>
        <w:t>
      Отсутствующий член совета директоров может участвовать в обсуждении рассматриваемых вопросов, используя технические средства связи и предоставлять свое мнение в письменной форме.</w:t>
      </w:r>
    </w:p>
    <w:bookmarkEnd w:id="334"/>
    <w:bookmarkStart w:name="z341" w:id="335"/>
    <w:p>
      <w:pPr>
        <w:spacing w:after="0"/>
        <w:ind w:left="0"/>
        <w:jc w:val="both"/>
      </w:pPr>
      <w:r>
        <w:rPr>
          <w:rFonts w:ascii="Times New Roman"/>
          <w:b w:val="false"/>
          <w:i w:val="false"/>
          <w:color w:val="000000"/>
          <w:sz w:val="28"/>
        </w:rPr>
        <w:t>
      112. Периодичность проведения заседаний совета директоров составляет не менее шести заседаний в год.</w:t>
      </w:r>
    </w:p>
    <w:bookmarkEnd w:id="335"/>
    <w:bookmarkStart w:name="z342" w:id="336"/>
    <w:p>
      <w:pPr>
        <w:spacing w:after="0"/>
        <w:ind w:left="0"/>
        <w:jc w:val="both"/>
      </w:pPr>
      <w:r>
        <w:rPr>
          <w:rFonts w:ascii="Times New Roman"/>
          <w:b w:val="false"/>
          <w:i w:val="false"/>
          <w:color w:val="000000"/>
          <w:sz w:val="28"/>
        </w:rPr>
        <w:t>
      113. Материалы к заседаниям совета директоров направляются не менее чем за десять календарных дней, а по более важным вопросам, которые определяются Уставом Общества, не менее чем за пятнадцать рабочих дней, если иные сроки не установлены Уставом Общества.</w:t>
      </w:r>
    </w:p>
    <w:bookmarkEnd w:id="336"/>
    <w:bookmarkStart w:name="z343" w:id="337"/>
    <w:p>
      <w:pPr>
        <w:spacing w:after="0"/>
        <w:ind w:left="0"/>
        <w:jc w:val="both"/>
      </w:pPr>
      <w:r>
        <w:rPr>
          <w:rFonts w:ascii="Times New Roman"/>
          <w:b w:val="false"/>
          <w:i w:val="false"/>
          <w:color w:val="000000"/>
          <w:sz w:val="28"/>
        </w:rPr>
        <w:t>
      114. Перечень важных вопросов включает, в том числе утверждение и оценку исполнения плана развития и/или плана мероприятий, КПЭ для руководителя и членов исполнительного органа, годовой отчет и участие в создании других юридических лиц.</w:t>
      </w:r>
    </w:p>
    <w:bookmarkEnd w:id="337"/>
    <w:bookmarkStart w:name="z344" w:id="338"/>
    <w:p>
      <w:pPr>
        <w:spacing w:after="0"/>
        <w:ind w:left="0"/>
        <w:jc w:val="both"/>
      </w:pPr>
      <w:r>
        <w:rPr>
          <w:rFonts w:ascii="Times New Roman"/>
          <w:b w:val="false"/>
          <w:i w:val="false"/>
          <w:color w:val="000000"/>
          <w:sz w:val="28"/>
        </w:rPr>
        <w:t>
      115. В повестку заседания совета директоров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cовета директоров предоставляется исчерпывающее обоснование данной необходимости. Обстоятельство, связанное с включением в повестку вопросов с нарушением сроков, учитывается при оценке деятельности лица ответственного за их своевременную подготовку и предоставление.</w:t>
      </w:r>
    </w:p>
    <w:bookmarkEnd w:id="338"/>
    <w:bookmarkStart w:name="z345" w:id="339"/>
    <w:p>
      <w:pPr>
        <w:spacing w:after="0"/>
        <w:ind w:left="0"/>
        <w:jc w:val="both"/>
      </w:pPr>
      <w:r>
        <w:rPr>
          <w:rFonts w:ascii="Times New Roman"/>
          <w:b w:val="false"/>
          <w:i w:val="false"/>
          <w:color w:val="000000"/>
          <w:sz w:val="28"/>
        </w:rPr>
        <w:t>
      116. Совет директоров принимает решения на основе полной, достоверной и качественной информации. Для принятия советом директоров эффективных и своевременных решений обеспечивается соблюдение следующих условий:</w:t>
      </w:r>
    </w:p>
    <w:bookmarkEnd w:id="339"/>
    <w:bookmarkStart w:name="z346" w:id="340"/>
    <w:p>
      <w:pPr>
        <w:spacing w:after="0"/>
        <w:ind w:left="0"/>
        <w:jc w:val="both"/>
      </w:pPr>
      <w:r>
        <w:rPr>
          <w:rFonts w:ascii="Times New Roman"/>
          <w:b w:val="false"/>
          <w:i w:val="false"/>
          <w:color w:val="000000"/>
          <w:sz w:val="28"/>
        </w:rPr>
        <w:t>
      1) высокое качество материалов, информации, документов, предоставляемых совету директоров (в том числе перевод на другие языки в зависимости от владения языком членами совета директоров);</w:t>
      </w:r>
    </w:p>
    <w:bookmarkEnd w:id="340"/>
    <w:bookmarkStart w:name="z347" w:id="341"/>
    <w:p>
      <w:pPr>
        <w:spacing w:after="0"/>
        <w:ind w:left="0"/>
        <w:jc w:val="both"/>
      </w:pPr>
      <w:r>
        <w:rPr>
          <w:rFonts w:ascii="Times New Roman"/>
          <w:b w:val="false"/>
          <w:i w:val="false"/>
          <w:color w:val="000000"/>
          <w:sz w:val="28"/>
        </w:rPr>
        <w:t>
      2) получение мнения экспертов (внутренних и внешних) при необходимости. Привлечение экспертов не снимает с совета директоров ответственности за принятое решение;</w:t>
      </w:r>
    </w:p>
    <w:bookmarkEnd w:id="341"/>
    <w:bookmarkStart w:name="z348" w:id="342"/>
    <w:p>
      <w:pPr>
        <w:spacing w:after="0"/>
        <w:ind w:left="0"/>
        <w:jc w:val="both"/>
      </w:pPr>
      <w:r>
        <w:rPr>
          <w:rFonts w:ascii="Times New Roman"/>
          <w:b w:val="false"/>
          <w:i w:val="false"/>
          <w:color w:val="000000"/>
          <w:sz w:val="28"/>
        </w:rPr>
        <w:t>
      3) время, уделяемое обсуждениям на совете директоров, особенно для важных и сложных вопросов;</w:t>
      </w:r>
    </w:p>
    <w:bookmarkEnd w:id="342"/>
    <w:bookmarkStart w:name="z349" w:id="343"/>
    <w:p>
      <w:pPr>
        <w:spacing w:after="0"/>
        <w:ind w:left="0"/>
        <w:jc w:val="both"/>
      </w:pPr>
      <w:r>
        <w:rPr>
          <w:rFonts w:ascii="Times New Roman"/>
          <w:b w:val="false"/>
          <w:i w:val="false"/>
          <w:color w:val="000000"/>
          <w:sz w:val="28"/>
        </w:rPr>
        <w:t>
      4) своевременное рассмотрение вопросов;</w:t>
      </w:r>
    </w:p>
    <w:bookmarkEnd w:id="343"/>
    <w:bookmarkStart w:name="z350" w:id="344"/>
    <w:p>
      <w:pPr>
        <w:spacing w:after="0"/>
        <w:ind w:left="0"/>
        <w:jc w:val="both"/>
      </w:pPr>
      <w:r>
        <w:rPr>
          <w:rFonts w:ascii="Times New Roman"/>
          <w:b w:val="false"/>
          <w:i w:val="false"/>
          <w:color w:val="000000"/>
          <w:sz w:val="28"/>
        </w:rPr>
        <w:t>
      5) в решениях предусматривается план дальнейших действий, сроки и ответственные лица.</w:t>
      </w:r>
    </w:p>
    <w:bookmarkEnd w:id="344"/>
    <w:bookmarkStart w:name="z351" w:id="345"/>
    <w:p>
      <w:pPr>
        <w:spacing w:after="0"/>
        <w:ind w:left="0"/>
        <w:jc w:val="both"/>
      </w:pPr>
      <w:r>
        <w:rPr>
          <w:rFonts w:ascii="Times New Roman"/>
          <w:b w:val="false"/>
          <w:i w:val="false"/>
          <w:color w:val="000000"/>
          <w:sz w:val="28"/>
        </w:rPr>
        <w:t>
      Следующие факторы оказывают отрицательное влияние на качество решений совета директоров:</w:t>
      </w:r>
    </w:p>
    <w:bookmarkEnd w:id="345"/>
    <w:bookmarkStart w:name="z352" w:id="346"/>
    <w:p>
      <w:pPr>
        <w:spacing w:after="0"/>
        <w:ind w:left="0"/>
        <w:jc w:val="both"/>
      </w:pPr>
      <w:r>
        <w:rPr>
          <w:rFonts w:ascii="Times New Roman"/>
          <w:b w:val="false"/>
          <w:i w:val="false"/>
          <w:color w:val="000000"/>
          <w:sz w:val="28"/>
        </w:rPr>
        <w:t>
      1) доминирование одного или нескольких директоров на заседании, что может ограничить полноценное участие в обсуждениях других директоров;</w:t>
      </w:r>
    </w:p>
    <w:bookmarkEnd w:id="346"/>
    <w:bookmarkStart w:name="z353" w:id="347"/>
    <w:p>
      <w:pPr>
        <w:spacing w:after="0"/>
        <w:ind w:left="0"/>
        <w:jc w:val="both"/>
      </w:pPr>
      <w:r>
        <w:rPr>
          <w:rFonts w:ascii="Times New Roman"/>
          <w:b w:val="false"/>
          <w:i w:val="false"/>
          <w:color w:val="000000"/>
          <w:sz w:val="28"/>
        </w:rPr>
        <w:t>
      2) формальное отношение к рискам;</w:t>
      </w:r>
    </w:p>
    <w:bookmarkEnd w:id="347"/>
    <w:bookmarkStart w:name="z354" w:id="348"/>
    <w:p>
      <w:pPr>
        <w:spacing w:after="0"/>
        <w:ind w:left="0"/>
        <w:jc w:val="both"/>
      </w:pPr>
      <w:r>
        <w:rPr>
          <w:rFonts w:ascii="Times New Roman"/>
          <w:b w:val="false"/>
          <w:i w:val="false"/>
          <w:color w:val="000000"/>
          <w:sz w:val="28"/>
        </w:rPr>
        <w:t>
      3) преследование личных интересов и низкие этические стандарты;</w:t>
      </w:r>
    </w:p>
    <w:bookmarkEnd w:id="348"/>
    <w:bookmarkStart w:name="z355" w:id="349"/>
    <w:p>
      <w:pPr>
        <w:spacing w:after="0"/>
        <w:ind w:left="0"/>
        <w:jc w:val="both"/>
      </w:pPr>
      <w:r>
        <w:rPr>
          <w:rFonts w:ascii="Times New Roman"/>
          <w:b w:val="false"/>
          <w:i w:val="false"/>
          <w:color w:val="000000"/>
          <w:sz w:val="28"/>
        </w:rPr>
        <w:t>
      4) формальное принятие решений на заседании совета директоров, без реальных и активных обсуждений;</w:t>
      </w:r>
    </w:p>
    <w:bookmarkEnd w:id="349"/>
    <w:bookmarkStart w:name="z356" w:id="350"/>
    <w:p>
      <w:pPr>
        <w:spacing w:after="0"/>
        <w:ind w:left="0"/>
        <w:jc w:val="both"/>
      </w:pPr>
      <w:r>
        <w:rPr>
          <w:rFonts w:ascii="Times New Roman"/>
          <w:b w:val="false"/>
          <w:i w:val="false"/>
          <w:color w:val="000000"/>
          <w:sz w:val="28"/>
        </w:rPr>
        <w:t>
      5) позиция бескомпромиссности (отсутствие гибкости) или отсутствие стремления к развитию (довольствование текущим положением);</w:t>
      </w:r>
    </w:p>
    <w:bookmarkEnd w:id="350"/>
    <w:bookmarkStart w:name="z357" w:id="351"/>
    <w:p>
      <w:pPr>
        <w:spacing w:after="0"/>
        <w:ind w:left="0"/>
        <w:jc w:val="both"/>
      </w:pPr>
      <w:r>
        <w:rPr>
          <w:rFonts w:ascii="Times New Roman"/>
          <w:b w:val="false"/>
          <w:i w:val="false"/>
          <w:color w:val="000000"/>
          <w:sz w:val="28"/>
        </w:rPr>
        <w:t>
      6) слабая организационная культура;</w:t>
      </w:r>
    </w:p>
    <w:bookmarkEnd w:id="351"/>
    <w:bookmarkStart w:name="z358" w:id="352"/>
    <w:p>
      <w:pPr>
        <w:spacing w:after="0"/>
        <w:ind w:left="0"/>
        <w:jc w:val="both"/>
      </w:pPr>
      <w:r>
        <w:rPr>
          <w:rFonts w:ascii="Times New Roman"/>
          <w:b w:val="false"/>
          <w:i w:val="false"/>
          <w:color w:val="000000"/>
          <w:sz w:val="28"/>
        </w:rPr>
        <w:t>
      7) недостаток информации и/или анализа.</w:t>
      </w:r>
    </w:p>
    <w:bookmarkEnd w:id="352"/>
    <w:bookmarkStart w:name="z359" w:id="353"/>
    <w:p>
      <w:pPr>
        <w:spacing w:after="0"/>
        <w:ind w:left="0"/>
        <w:jc w:val="both"/>
      </w:pPr>
      <w:r>
        <w:rPr>
          <w:rFonts w:ascii="Times New Roman"/>
          <w:b w:val="false"/>
          <w:i w:val="false"/>
          <w:color w:val="000000"/>
          <w:sz w:val="28"/>
        </w:rPr>
        <w:t>
      Члены совета директоров могут запросить дополнительную информацию по вопросам повестки дня, необходимую для принятия решения.</w:t>
      </w:r>
    </w:p>
    <w:bookmarkEnd w:id="353"/>
    <w:bookmarkStart w:name="z360" w:id="354"/>
    <w:p>
      <w:pPr>
        <w:spacing w:after="0"/>
        <w:ind w:left="0"/>
        <w:jc w:val="both"/>
      </w:pPr>
      <w:r>
        <w:rPr>
          <w:rFonts w:ascii="Times New Roman"/>
          <w:b w:val="false"/>
          <w:i w:val="false"/>
          <w:color w:val="000000"/>
          <w:sz w:val="28"/>
        </w:rPr>
        <w:t>
      117. Каждый член совета директоров участвует на заседаниях совета директоров и комитета, в состав которого он входит. Отступление от данной нормы допускается в исключительных случаях, оговариваемых в положении о совете директоров.</w:t>
      </w:r>
    </w:p>
    <w:bookmarkEnd w:id="354"/>
    <w:bookmarkStart w:name="z361" w:id="355"/>
    <w:p>
      <w:pPr>
        <w:spacing w:after="0"/>
        <w:ind w:left="0"/>
        <w:jc w:val="both"/>
      </w:pPr>
      <w:r>
        <w:rPr>
          <w:rFonts w:ascii="Times New Roman"/>
          <w:b w:val="false"/>
          <w:i w:val="false"/>
          <w:color w:val="000000"/>
          <w:sz w:val="28"/>
        </w:rPr>
        <w:t>
      118. Кворум для проведения заседания совета директоров определяется Уставом Общества, но не менее половины от числа членов совета директоров и определяется с учетом членов совета директоров, которые участвуют в обсуждении и голосовании рассматриваемых вопросов, используя технические средства связи (в режиме сеанса видеоконференции, телефонной конференцсвязи и др.), либо при наличии их голосов, выраженных в письменном виде.</w:t>
      </w:r>
    </w:p>
    <w:bookmarkEnd w:id="355"/>
    <w:bookmarkStart w:name="z362" w:id="356"/>
    <w:p>
      <w:pPr>
        <w:spacing w:after="0"/>
        <w:ind w:left="0"/>
        <w:jc w:val="both"/>
      </w:pPr>
      <w:r>
        <w:rPr>
          <w:rFonts w:ascii="Times New Roman"/>
          <w:b w:val="false"/>
          <w:i w:val="false"/>
          <w:color w:val="000000"/>
          <w:sz w:val="28"/>
        </w:rPr>
        <w:t>
      119. Решения на заседании совета директоров Общества принимаются большинством голосов членов совета директоров, принимающих участие в заседании, если законодательством Республики Казахстан, Уставом Общества, не предусмотрено иное.</w:t>
      </w:r>
    </w:p>
    <w:bookmarkEnd w:id="356"/>
    <w:bookmarkStart w:name="z363" w:id="357"/>
    <w:p>
      <w:pPr>
        <w:spacing w:after="0"/>
        <w:ind w:left="0"/>
        <w:jc w:val="both"/>
      </w:pPr>
      <w:r>
        <w:rPr>
          <w:rFonts w:ascii="Times New Roman"/>
          <w:b w:val="false"/>
          <w:i w:val="false"/>
          <w:color w:val="000000"/>
          <w:sz w:val="28"/>
        </w:rPr>
        <w:t>
      120. При решении вопросов на заседании совета директоров Общества каждый член совета директоров Общества обладает одним голосом. Передача права голоса членом совета директоров Общества иному лицу, в том числе другому члену совета директоров Общества не допускается.</w:t>
      </w:r>
    </w:p>
    <w:bookmarkEnd w:id="357"/>
    <w:bookmarkStart w:name="z364" w:id="358"/>
    <w:p>
      <w:pPr>
        <w:spacing w:after="0"/>
        <w:ind w:left="0"/>
        <w:jc w:val="both"/>
      </w:pPr>
      <w:r>
        <w:rPr>
          <w:rFonts w:ascii="Times New Roman"/>
          <w:b w:val="false"/>
          <w:i w:val="false"/>
          <w:color w:val="000000"/>
          <w:sz w:val="28"/>
        </w:rPr>
        <w:t>
      121. При принятии советом директоров Общества решений, в случае равенства голосов членов совета директоров, право решающего голоса принадлежит председателю совета директоров Общества.</w:t>
      </w:r>
    </w:p>
    <w:bookmarkEnd w:id="358"/>
    <w:bookmarkStart w:name="z365" w:id="359"/>
    <w:p>
      <w:pPr>
        <w:spacing w:after="0"/>
        <w:ind w:left="0"/>
        <w:jc w:val="both"/>
      </w:pPr>
      <w:r>
        <w:rPr>
          <w:rFonts w:ascii="Times New Roman"/>
          <w:b w:val="false"/>
          <w:i w:val="false"/>
          <w:color w:val="000000"/>
          <w:sz w:val="28"/>
        </w:rPr>
        <w:t>
      122. Член Совета директоров, имеющий заинтересованность по вопросу, вынесенному на рассмотрение совета директоров, не участвует в обсуждении и голосовании по данному вопросу, о чем делается соответствующая запись в протоколе заседания совета директоров.</w:t>
      </w:r>
    </w:p>
    <w:bookmarkEnd w:id="359"/>
    <w:bookmarkStart w:name="z366" w:id="360"/>
    <w:p>
      <w:pPr>
        <w:spacing w:after="0"/>
        <w:ind w:left="0"/>
        <w:jc w:val="both"/>
      </w:pPr>
      <w:r>
        <w:rPr>
          <w:rFonts w:ascii="Times New Roman"/>
          <w:b w:val="false"/>
          <w:i w:val="false"/>
          <w:color w:val="000000"/>
          <w:sz w:val="28"/>
        </w:rPr>
        <w:t>
      Заседания совета директоров и его комитетов протоколируются корпоративным секретарем либо секретарем комитета из числа работников службы корпоративного секретаря согласно в установленном порядке внутренними документами Общества, с указанием в полном объеме итогов обсуждений и принятых решений.</w:t>
      </w:r>
    </w:p>
    <w:bookmarkEnd w:id="360"/>
    <w:bookmarkStart w:name="z367" w:id="361"/>
    <w:p>
      <w:pPr>
        <w:spacing w:after="0"/>
        <w:ind w:left="0"/>
        <w:jc w:val="both"/>
      </w:pPr>
      <w:r>
        <w:rPr>
          <w:rFonts w:ascii="Times New Roman"/>
          <w:b w:val="false"/>
          <w:i w:val="false"/>
          <w:color w:val="000000"/>
          <w:sz w:val="28"/>
        </w:rPr>
        <w:t>
      123. Совет директоров может проводить ревизию ранее принятых решений. Анализу подлежат решение и процесс его принятия. Ревизия ранее принятых решений проводится при проведении советом директоров ежегодной оценки своей деятельности.</w:t>
      </w:r>
    </w:p>
    <w:bookmarkEnd w:id="361"/>
    <w:bookmarkStart w:name="z368" w:id="362"/>
    <w:p>
      <w:pPr>
        <w:spacing w:after="0"/>
        <w:ind w:left="0"/>
        <w:jc w:val="left"/>
      </w:pPr>
      <w:r>
        <w:rPr>
          <w:rFonts w:ascii="Times New Roman"/>
          <w:b/>
          <w:i w:val="false"/>
          <w:color w:val="000000"/>
        </w:rPr>
        <w:t xml:space="preserve"> Параграф 13. Оценка деятельности и эффективности совета директоров</w:t>
      </w:r>
    </w:p>
    <w:bookmarkEnd w:id="362"/>
    <w:bookmarkStart w:name="z369" w:id="363"/>
    <w:p>
      <w:pPr>
        <w:spacing w:after="0"/>
        <w:ind w:left="0"/>
        <w:jc w:val="both"/>
      </w:pPr>
      <w:r>
        <w:rPr>
          <w:rFonts w:ascii="Times New Roman"/>
          <w:b w:val="false"/>
          <w:i w:val="false"/>
          <w:color w:val="000000"/>
          <w:sz w:val="28"/>
        </w:rPr>
        <w:t xml:space="preserve">
      124. Совет директоров, комитеты и члены совета директоров оцениваются на ежегодной основе в рамках структурированного процесса, утвержденного советом директоров Общества. Способами оценки являются самооценка или привлечение независимого внешнего консультанта для повышения качества оценки. Решение о необходимости проведения независимой оценки деятельности совета директоров принимается советом директоров Общества на основании рекомендации комитета по назначениям и вознаграждениям совета директоров. При этом не реже одного раза в три года оценка проводится с привлечением независимой профессиональной организации. </w:t>
      </w:r>
    </w:p>
    <w:bookmarkEnd w:id="363"/>
    <w:bookmarkStart w:name="z370" w:id="364"/>
    <w:p>
      <w:pPr>
        <w:spacing w:after="0"/>
        <w:ind w:left="0"/>
        <w:jc w:val="both"/>
      </w:pPr>
      <w:r>
        <w:rPr>
          <w:rFonts w:ascii="Times New Roman"/>
          <w:b w:val="false"/>
          <w:i w:val="false"/>
          <w:color w:val="000000"/>
          <w:sz w:val="28"/>
        </w:rPr>
        <w:t>
      Проведение оценки деятельности совета директоров направлено на определение эффективности работы совета директоров, коммуникаций с исполнительным органом, повышение вовлеченности комитетов и членов совета директоров в его работу, определение приоритетных направлений улучшения работы совета директоров, комитетов и корпоративного секретаря.</w:t>
      </w:r>
    </w:p>
    <w:bookmarkEnd w:id="364"/>
    <w:bookmarkStart w:name="z371" w:id="365"/>
    <w:p>
      <w:pPr>
        <w:spacing w:after="0"/>
        <w:ind w:left="0"/>
        <w:jc w:val="both"/>
      </w:pPr>
      <w:r>
        <w:rPr>
          <w:rFonts w:ascii="Times New Roman"/>
          <w:b w:val="false"/>
          <w:i w:val="false"/>
          <w:color w:val="000000"/>
          <w:sz w:val="28"/>
        </w:rPr>
        <w:t>
      125. Оценка позволяет определять вклад совета директоров, комитетов и каждого из его членов в рост долгосрочной стоимости и устойчивое развитие Общества, а также выявлять направления и рекомендовать меры для улучшений. Результаты оценки используются для определения потребностей в навыках, опыте и знаниях членов совета директоров необходимых для обеспечения роста долгосрочной стоимости и устойчивого развития Общества, планирования преемственности и переизбрании. В случае наличия серьезных недостатков в результатах деятельности отдельных членов совета директоров, председатель совета директоров проводит консультации с акционерами (единственным акционером) для принятия ими соответствующего решения. Результаты оценки принимаются во внимание при определении оптимального количественного состава совета и размера вознаграждения членов совета директоров.</w:t>
      </w:r>
    </w:p>
    <w:bookmarkEnd w:id="365"/>
    <w:bookmarkStart w:name="z372" w:id="366"/>
    <w:p>
      <w:pPr>
        <w:spacing w:after="0"/>
        <w:ind w:left="0"/>
        <w:jc w:val="both"/>
      </w:pPr>
      <w:r>
        <w:rPr>
          <w:rFonts w:ascii="Times New Roman"/>
          <w:b w:val="false"/>
          <w:i w:val="false"/>
          <w:color w:val="000000"/>
          <w:sz w:val="28"/>
        </w:rPr>
        <w:t>
      126. Оценка является одним из основных инструментов повышения профессионализма совета директоров и его индивидуальных членов и помогает разработать эффективные и надлежащие программы введения в должность и обучения для новых и действующих членов совета директоров. Оценка проводится как для независимых директоров, так и для представителей акционеров (единственного акционера), и, в случае включения в состав совета директоров, руководителя исполнительного органа.</w:t>
      </w:r>
    </w:p>
    <w:bookmarkEnd w:id="366"/>
    <w:bookmarkStart w:name="z373" w:id="367"/>
    <w:p>
      <w:pPr>
        <w:spacing w:after="0"/>
        <w:ind w:left="0"/>
        <w:jc w:val="both"/>
      </w:pPr>
      <w:r>
        <w:rPr>
          <w:rFonts w:ascii="Times New Roman"/>
          <w:b w:val="false"/>
          <w:i w:val="false"/>
          <w:color w:val="000000"/>
          <w:sz w:val="28"/>
        </w:rPr>
        <w:t>
      Проведение оценки осуществляется с применением таких критериев как регулярность, комплексность, непрерывность, реалистичность, конфиденциальность.</w:t>
      </w:r>
    </w:p>
    <w:bookmarkEnd w:id="367"/>
    <w:bookmarkStart w:name="z374" w:id="368"/>
    <w:p>
      <w:pPr>
        <w:spacing w:after="0"/>
        <w:ind w:left="0"/>
        <w:jc w:val="both"/>
      </w:pPr>
      <w:r>
        <w:rPr>
          <w:rFonts w:ascii="Times New Roman"/>
          <w:b w:val="false"/>
          <w:i w:val="false"/>
          <w:color w:val="000000"/>
          <w:sz w:val="28"/>
        </w:rPr>
        <w:t>
      Процесс, сроки и порядок проведения оценки деятельности совета директоров, его комитетов и членов совета директоров регламентируется внутренними документами Общества.</w:t>
      </w:r>
    </w:p>
    <w:bookmarkEnd w:id="368"/>
    <w:bookmarkStart w:name="z375" w:id="369"/>
    <w:p>
      <w:pPr>
        <w:spacing w:after="0"/>
        <w:ind w:left="0"/>
        <w:jc w:val="both"/>
      </w:pPr>
      <w:r>
        <w:rPr>
          <w:rFonts w:ascii="Times New Roman"/>
          <w:b w:val="false"/>
          <w:i w:val="false"/>
          <w:color w:val="000000"/>
          <w:sz w:val="28"/>
        </w:rPr>
        <w:t>
      Председатель совета директоров несет ответственность за процесс проведения оценки и принятие мер по его результатам.</w:t>
      </w:r>
    </w:p>
    <w:bookmarkEnd w:id="369"/>
    <w:bookmarkStart w:name="z376" w:id="370"/>
    <w:p>
      <w:pPr>
        <w:spacing w:after="0"/>
        <w:ind w:left="0"/>
        <w:jc w:val="both"/>
      </w:pPr>
      <w:r>
        <w:rPr>
          <w:rFonts w:ascii="Times New Roman"/>
          <w:b w:val="false"/>
          <w:i w:val="false"/>
          <w:color w:val="000000"/>
          <w:sz w:val="28"/>
        </w:rPr>
        <w:t>
      127. Оценка включает, в том числе рассмотрение следующих вопросов:</w:t>
      </w:r>
    </w:p>
    <w:bookmarkEnd w:id="370"/>
    <w:bookmarkStart w:name="z377" w:id="371"/>
    <w:p>
      <w:pPr>
        <w:spacing w:after="0"/>
        <w:ind w:left="0"/>
        <w:jc w:val="both"/>
      </w:pPr>
      <w:r>
        <w:rPr>
          <w:rFonts w:ascii="Times New Roman"/>
          <w:b w:val="false"/>
          <w:i w:val="false"/>
          <w:color w:val="000000"/>
          <w:sz w:val="28"/>
        </w:rPr>
        <w:t>
      1) оптимальность состава совета директоров (баланс навыков, опыта, разнообразие состава, независимость и объективность) в контексте стоящих задач перед Обществом;</w:t>
      </w:r>
    </w:p>
    <w:bookmarkEnd w:id="371"/>
    <w:bookmarkStart w:name="z378" w:id="372"/>
    <w:p>
      <w:pPr>
        <w:spacing w:after="0"/>
        <w:ind w:left="0"/>
        <w:jc w:val="both"/>
      </w:pPr>
      <w:r>
        <w:rPr>
          <w:rFonts w:ascii="Times New Roman"/>
          <w:b w:val="false"/>
          <w:i w:val="false"/>
          <w:color w:val="000000"/>
          <w:sz w:val="28"/>
        </w:rPr>
        <w:t>
      2) ясность видения, стратегических вопросов (плана развития/плана мероприятий), основных задач, проблем и ценностей Общества;</w:t>
      </w:r>
    </w:p>
    <w:bookmarkEnd w:id="372"/>
    <w:bookmarkStart w:name="z379" w:id="373"/>
    <w:p>
      <w:pPr>
        <w:spacing w:after="0"/>
        <w:ind w:left="0"/>
        <w:jc w:val="both"/>
      </w:pPr>
      <w:r>
        <w:rPr>
          <w:rFonts w:ascii="Times New Roman"/>
          <w:b w:val="false"/>
          <w:i w:val="false"/>
          <w:color w:val="000000"/>
          <w:sz w:val="28"/>
        </w:rPr>
        <w:t>
      3) планирование преемственности и развития совета директоров;</w:t>
      </w:r>
    </w:p>
    <w:bookmarkEnd w:id="373"/>
    <w:bookmarkStart w:name="z380" w:id="374"/>
    <w:p>
      <w:pPr>
        <w:spacing w:after="0"/>
        <w:ind w:left="0"/>
        <w:jc w:val="both"/>
      </w:pPr>
      <w:r>
        <w:rPr>
          <w:rFonts w:ascii="Times New Roman"/>
          <w:b w:val="false"/>
          <w:i w:val="false"/>
          <w:color w:val="000000"/>
          <w:sz w:val="28"/>
        </w:rPr>
        <w:t>
      4) функционирование совета директоров как единого органа, роли совета директоров и руководителя правления в деятельности Общества;</w:t>
      </w:r>
    </w:p>
    <w:bookmarkEnd w:id="374"/>
    <w:bookmarkStart w:name="z381" w:id="375"/>
    <w:p>
      <w:pPr>
        <w:spacing w:after="0"/>
        <w:ind w:left="0"/>
        <w:jc w:val="both"/>
      </w:pPr>
      <w:r>
        <w:rPr>
          <w:rFonts w:ascii="Times New Roman"/>
          <w:b w:val="false"/>
          <w:i w:val="false"/>
          <w:color w:val="000000"/>
          <w:sz w:val="28"/>
        </w:rPr>
        <w:t>
      5) эффективность взаимодействия совета директоров с акционерами (единственным акционером), правлением и должностными лицами Общества;</w:t>
      </w:r>
    </w:p>
    <w:bookmarkEnd w:id="375"/>
    <w:bookmarkStart w:name="z382" w:id="376"/>
    <w:p>
      <w:pPr>
        <w:spacing w:after="0"/>
        <w:ind w:left="0"/>
        <w:jc w:val="both"/>
      </w:pPr>
      <w:r>
        <w:rPr>
          <w:rFonts w:ascii="Times New Roman"/>
          <w:b w:val="false"/>
          <w:i w:val="false"/>
          <w:color w:val="000000"/>
          <w:sz w:val="28"/>
        </w:rPr>
        <w:t>
      6) эффективность каждого из членов совета директоров;</w:t>
      </w:r>
    </w:p>
    <w:bookmarkEnd w:id="376"/>
    <w:bookmarkStart w:name="z383" w:id="377"/>
    <w:p>
      <w:pPr>
        <w:spacing w:after="0"/>
        <w:ind w:left="0"/>
        <w:jc w:val="both"/>
      </w:pPr>
      <w:r>
        <w:rPr>
          <w:rFonts w:ascii="Times New Roman"/>
          <w:b w:val="false"/>
          <w:i w:val="false"/>
          <w:color w:val="000000"/>
          <w:sz w:val="28"/>
        </w:rPr>
        <w:t xml:space="preserve">
      7) эффективность деятельности комитетов совета директоров и их взаимодействие с советом директоров, членами исполнительного органа; </w:t>
      </w:r>
    </w:p>
    <w:bookmarkEnd w:id="377"/>
    <w:bookmarkStart w:name="z384" w:id="378"/>
    <w:p>
      <w:pPr>
        <w:spacing w:after="0"/>
        <w:ind w:left="0"/>
        <w:jc w:val="both"/>
      </w:pPr>
      <w:r>
        <w:rPr>
          <w:rFonts w:ascii="Times New Roman"/>
          <w:b w:val="false"/>
          <w:i w:val="false"/>
          <w:color w:val="000000"/>
          <w:sz w:val="28"/>
        </w:rPr>
        <w:t xml:space="preserve">
      8) качество информации и документов, предоставляемых совету директоров; </w:t>
      </w:r>
    </w:p>
    <w:bookmarkEnd w:id="378"/>
    <w:bookmarkStart w:name="z385" w:id="379"/>
    <w:p>
      <w:pPr>
        <w:spacing w:after="0"/>
        <w:ind w:left="0"/>
        <w:jc w:val="both"/>
      </w:pPr>
      <w:r>
        <w:rPr>
          <w:rFonts w:ascii="Times New Roman"/>
          <w:b w:val="false"/>
          <w:i w:val="false"/>
          <w:color w:val="000000"/>
          <w:sz w:val="28"/>
        </w:rPr>
        <w:t>
      9) качество обсуждений на совете директоров, в комитетах;</w:t>
      </w:r>
    </w:p>
    <w:bookmarkEnd w:id="379"/>
    <w:bookmarkStart w:name="z386" w:id="380"/>
    <w:p>
      <w:pPr>
        <w:spacing w:after="0"/>
        <w:ind w:left="0"/>
        <w:jc w:val="both"/>
      </w:pPr>
      <w:r>
        <w:rPr>
          <w:rFonts w:ascii="Times New Roman"/>
          <w:b w:val="false"/>
          <w:i w:val="false"/>
          <w:color w:val="000000"/>
          <w:sz w:val="28"/>
        </w:rPr>
        <w:t>
      10) эффективность деятельности корпоративного секретаря;</w:t>
      </w:r>
    </w:p>
    <w:bookmarkEnd w:id="380"/>
    <w:bookmarkStart w:name="z387" w:id="381"/>
    <w:p>
      <w:pPr>
        <w:spacing w:after="0"/>
        <w:ind w:left="0"/>
        <w:jc w:val="both"/>
      </w:pPr>
      <w:r>
        <w:rPr>
          <w:rFonts w:ascii="Times New Roman"/>
          <w:b w:val="false"/>
          <w:i w:val="false"/>
          <w:color w:val="000000"/>
          <w:sz w:val="28"/>
        </w:rPr>
        <w:t>
      11) ясность процессов и компетенций;</w:t>
      </w:r>
    </w:p>
    <w:bookmarkEnd w:id="381"/>
    <w:bookmarkStart w:name="z388" w:id="382"/>
    <w:p>
      <w:pPr>
        <w:spacing w:after="0"/>
        <w:ind w:left="0"/>
        <w:jc w:val="both"/>
      </w:pPr>
      <w:r>
        <w:rPr>
          <w:rFonts w:ascii="Times New Roman"/>
          <w:b w:val="false"/>
          <w:i w:val="false"/>
          <w:color w:val="000000"/>
          <w:sz w:val="28"/>
        </w:rPr>
        <w:t>
      12) процесс выявления и оценки рисков;</w:t>
      </w:r>
    </w:p>
    <w:bookmarkEnd w:id="382"/>
    <w:bookmarkStart w:name="z389" w:id="383"/>
    <w:p>
      <w:pPr>
        <w:spacing w:after="0"/>
        <w:ind w:left="0"/>
        <w:jc w:val="both"/>
      </w:pPr>
      <w:r>
        <w:rPr>
          <w:rFonts w:ascii="Times New Roman"/>
          <w:b w:val="false"/>
          <w:i w:val="false"/>
          <w:color w:val="000000"/>
          <w:sz w:val="28"/>
        </w:rPr>
        <w:t>
      13) взаимодействие с акционерами и иными заинтересованными сторонами.</w:t>
      </w:r>
    </w:p>
    <w:bookmarkEnd w:id="383"/>
    <w:bookmarkStart w:name="z390" w:id="384"/>
    <w:p>
      <w:pPr>
        <w:spacing w:after="0"/>
        <w:ind w:left="0"/>
        <w:jc w:val="both"/>
      </w:pPr>
      <w:r>
        <w:rPr>
          <w:rFonts w:ascii="Times New Roman"/>
          <w:b w:val="false"/>
          <w:i w:val="false"/>
          <w:color w:val="000000"/>
          <w:sz w:val="28"/>
        </w:rPr>
        <w:t>
      128. Совет директоров в ежегодном годовом отчете отражает, способ проведения оценки совета директоров и принятые меры по ее результатам.</w:t>
      </w:r>
    </w:p>
    <w:bookmarkEnd w:id="384"/>
    <w:bookmarkStart w:name="z391" w:id="385"/>
    <w:p>
      <w:pPr>
        <w:spacing w:after="0"/>
        <w:ind w:left="0"/>
        <w:jc w:val="both"/>
      </w:pPr>
      <w:r>
        <w:rPr>
          <w:rFonts w:ascii="Times New Roman"/>
          <w:b w:val="false"/>
          <w:i w:val="false"/>
          <w:color w:val="000000"/>
          <w:sz w:val="28"/>
        </w:rPr>
        <w:t>
      129. Единственный акционер может провести собственную оценку совета директоров самостоятельно или с привлечением независимого внешнего консультанта, за свой счет. При оценке, проводимой единственным акционером, учитываются результаты оценки, проведенной советом директоров, результаты деятельности Общества, выполнение КПЭ.</w:t>
      </w:r>
    </w:p>
    <w:bookmarkEnd w:id="385"/>
    <w:bookmarkStart w:name="z392" w:id="386"/>
    <w:p>
      <w:pPr>
        <w:spacing w:after="0"/>
        <w:ind w:left="0"/>
        <w:jc w:val="left"/>
      </w:pPr>
      <w:r>
        <w:rPr>
          <w:rFonts w:ascii="Times New Roman"/>
          <w:b/>
          <w:i w:val="false"/>
          <w:color w:val="000000"/>
        </w:rPr>
        <w:t xml:space="preserve"> Параграф 14. Корпоративный секретарь Общества</w:t>
      </w:r>
    </w:p>
    <w:bookmarkEnd w:id="386"/>
    <w:bookmarkStart w:name="z393" w:id="387"/>
    <w:p>
      <w:pPr>
        <w:spacing w:after="0"/>
        <w:ind w:left="0"/>
        <w:jc w:val="both"/>
      </w:pPr>
      <w:r>
        <w:rPr>
          <w:rFonts w:ascii="Times New Roman"/>
          <w:b w:val="false"/>
          <w:i w:val="false"/>
          <w:color w:val="000000"/>
          <w:sz w:val="28"/>
        </w:rPr>
        <w:t>
      130. В целях эффективной организации деятельности совета директоров и взаимодействия совета директоров, исполнительного органа с акционерами, советом директоров назначается корпоративный секретарь.</w:t>
      </w:r>
    </w:p>
    <w:bookmarkEnd w:id="387"/>
    <w:bookmarkStart w:name="z394" w:id="388"/>
    <w:p>
      <w:pPr>
        <w:spacing w:after="0"/>
        <w:ind w:left="0"/>
        <w:jc w:val="both"/>
      </w:pPr>
      <w:r>
        <w:rPr>
          <w:rFonts w:ascii="Times New Roman"/>
          <w:b w:val="false"/>
          <w:i w:val="false"/>
          <w:color w:val="000000"/>
          <w:sz w:val="28"/>
        </w:rPr>
        <w:t>
      131. Совет директоров принимает решение о назначении корпоративного секретаря и досрочном прекращении его полномочий, определяет срок полномочий корпоративного секретаря, функции и порядок деятельности, размер должностного оклада и условия вознаграждения, принимает решение о создании службы (секретариата) корпоративного секретаря и определяет бюджет указанной службы. Корпоративный секретарь подотчетен совету директоров Общества и независим от правления Общества.</w:t>
      </w:r>
    </w:p>
    <w:bookmarkEnd w:id="388"/>
    <w:bookmarkStart w:name="z395" w:id="389"/>
    <w:p>
      <w:pPr>
        <w:spacing w:after="0"/>
        <w:ind w:left="0"/>
        <w:jc w:val="both"/>
      </w:pPr>
      <w:r>
        <w:rPr>
          <w:rFonts w:ascii="Times New Roman"/>
          <w:b w:val="false"/>
          <w:i w:val="false"/>
          <w:color w:val="000000"/>
          <w:sz w:val="28"/>
        </w:rPr>
        <w:t>
      132. Основные обязанности корпоративного секретаря включают:</w:t>
      </w:r>
    </w:p>
    <w:bookmarkEnd w:id="389"/>
    <w:bookmarkStart w:name="z396" w:id="390"/>
    <w:p>
      <w:pPr>
        <w:spacing w:after="0"/>
        <w:ind w:left="0"/>
        <w:jc w:val="both"/>
      </w:pPr>
      <w:r>
        <w:rPr>
          <w:rFonts w:ascii="Times New Roman"/>
          <w:b w:val="false"/>
          <w:i w:val="false"/>
          <w:color w:val="000000"/>
          <w:sz w:val="28"/>
        </w:rPr>
        <w:t>
      содействие в своевременном и качественном принятии корпоративных решений со стороны совета директоров, единственного акционера;</w:t>
      </w:r>
    </w:p>
    <w:bookmarkEnd w:id="390"/>
    <w:bookmarkStart w:name="z397" w:id="391"/>
    <w:p>
      <w:pPr>
        <w:spacing w:after="0"/>
        <w:ind w:left="0"/>
        <w:jc w:val="both"/>
      </w:pPr>
      <w:r>
        <w:rPr>
          <w:rFonts w:ascii="Times New Roman"/>
          <w:b w:val="false"/>
          <w:i w:val="false"/>
          <w:color w:val="000000"/>
          <w:sz w:val="28"/>
        </w:rPr>
        <w:t>
      выполнение роли советника для членов совета директоров по всем вопросам корпоративного управления и применения законодательства Республики Казахстан, Устава Общества и положений настоящего Кодекса;</w:t>
      </w:r>
    </w:p>
    <w:bookmarkEnd w:id="391"/>
    <w:bookmarkStart w:name="z398" w:id="392"/>
    <w:p>
      <w:pPr>
        <w:spacing w:after="0"/>
        <w:ind w:left="0"/>
        <w:jc w:val="both"/>
      </w:pPr>
      <w:r>
        <w:rPr>
          <w:rFonts w:ascii="Times New Roman"/>
          <w:b w:val="false"/>
          <w:i w:val="false"/>
          <w:color w:val="000000"/>
          <w:sz w:val="28"/>
        </w:rPr>
        <w:t xml:space="preserve">
      контроль своевременного исполнения корпоративных решений, принятых общим собранием акционеров и советом директоров; </w:t>
      </w:r>
    </w:p>
    <w:bookmarkEnd w:id="392"/>
    <w:bookmarkStart w:name="z399" w:id="393"/>
    <w:p>
      <w:pPr>
        <w:spacing w:after="0"/>
        <w:ind w:left="0"/>
        <w:jc w:val="both"/>
      </w:pPr>
      <w:r>
        <w:rPr>
          <w:rFonts w:ascii="Times New Roman"/>
          <w:b w:val="false"/>
          <w:i w:val="false"/>
          <w:color w:val="000000"/>
          <w:sz w:val="28"/>
        </w:rPr>
        <w:t>
      ведение архива корпоративных решений, материалов и результатов деятельности совета директоров и общего собрания акционеров;</w:t>
      </w:r>
    </w:p>
    <w:bookmarkEnd w:id="393"/>
    <w:bookmarkStart w:name="z400" w:id="394"/>
    <w:p>
      <w:pPr>
        <w:spacing w:after="0"/>
        <w:ind w:left="0"/>
        <w:jc w:val="both"/>
      </w:pPr>
      <w:r>
        <w:rPr>
          <w:rFonts w:ascii="Times New Roman"/>
          <w:b w:val="false"/>
          <w:i w:val="false"/>
          <w:color w:val="000000"/>
          <w:sz w:val="28"/>
        </w:rPr>
        <w:t xml:space="preserve">
      взаимодействие с акционерами по вопросам созыва и подготовки к проведению общего собрания акционеров; </w:t>
      </w:r>
    </w:p>
    <w:bookmarkEnd w:id="394"/>
    <w:bookmarkStart w:name="z401" w:id="395"/>
    <w:p>
      <w:pPr>
        <w:spacing w:after="0"/>
        <w:ind w:left="0"/>
        <w:jc w:val="both"/>
      </w:pPr>
      <w:r>
        <w:rPr>
          <w:rFonts w:ascii="Times New Roman"/>
          <w:b w:val="false"/>
          <w:i w:val="false"/>
          <w:color w:val="000000"/>
          <w:sz w:val="28"/>
        </w:rPr>
        <w:t>
      мониторинг исполнения исполнительным органом и другими ключевыми работниками решений общего собрания акционеров и совета директоров, информирование совета директоров о таком исполнении/неисполнении;</w:t>
      </w:r>
    </w:p>
    <w:bookmarkEnd w:id="395"/>
    <w:bookmarkStart w:name="z402" w:id="396"/>
    <w:p>
      <w:pPr>
        <w:spacing w:after="0"/>
        <w:ind w:left="0"/>
        <w:jc w:val="both"/>
      </w:pPr>
      <w:r>
        <w:rPr>
          <w:rFonts w:ascii="Times New Roman"/>
          <w:b w:val="false"/>
          <w:i w:val="false"/>
          <w:color w:val="000000"/>
          <w:sz w:val="28"/>
        </w:rPr>
        <w:t xml:space="preserve">
      предоставление разъяснений в отношении положений настоящего Кодекса и их применения мониторинг за реализацией настоящего Кодекса; </w:t>
      </w:r>
    </w:p>
    <w:bookmarkEnd w:id="396"/>
    <w:bookmarkStart w:name="z403" w:id="397"/>
    <w:p>
      <w:pPr>
        <w:spacing w:after="0"/>
        <w:ind w:left="0"/>
        <w:jc w:val="both"/>
      </w:pPr>
      <w:r>
        <w:rPr>
          <w:rFonts w:ascii="Times New Roman"/>
          <w:b w:val="false"/>
          <w:i w:val="false"/>
          <w:color w:val="000000"/>
          <w:sz w:val="28"/>
        </w:rPr>
        <w:t>
      участие в совершенствовании корпоративного управления Общества и организациях.</w:t>
      </w:r>
    </w:p>
    <w:bookmarkEnd w:id="397"/>
    <w:bookmarkStart w:name="z404" w:id="398"/>
    <w:p>
      <w:pPr>
        <w:spacing w:after="0"/>
        <w:ind w:left="0"/>
        <w:jc w:val="both"/>
      </w:pPr>
      <w:r>
        <w:rPr>
          <w:rFonts w:ascii="Times New Roman"/>
          <w:b w:val="false"/>
          <w:i w:val="false"/>
          <w:color w:val="000000"/>
          <w:sz w:val="28"/>
        </w:rPr>
        <w:t>
      Корпоративный секретарь также осуществляет подготовку отчета о соблюдении принципов и положений настоящего Кодекса, который включается в состав годового отчета Общества. В данном отчете отражается перечень принципов и положений Кодекса, которые не соблюдаются, с приведением соответствующих объяснений.</w:t>
      </w:r>
    </w:p>
    <w:bookmarkEnd w:id="398"/>
    <w:bookmarkStart w:name="z405" w:id="399"/>
    <w:p>
      <w:pPr>
        <w:spacing w:after="0"/>
        <w:ind w:left="0"/>
        <w:jc w:val="both"/>
      </w:pPr>
      <w:r>
        <w:rPr>
          <w:rFonts w:ascii="Times New Roman"/>
          <w:b w:val="false"/>
          <w:i w:val="false"/>
          <w:color w:val="000000"/>
          <w:sz w:val="28"/>
        </w:rPr>
        <w:t>
      Возложение иных обязанностей на корпоративного секретаря должно осуществляться с учетом текущей нагрузки корпоративного секретаря. Возложение новых обязанностей не должно негативно сказываться на качестве выполняемых функций, описанных в настоящем Кодексе и внутренних документах Общества. Новые функции не должны дублировать функции иных структурных подразделений и должностных лиц. В случае дублирования требуется пересмотр функций с целью минимизации дублирования.</w:t>
      </w:r>
    </w:p>
    <w:bookmarkEnd w:id="399"/>
    <w:bookmarkStart w:name="z406" w:id="400"/>
    <w:p>
      <w:pPr>
        <w:spacing w:after="0"/>
        <w:ind w:left="0"/>
        <w:jc w:val="both"/>
      </w:pPr>
      <w:r>
        <w:rPr>
          <w:rFonts w:ascii="Times New Roman"/>
          <w:b w:val="false"/>
          <w:i w:val="false"/>
          <w:color w:val="000000"/>
          <w:sz w:val="28"/>
        </w:rPr>
        <w:t>
      133. Основные функции корпоративного секретаря в части обеспечения деятельности совета директоров включают, в том числе:</w:t>
      </w:r>
    </w:p>
    <w:bookmarkEnd w:id="400"/>
    <w:bookmarkStart w:name="z407" w:id="401"/>
    <w:p>
      <w:pPr>
        <w:spacing w:after="0"/>
        <w:ind w:left="0"/>
        <w:jc w:val="both"/>
      </w:pPr>
      <w:r>
        <w:rPr>
          <w:rFonts w:ascii="Times New Roman"/>
          <w:b w:val="false"/>
          <w:i w:val="false"/>
          <w:color w:val="000000"/>
          <w:sz w:val="28"/>
        </w:rPr>
        <w:t xml:space="preserve">
      1) оказание помощи председателю совета директоров в формировании плана работы и повесток заседаний; </w:t>
      </w:r>
    </w:p>
    <w:bookmarkEnd w:id="401"/>
    <w:bookmarkStart w:name="z408" w:id="402"/>
    <w:p>
      <w:pPr>
        <w:spacing w:after="0"/>
        <w:ind w:left="0"/>
        <w:jc w:val="both"/>
      </w:pPr>
      <w:r>
        <w:rPr>
          <w:rFonts w:ascii="Times New Roman"/>
          <w:b w:val="false"/>
          <w:i w:val="false"/>
          <w:color w:val="000000"/>
          <w:sz w:val="28"/>
        </w:rPr>
        <w:t>
      2) организация проведения заседаний совета директоров и его комитетов;</w:t>
      </w:r>
    </w:p>
    <w:bookmarkEnd w:id="402"/>
    <w:bookmarkStart w:name="z409" w:id="403"/>
    <w:p>
      <w:pPr>
        <w:spacing w:after="0"/>
        <w:ind w:left="0"/>
        <w:jc w:val="both"/>
      </w:pPr>
      <w:r>
        <w:rPr>
          <w:rFonts w:ascii="Times New Roman"/>
          <w:b w:val="false"/>
          <w:i w:val="false"/>
          <w:color w:val="000000"/>
          <w:sz w:val="28"/>
        </w:rPr>
        <w:t>
      3) обеспечение получения членами совета директоров актуальной и своевременной информации, достаточной для принятия решений по вопросам повестки дня и в рамках компетенции совета директоров;</w:t>
      </w:r>
    </w:p>
    <w:bookmarkEnd w:id="403"/>
    <w:bookmarkStart w:name="z410" w:id="404"/>
    <w:p>
      <w:pPr>
        <w:spacing w:after="0"/>
        <w:ind w:left="0"/>
        <w:jc w:val="both"/>
      </w:pPr>
      <w:r>
        <w:rPr>
          <w:rFonts w:ascii="Times New Roman"/>
          <w:b w:val="false"/>
          <w:i w:val="false"/>
          <w:color w:val="000000"/>
          <w:sz w:val="28"/>
        </w:rPr>
        <w:t>
      4) протоколирование заседаний совета директоров и комитетов, обеспечение хранения протоколов, стенограмм, аудио-видео записей, материалов заседаний совета директоров и комитетов;</w:t>
      </w:r>
    </w:p>
    <w:bookmarkEnd w:id="404"/>
    <w:bookmarkStart w:name="z411" w:id="405"/>
    <w:p>
      <w:pPr>
        <w:spacing w:after="0"/>
        <w:ind w:left="0"/>
        <w:jc w:val="both"/>
      </w:pPr>
      <w:r>
        <w:rPr>
          <w:rFonts w:ascii="Times New Roman"/>
          <w:b w:val="false"/>
          <w:i w:val="false"/>
          <w:color w:val="000000"/>
          <w:sz w:val="28"/>
        </w:rPr>
        <w:t xml:space="preserve">
      5) консультирование членов совета директоров по вопросам законодательства Республики Казахстан, Устава Общества, настоящего Кодекса, внутренних документов, осуществление мониторинга происходящих изменений и своевременное информирование членов совета директоров; </w:t>
      </w:r>
    </w:p>
    <w:bookmarkEnd w:id="405"/>
    <w:bookmarkStart w:name="z412" w:id="406"/>
    <w:p>
      <w:pPr>
        <w:spacing w:after="0"/>
        <w:ind w:left="0"/>
        <w:jc w:val="both"/>
      </w:pPr>
      <w:r>
        <w:rPr>
          <w:rFonts w:ascii="Times New Roman"/>
          <w:b w:val="false"/>
          <w:i w:val="false"/>
          <w:color w:val="000000"/>
          <w:sz w:val="28"/>
        </w:rPr>
        <w:t>
      6) организация введения в должность вновь избранных членов совета директоров;</w:t>
      </w:r>
    </w:p>
    <w:bookmarkEnd w:id="406"/>
    <w:bookmarkStart w:name="z413" w:id="407"/>
    <w:p>
      <w:pPr>
        <w:spacing w:after="0"/>
        <w:ind w:left="0"/>
        <w:jc w:val="both"/>
      </w:pPr>
      <w:r>
        <w:rPr>
          <w:rFonts w:ascii="Times New Roman"/>
          <w:b w:val="false"/>
          <w:i w:val="false"/>
          <w:color w:val="000000"/>
          <w:sz w:val="28"/>
        </w:rPr>
        <w:t>
      7) организация обучения членов совета директоров и привлечения экспертов;</w:t>
      </w:r>
    </w:p>
    <w:bookmarkEnd w:id="407"/>
    <w:bookmarkStart w:name="z414" w:id="408"/>
    <w:p>
      <w:pPr>
        <w:spacing w:after="0"/>
        <w:ind w:left="0"/>
        <w:jc w:val="both"/>
      </w:pPr>
      <w:r>
        <w:rPr>
          <w:rFonts w:ascii="Times New Roman"/>
          <w:b w:val="false"/>
          <w:i w:val="false"/>
          <w:color w:val="000000"/>
          <w:sz w:val="28"/>
        </w:rPr>
        <w:t>
      8) организация взаимодействия членов совета директоров с акционерами, правлением.</w:t>
      </w:r>
    </w:p>
    <w:bookmarkEnd w:id="408"/>
    <w:bookmarkStart w:name="z415" w:id="409"/>
    <w:p>
      <w:pPr>
        <w:spacing w:after="0"/>
        <w:ind w:left="0"/>
        <w:jc w:val="both"/>
      </w:pPr>
      <w:r>
        <w:rPr>
          <w:rFonts w:ascii="Times New Roman"/>
          <w:b w:val="false"/>
          <w:i w:val="false"/>
          <w:color w:val="000000"/>
          <w:sz w:val="28"/>
        </w:rPr>
        <w:t>
      В части обеспечения взаимодействия с акционерами (единственным акционером):</w:t>
      </w:r>
    </w:p>
    <w:bookmarkEnd w:id="409"/>
    <w:bookmarkStart w:name="z416" w:id="410"/>
    <w:p>
      <w:pPr>
        <w:spacing w:after="0"/>
        <w:ind w:left="0"/>
        <w:jc w:val="both"/>
      </w:pPr>
      <w:r>
        <w:rPr>
          <w:rFonts w:ascii="Times New Roman"/>
          <w:b w:val="false"/>
          <w:i w:val="false"/>
          <w:color w:val="000000"/>
          <w:sz w:val="28"/>
        </w:rPr>
        <w:t>
      1) организация проведения общих собраний акционеров;</w:t>
      </w:r>
    </w:p>
    <w:bookmarkEnd w:id="410"/>
    <w:bookmarkStart w:name="z417" w:id="411"/>
    <w:p>
      <w:pPr>
        <w:spacing w:after="0"/>
        <w:ind w:left="0"/>
        <w:jc w:val="both"/>
      </w:pPr>
      <w:r>
        <w:rPr>
          <w:rFonts w:ascii="Times New Roman"/>
          <w:b w:val="false"/>
          <w:i w:val="false"/>
          <w:color w:val="000000"/>
          <w:sz w:val="28"/>
        </w:rPr>
        <w:t>
      2) своевременное направление материалов по вопросам, выносимым на рассмотрение общего собрания акционеров/единственного акционера для принятия соответствующих решений;</w:t>
      </w:r>
    </w:p>
    <w:bookmarkEnd w:id="411"/>
    <w:bookmarkStart w:name="z418" w:id="412"/>
    <w:p>
      <w:pPr>
        <w:spacing w:after="0"/>
        <w:ind w:left="0"/>
        <w:jc w:val="both"/>
      </w:pPr>
      <w:r>
        <w:rPr>
          <w:rFonts w:ascii="Times New Roman"/>
          <w:b w:val="false"/>
          <w:i w:val="false"/>
          <w:color w:val="000000"/>
          <w:sz w:val="28"/>
        </w:rPr>
        <w:t>
      3) протоколирование общего собрания акционеров, обеспечение хранения протоколов, стенограмм, материалов заседаний общего собрания акционеров (решений единственного акционера);</w:t>
      </w:r>
    </w:p>
    <w:bookmarkEnd w:id="412"/>
    <w:bookmarkStart w:name="z419" w:id="413"/>
    <w:p>
      <w:pPr>
        <w:spacing w:after="0"/>
        <w:ind w:left="0"/>
        <w:jc w:val="both"/>
      </w:pPr>
      <w:r>
        <w:rPr>
          <w:rFonts w:ascii="Times New Roman"/>
          <w:b w:val="false"/>
          <w:i w:val="false"/>
          <w:color w:val="000000"/>
          <w:sz w:val="28"/>
        </w:rPr>
        <w:t>
      4) обеспечение надлежащего взаимодействия организации с акционерами, включая контроль за предоставлением информации на запросы акционеров на своевременной основе.</w:t>
      </w:r>
    </w:p>
    <w:bookmarkEnd w:id="413"/>
    <w:bookmarkStart w:name="z420" w:id="414"/>
    <w:p>
      <w:pPr>
        <w:spacing w:after="0"/>
        <w:ind w:left="0"/>
        <w:jc w:val="both"/>
      </w:pPr>
      <w:r>
        <w:rPr>
          <w:rFonts w:ascii="Times New Roman"/>
          <w:b w:val="false"/>
          <w:i w:val="false"/>
          <w:color w:val="000000"/>
          <w:sz w:val="28"/>
        </w:rPr>
        <w:t>
      В части внедрения надлежащей практики корпоративного управления:</w:t>
      </w:r>
    </w:p>
    <w:bookmarkEnd w:id="414"/>
    <w:bookmarkStart w:name="z421" w:id="415"/>
    <w:p>
      <w:pPr>
        <w:spacing w:after="0"/>
        <w:ind w:left="0"/>
        <w:jc w:val="both"/>
      </w:pPr>
      <w:r>
        <w:rPr>
          <w:rFonts w:ascii="Times New Roman"/>
          <w:b w:val="false"/>
          <w:i w:val="false"/>
          <w:color w:val="000000"/>
          <w:sz w:val="28"/>
        </w:rPr>
        <w:t>
      1) мониторинг реализации и соблюдения принципов и положений настоящего Кодекса;</w:t>
      </w:r>
    </w:p>
    <w:bookmarkEnd w:id="415"/>
    <w:bookmarkStart w:name="z422" w:id="416"/>
    <w:p>
      <w:pPr>
        <w:spacing w:after="0"/>
        <w:ind w:left="0"/>
        <w:jc w:val="both"/>
      </w:pPr>
      <w:r>
        <w:rPr>
          <w:rFonts w:ascii="Times New Roman"/>
          <w:b w:val="false"/>
          <w:i w:val="false"/>
          <w:color w:val="000000"/>
          <w:sz w:val="28"/>
        </w:rPr>
        <w:t>
      2) подготовка отчета о соблюдении принципов и положений настоящего Кодекса;</w:t>
      </w:r>
    </w:p>
    <w:bookmarkEnd w:id="416"/>
    <w:bookmarkStart w:name="z423" w:id="417"/>
    <w:p>
      <w:pPr>
        <w:spacing w:after="0"/>
        <w:ind w:left="0"/>
        <w:jc w:val="both"/>
      </w:pPr>
      <w:r>
        <w:rPr>
          <w:rFonts w:ascii="Times New Roman"/>
          <w:b w:val="false"/>
          <w:i w:val="false"/>
          <w:color w:val="000000"/>
          <w:sz w:val="28"/>
        </w:rPr>
        <w:t>
      3) выявление в рамках исполнения своих функций нарушений в части норм корпоративного управления, закрепленных законодательством, Уставом и другими документами Общества;</w:t>
      </w:r>
    </w:p>
    <w:bookmarkEnd w:id="417"/>
    <w:bookmarkStart w:name="z424" w:id="418"/>
    <w:p>
      <w:pPr>
        <w:spacing w:after="0"/>
        <w:ind w:left="0"/>
        <w:jc w:val="both"/>
      </w:pPr>
      <w:r>
        <w:rPr>
          <w:rFonts w:ascii="Times New Roman"/>
          <w:b w:val="false"/>
          <w:i w:val="false"/>
          <w:color w:val="000000"/>
          <w:sz w:val="28"/>
        </w:rPr>
        <w:t>
      4) консультирование акционеров, должностных лиц, работников Общества по вопросам корпоративного управления;</w:t>
      </w:r>
    </w:p>
    <w:bookmarkEnd w:id="418"/>
    <w:bookmarkStart w:name="z425" w:id="419"/>
    <w:p>
      <w:pPr>
        <w:spacing w:after="0"/>
        <w:ind w:left="0"/>
        <w:jc w:val="both"/>
      </w:pPr>
      <w:r>
        <w:rPr>
          <w:rFonts w:ascii="Times New Roman"/>
          <w:b w:val="false"/>
          <w:i w:val="false"/>
          <w:color w:val="000000"/>
          <w:sz w:val="28"/>
        </w:rPr>
        <w:t>
      5)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Обществе.</w:t>
      </w:r>
    </w:p>
    <w:bookmarkEnd w:id="419"/>
    <w:bookmarkStart w:name="z426" w:id="420"/>
    <w:p>
      <w:pPr>
        <w:spacing w:after="0"/>
        <w:ind w:left="0"/>
        <w:jc w:val="both"/>
      </w:pPr>
      <w:r>
        <w:rPr>
          <w:rFonts w:ascii="Times New Roman"/>
          <w:b w:val="false"/>
          <w:i w:val="false"/>
          <w:color w:val="000000"/>
          <w:sz w:val="28"/>
        </w:rPr>
        <w:t>
      134. С целью обеспечения эффективного взаимодействия и передачи информации между органами организации, корпоративный секретарь должен обладать умением выстраивать плодотворные взаимоотношения и обладает навыками по разрешению конфликтных ситуаций. В случае возникновения ситуаций с конфликтом интересов, корпоративный секретарь доводит данную информацию до сведения председателя совета директоров.</w:t>
      </w:r>
    </w:p>
    <w:bookmarkEnd w:id="420"/>
    <w:bookmarkStart w:name="z427" w:id="421"/>
    <w:p>
      <w:pPr>
        <w:spacing w:after="0"/>
        <w:ind w:left="0"/>
        <w:jc w:val="both"/>
      </w:pPr>
      <w:r>
        <w:rPr>
          <w:rFonts w:ascii="Times New Roman"/>
          <w:b w:val="false"/>
          <w:i w:val="false"/>
          <w:color w:val="000000"/>
          <w:sz w:val="28"/>
        </w:rPr>
        <w:t>
      135. Для исполнения своих обязанностей корпоративный секретарь обладает знаниями, опытом и квалификацией, добросовестной деловой репутацией. В зависимости от размера Общества и масштаба его деятельности, может быть создана служба корпоративного секретаря.</w:t>
      </w:r>
    </w:p>
    <w:bookmarkEnd w:id="421"/>
    <w:bookmarkStart w:name="z428" w:id="422"/>
    <w:p>
      <w:pPr>
        <w:spacing w:after="0"/>
        <w:ind w:left="0"/>
        <w:jc w:val="both"/>
      </w:pPr>
      <w:r>
        <w:rPr>
          <w:rFonts w:ascii="Times New Roman"/>
          <w:b w:val="false"/>
          <w:i w:val="false"/>
          <w:color w:val="000000"/>
          <w:sz w:val="28"/>
        </w:rPr>
        <w:t>
      136. На должность корпоративного секретаря назначается лицо, имеющее высшее юридическое или экономическое образование, с не менее чем пятилетним опытом работы, и практические знания в сфере корпоративного управления и корпоративного права.</w:t>
      </w:r>
    </w:p>
    <w:bookmarkEnd w:id="422"/>
    <w:bookmarkStart w:name="z429" w:id="423"/>
    <w:p>
      <w:pPr>
        <w:spacing w:after="0"/>
        <w:ind w:left="0"/>
        <w:jc w:val="both"/>
      </w:pPr>
      <w:r>
        <w:rPr>
          <w:rFonts w:ascii="Times New Roman"/>
          <w:b w:val="false"/>
          <w:i w:val="false"/>
          <w:color w:val="000000"/>
          <w:sz w:val="28"/>
        </w:rPr>
        <w:t>
      137. В целях повышения эффективности подготовки и проведения заседаний советом директоров периодически обсуждается полнота и полезность предоставленных членам совета директоров материалов. Результаты данных обсуждений служат одним из элементов оценки эффективности деятельности корпоративного секретаря.</w:t>
      </w:r>
    </w:p>
    <w:bookmarkEnd w:id="423"/>
    <w:bookmarkStart w:name="z430" w:id="424"/>
    <w:p>
      <w:pPr>
        <w:spacing w:after="0"/>
        <w:ind w:left="0"/>
        <w:jc w:val="both"/>
      </w:pPr>
      <w:r>
        <w:rPr>
          <w:rFonts w:ascii="Times New Roman"/>
          <w:b w:val="false"/>
          <w:i w:val="false"/>
          <w:color w:val="000000"/>
          <w:sz w:val="28"/>
        </w:rPr>
        <w:t>
      138. В отношении корпоративного секретаря в Обществе разрабатывается программа введения в должность и планирования преемственности. Назначение корпоративного секретаря осуществляются на основе открытых и прозрачных процедур, закрепленных во внутренних документах Общества.</w:t>
      </w:r>
    </w:p>
    <w:bookmarkEnd w:id="424"/>
    <w:bookmarkStart w:name="z431" w:id="425"/>
    <w:p>
      <w:pPr>
        <w:spacing w:after="0"/>
        <w:ind w:left="0"/>
        <w:jc w:val="both"/>
      </w:pPr>
      <w:r>
        <w:rPr>
          <w:rFonts w:ascii="Times New Roman"/>
          <w:b w:val="false"/>
          <w:i w:val="false"/>
          <w:color w:val="000000"/>
          <w:sz w:val="28"/>
        </w:rPr>
        <w:t>
      139. Корпоративный секретарь осуществляет свою деятельность на основе положения, утверждаемого советом директоров, в котором указываются функции, права и обязанности, порядок взаимодействия с органами Общества, квалификационные требования и другая информация.</w:t>
      </w:r>
    </w:p>
    <w:bookmarkEnd w:id="425"/>
    <w:bookmarkStart w:name="z432" w:id="426"/>
    <w:p>
      <w:pPr>
        <w:spacing w:after="0"/>
        <w:ind w:left="0"/>
        <w:jc w:val="both"/>
      </w:pPr>
      <w:r>
        <w:rPr>
          <w:rFonts w:ascii="Times New Roman"/>
          <w:b w:val="false"/>
          <w:i w:val="false"/>
          <w:color w:val="000000"/>
          <w:sz w:val="28"/>
        </w:rPr>
        <w:t>
      140. Исполнительный орган Общества оказывает корпоративному секретарю всестороннее содействие при исполнении им своих обязанностей.</w:t>
      </w:r>
    </w:p>
    <w:bookmarkEnd w:id="426"/>
    <w:bookmarkStart w:name="z433" w:id="427"/>
    <w:p>
      <w:pPr>
        <w:spacing w:after="0"/>
        <w:ind w:left="0"/>
        <w:jc w:val="left"/>
      </w:pPr>
      <w:r>
        <w:rPr>
          <w:rFonts w:ascii="Times New Roman"/>
          <w:b/>
          <w:i w:val="false"/>
          <w:color w:val="000000"/>
        </w:rPr>
        <w:t xml:space="preserve"> Параграф 15. Омбудсмен Общества</w:t>
      </w:r>
    </w:p>
    <w:bookmarkEnd w:id="427"/>
    <w:bookmarkStart w:name="z434" w:id="428"/>
    <w:p>
      <w:pPr>
        <w:spacing w:after="0"/>
        <w:ind w:left="0"/>
        <w:jc w:val="both"/>
      </w:pPr>
      <w:r>
        <w:rPr>
          <w:rFonts w:ascii="Times New Roman"/>
          <w:b w:val="false"/>
          <w:i w:val="false"/>
          <w:color w:val="000000"/>
          <w:sz w:val="28"/>
        </w:rPr>
        <w:t>
      141. В целях соблюдения принципов деловой этики и оптимального регулирования социально-трудовых споров, возникающих в Обществе и организаций, может назначаться омбудсмен.</w:t>
      </w:r>
    </w:p>
    <w:bookmarkEnd w:id="428"/>
    <w:bookmarkStart w:name="z435" w:id="429"/>
    <w:p>
      <w:pPr>
        <w:spacing w:after="0"/>
        <w:ind w:left="0"/>
        <w:jc w:val="both"/>
      </w:pPr>
      <w:r>
        <w:rPr>
          <w:rFonts w:ascii="Times New Roman"/>
          <w:b w:val="false"/>
          <w:i w:val="false"/>
          <w:color w:val="000000"/>
          <w:sz w:val="28"/>
        </w:rPr>
        <w:t>
      Кандидат на должность омбудсмена должен иметь безупречную деловую репутацию, высокий авторитет и обладать способностью принятия беспристрастных решений.</w:t>
      </w:r>
    </w:p>
    <w:bookmarkEnd w:id="429"/>
    <w:bookmarkStart w:name="z436" w:id="430"/>
    <w:p>
      <w:pPr>
        <w:spacing w:after="0"/>
        <w:ind w:left="0"/>
        <w:jc w:val="both"/>
      </w:pPr>
      <w:r>
        <w:rPr>
          <w:rFonts w:ascii="Times New Roman"/>
          <w:b w:val="false"/>
          <w:i w:val="false"/>
          <w:color w:val="000000"/>
          <w:sz w:val="28"/>
        </w:rPr>
        <w:t>
      142. Омбудсмен назначается решением совета директоров Общества и организаций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оказании содействия в решении проблемных социально-трудовых вопросов, как работников, так и Общества и организаций.</w:t>
      </w:r>
    </w:p>
    <w:bookmarkEnd w:id="430"/>
    <w:bookmarkStart w:name="z437" w:id="431"/>
    <w:p>
      <w:pPr>
        <w:spacing w:after="0"/>
        <w:ind w:left="0"/>
        <w:jc w:val="both"/>
      </w:pPr>
      <w:r>
        <w:rPr>
          <w:rFonts w:ascii="Times New Roman"/>
          <w:b w:val="false"/>
          <w:i w:val="false"/>
          <w:color w:val="000000"/>
          <w:sz w:val="28"/>
        </w:rPr>
        <w:t>
      143. Омбудсмен выносит на рассмотрение соответствующих органов и должностных лиц Общества и организаций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bookmarkEnd w:id="431"/>
    <w:bookmarkStart w:name="z438" w:id="432"/>
    <w:p>
      <w:pPr>
        <w:spacing w:after="0"/>
        <w:ind w:left="0"/>
        <w:jc w:val="both"/>
      </w:pPr>
      <w:r>
        <w:rPr>
          <w:rFonts w:ascii="Times New Roman"/>
          <w:b w:val="false"/>
          <w:i w:val="false"/>
          <w:color w:val="000000"/>
          <w:sz w:val="28"/>
        </w:rPr>
        <w:t>
      144. Омбудсмен не реже одного раза в квартал представляет отчет о результатах проведенной работы комитету по назначениям и вознаграждениям и совету директоров Общества, которые оценивают результаты его деятельности.</w:t>
      </w:r>
    </w:p>
    <w:bookmarkEnd w:id="432"/>
    <w:bookmarkStart w:name="z439" w:id="433"/>
    <w:p>
      <w:pPr>
        <w:spacing w:after="0"/>
        <w:ind w:left="0"/>
        <w:jc w:val="both"/>
      </w:pPr>
      <w:r>
        <w:rPr>
          <w:rFonts w:ascii="Times New Roman"/>
          <w:b w:val="false"/>
          <w:i w:val="false"/>
          <w:color w:val="000000"/>
          <w:sz w:val="28"/>
        </w:rPr>
        <w:t xml:space="preserve">
      145. Совет директоров Общества утверждает годовой план работы и КПЭ, не реже одного раза в квартал оценивает результаты деятельности омбудсмена, рассматривает вопросы оплат труда и премирования, и принимает решение о продлении или прекращении полномочий лица, занимающего должность омбудсмена. Вопросы условий оплаты труда и премирования определяются внутренним нормативным документом, утверждаемым решением совета директоров Общества. Место выполнения работы, условия труда омбудсмена определяются решением исполнительного органа Общества. </w:t>
      </w:r>
    </w:p>
    <w:bookmarkEnd w:id="433"/>
    <w:bookmarkStart w:name="z440" w:id="434"/>
    <w:p>
      <w:pPr>
        <w:spacing w:after="0"/>
        <w:ind w:left="0"/>
        <w:jc w:val="both"/>
      </w:pPr>
      <w:r>
        <w:rPr>
          <w:rFonts w:ascii="Times New Roman"/>
          <w:b w:val="false"/>
          <w:i w:val="false"/>
          <w:color w:val="000000"/>
          <w:sz w:val="28"/>
        </w:rPr>
        <w:t>
      Общество обязано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партнерами Общества.</w:t>
      </w:r>
    </w:p>
    <w:bookmarkEnd w:id="434"/>
    <w:bookmarkStart w:name="z441" w:id="435"/>
    <w:p>
      <w:pPr>
        <w:spacing w:after="0"/>
        <w:ind w:left="0"/>
        <w:jc w:val="left"/>
      </w:pPr>
      <w:r>
        <w:rPr>
          <w:rFonts w:ascii="Times New Roman"/>
          <w:b/>
          <w:i w:val="false"/>
          <w:color w:val="000000"/>
        </w:rPr>
        <w:t xml:space="preserve"> Параграф 16. Служба внутреннего аудита при совете директоров Общества</w:t>
      </w:r>
    </w:p>
    <w:bookmarkEnd w:id="435"/>
    <w:bookmarkStart w:name="z442" w:id="436"/>
    <w:p>
      <w:pPr>
        <w:spacing w:after="0"/>
        <w:ind w:left="0"/>
        <w:jc w:val="both"/>
      </w:pPr>
      <w:r>
        <w:rPr>
          <w:rFonts w:ascii="Times New Roman"/>
          <w:b w:val="false"/>
          <w:i w:val="false"/>
          <w:color w:val="000000"/>
          <w:sz w:val="28"/>
        </w:rPr>
        <w:t>
      146. В целях содействия совету директоров в осуществлении надзора над системами управления рисками, внутреннего контроля и корпоративного управления совет директоров обеспечивает наличие независимого внутреннего аудита. В частности, служба внутреннего аудита (далее – СВА) создается как отдельное структурное подразделение для предоставления совету директоров и исполнительному органу независимых и объективных гарантий и консультаций, направленных на совершенствование деятельности Общества и достижение поставленных целей, на основе систематизированного и последовательного подхода к оценке и повышению эффективности процессов управления рисками, внутреннего контроля и корпоративного управления.</w:t>
      </w:r>
    </w:p>
    <w:bookmarkEnd w:id="436"/>
    <w:bookmarkStart w:name="z443" w:id="437"/>
    <w:p>
      <w:pPr>
        <w:spacing w:after="0"/>
        <w:ind w:left="0"/>
        <w:jc w:val="both"/>
      </w:pPr>
      <w:r>
        <w:rPr>
          <w:rFonts w:ascii="Times New Roman"/>
          <w:b w:val="false"/>
          <w:i w:val="false"/>
          <w:color w:val="000000"/>
          <w:sz w:val="28"/>
        </w:rPr>
        <w:t>
      В товариществах с ограниченной ответственностью при отсутствии СВА функции внутреннего аудита возлагаются на ревизионную комиссию/ревизора, функционально подотчетной общему собранию участников; при этом цели, функции и задачи ревизионной комиссии/ревизора, порядок ее взаимодействия с органами организации должны устанавливаться с учетом принципов, изложенных в настоящем Кодексе применительно к СВА.</w:t>
      </w:r>
    </w:p>
    <w:bookmarkEnd w:id="437"/>
    <w:bookmarkStart w:name="z444" w:id="438"/>
    <w:p>
      <w:pPr>
        <w:spacing w:after="0"/>
        <w:ind w:left="0"/>
        <w:jc w:val="both"/>
      </w:pPr>
      <w:r>
        <w:rPr>
          <w:rFonts w:ascii="Times New Roman"/>
          <w:b w:val="false"/>
          <w:i w:val="false"/>
          <w:color w:val="000000"/>
          <w:sz w:val="28"/>
        </w:rPr>
        <w:t>
      Совет директоров Общества определяет количественный состав службы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службы внутреннего аудита, а также бюджет службы внутреннего аудита.</w:t>
      </w:r>
    </w:p>
    <w:bookmarkEnd w:id="438"/>
    <w:bookmarkStart w:name="z445" w:id="439"/>
    <w:p>
      <w:pPr>
        <w:spacing w:after="0"/>
        <w:ind w:left="0"/>
        <w:jc w:val="both"/>
      </w:pPr>
      <w:r>
        <w:rPr>
          <w:rFonts w:ascii="Times New Roman"/>
          <w:b w:val="false"/>
          <w:i w:val="false"/>
          <w:color w:val="000000"/>
          <w:sz w:val="28"/>
        </w:rPr>
        <w:t>
      147. Работники службы внутреннего аудита не могут быть избраны в состав совета директоров и исполнительного органа Общества.</w:t>
      </w:r>
    </w:p>
    <w:bookmarkEnd w:id="439"/>
    <w:bookmarkStart w:name="z446" w:id="440"/>
    <w:p>
      <w:pPr>
        <w:spacing w:after="0"/>
        <w:ind w:left="0"/>
        <w:jc w:val="both"/>
      </w:pPr>
      <w:r>
        <w:rPr>
          <w:rFonts w:ascii="Times New Roman"/>
          <w:b w:val="false"/>
          <w:i w:val="false"/>
          <w:color w:val="000000"/>
          <w:sz w:val="28"/>
        </w:rPr>
        <w:t>
      148. Служба внутреннего аудита подчиняется непосредственно совету директоров Общества и является независимой от исполнительного органа Общества. Задачи и функции службы внутреннего аудита, ее права и ответственность определяются положением о службе внутреннего аудита, утверждаемым советом директоров Общества.</w:t>
      </w:r>
    </w:p>
    <w:bookmarkEnd w:id="440"/>
    <w:bookmarkStart w:name="z447" w:id="441"/>
    <w:p>
      <w:pPr>
        <w:spacing w:after="0"/>
        <w:ind w:left="0"/>
        <w:jc w:val="both"/>
      </w:pPr>
      <w:r>
        <w:rPr>
          <w:rFonts w:ascii="Times New Roman"/>
          <w:b w:val="false"/>
          <w:i w:val="false"/>
          <w:color w:val="000000"/>
          <w:sz w:val="28"/>
        </w:rPr>
        <w:t>
      Организационная подчиненность и функциональная подотчетность СВА совету директоров означает:</w:t>
      </w:r>
    </w:p>
    <w:bookmarkEnd w:id="441"/>
    <w:bookmarkStart w:name="z448" w:id="442"/>
    <w:p>
      <w:pPr>
        <w:spacing w:after="0"/>
        <w:ind w:left="0"/>
        <w:jc w:val="both"/>
      </w:pPr>
      <w:r>
        <w:rPr>
          <w:rFonts w:ascii="Times New Roman"/>
          <w:b w:val="false"/>
          <w:i w:val="false"/>
          <w:color w:val="000000"/>
          <w:sz w:val="28"/>
        </w:rPr>
        <w:t xml:space="preserve">
      1) утверждение советом директоров (после предварительного рассмотрения комитетом по аудиту) положения области внутреннего аудита, регламентирующих цели, задачи, функции и порядок деятельности СВА, </w:t>
      </w:r>
    </w:p>
    <w:bookmarkEnd w:id="442"/>
    <w:bookmarkStart w:name="z449" w:id="443"/>
    <w:p>
      <w:pPr>
        <w:spacing w:after="0"/>
        <w:ind w:left="0"/>
        <w:jc w:val="both"/>
      </w:pPr>
      <w:r>
        <w:rPr>
          <w:rFonts w:ascii="Times New Roman"/>
          <w:b w:val="false"/>
          <w:i w:val="false"/>
          <w:color w:val="000000"/>
          <w:sz w:val="28"/>
        </w:rPr>
        <w:t xml:space="preserve">
      2) утверждение советом директоров (после предварительного рассмотрения комитетом по аудиту) риск-ориентированного годового аудиторского плана; </w:t>
      </w:r>
    </w:p>
    <w:bookmarkEnd w:id="443"/>
    <w:bookmarkStart w:name="z450" w:id="444"/>
    <w:p>
      <w:pPr>
        <w:spacing w:after="0"/>
        <w:ind w:left="0"/>
        <w:jc w:val="both"/>
      </w:pPr>
      <w:r>
        <w:rPr>
          <w:rFonts w:ascii="Times New Roman"/>
          <w:b w:val="false"/>
          <w:i w:val="false"/>
          <w:color w:val="000000"/>
          <w:sz w:val="28"/>
        </w:rPr>
        <w:t xml:space="preserve">
      3) предоставление совету директоров (после предварительного рассмотрения комитетом по аудиту) ежеквартальных и годового отчета о выполнении годового аудиторского плана и иной информации о деятельности внутреннего аудита; </w:t>
      </w:r>
    </w:p>
    <w:bookmarkEnd w:id="444"/>
    <w:bookmarkStart w:name="z451" w:id="445"/>
    <w:p>
      <w:pPr>
        <w:spacing w:after="0"/>
        <w:ind w:left="0"/>
        <w:jc w:val="both"/>
      </w:pPr>
      <w:r>
        <w:rPr>
          <w:rFonts w:ascii="Times New Roman"/>
          <w:b w:val="false"/>
          <w:i w:val="false"/>
          <w:color w:val="000000"/>
          <w:sz w:val="28"/>
        </w:rPr>
        <w:t xml:space="preserve">
      4) утверждение советом директоров (после предварительного рассмотрения комитетом по аудиту) решений о назначении, освобождении от должности, вознаграждении руководителя и работников службы внутреннего аудита; </w:t>
      </w:r>
    </w:p>
    <w:bookmarkEnd w:id="445"/>
    <w:bookmarkStart w:name="z452" w:id="446"/>
    <w:p>
      <w:pPr>
        <w:spacing w:after="0"/>
        <w:ind w:left="0"/>
        <w:jc w:val="both"/>
      </w:pPr>
      <w:r>
        <w:rPr>
          <w:rFonts w:ascii="Times New Roman"/>
          <w:b w:val="false"/>
          <w:i w:val="false"/>
          <w:color w:val="000000"/>
          <w:sz w:val="28"/>
        </w:rPr>
        <w:t>
      5) утверждение советом директоров (после предварительного рассмотрения комитетом по аудиту) бюджета СВА;</w:t>
      </w:r>
    </w:p>
    <w:bookmarkEnd w:id="446"/>
    <w:bookmarkStart w:name="z453" w:id="447"/>
    <w:p>
      <w:pPr>
        <w:spacing w:after="0"/>
        <w:ind w:left="0"/>
        <w:jc w:val="both"/>
      </w:pPr>
      <w:r>
        <w:rPr>
          <w:rFonts w:ascii="Times New Roman"/>
          <w:b w:val="false"/>
          <w:i w:val="false"/>
          <w:color w:val="000000"/>
          <w:sz w:val="28"/>
        </w:rPr>
        <w:t>
      6) рассмотрение советом директоров существенных ограничений полномочий СВА или иных ограничений, способных негативно повлиять на осуществление внутреннего аудита.</w:t>
      </w:r>
    </w:p>
    <w:bookmarkEnd w:id="447"/>
    <w:bookmarkStart w:name="z454" w:id="448"/>
    <w:p>
      <w:pPr>
        <w:spacing w:after="0"/>
        <w:ind w:left="0"/>
        <w:jc w:val="both"/>
      </w:pPr>
      <w:r>
        <w:rPr>
          <w:rFonts w:ascii="Times New Roman"/>
          <w:b w:val="false"/>
          <w:i w:val="false"/>
          <w:color w:val="000000"/>
          <w:sz w:val="28"/>
        </w:rPr>
        <w:t>
      149. Ключевые обязанности службы внутреннего аудита включают оценку качества системы внутреннего контроля и управления рисками в Обществе и доведение до сведения совета директоров информации о достаточности и эффективности данной системы. Основная задача службы внутреннего аудита заключается в содействии улучшению результатов деятельности Общества.</w:t>
      </w:r>
    </w:p>
    <w:bookmarkEnd w:id="448"/>
    <w:bookmarkStart w:name="z455" w:id="449"/>
    <w:p>
      <w:pPr>
        <w:spacing w:after="0"/>
        <w:ind w:left="0"/>
        <w:jc w:val="both"/>
      </w:pPr>
      <w:r>
        <w:rPr>
          <w:rFonts w:ascii="Times New Roman"/>
          <w:b w:val="false"/>
          <w:i w:val="false"/>
          <w:color w:val="000000"/>
          <w:sz w:val="28"/>
        </w:rPr>
        <w:t>
      150. В положении о службе внутреннего аудита определяются ее цели, задачи и ответственность и закрепляются:</w:t>
      </w:r>
    </w:p>
    <w:bookmarkEnd w:id="449"/>
    <w:bookmarkStart w:name="z456" w:id="450"/>
    <w:p>
      <w:pPr>
        <w:spacing w:after="0"/>
        <w:ind w:left="0"/>
        <w:jc w:val="both"/>
      </w:pPr>
      <w:r>
        <w:rPr>
          <w:rFonts w:ascii="Times New Roman"/>
          <w:b w:val="false"/>
          <w:i w:val="false"/>
          <w:color w:val="000000"/>
          <w:sz w:val="28"/>
        </w:rPr>
        <w:t>
      1) приверженность принципам, кодексу этики внутренних аудиторов и международным стандартам внутреннего аудита, принятым международным Институтом внутренних аудиторов (The Institute of Internal Auditors);</w:t>
      </w:r>
    </w:p>
    <w:bookmarkEnd w:id="450"/>
    <w:bookmarkStart w:name="z457" w:id="451"/>
    <w:p>
      <w:pPr>
        <w:spacing w:after="0"/>
        <w:ind w:left="0"/>
        <w:jc w:val="both"/>
      </w:pPr>
      <w:r>
        <w:rPr>
          <w:rFonts w:ascii="Times New Roman"/>
          <w:b w:val="false"/>
          <w:i w:val="false"/>
          <w:color w:val="000000"/>
          <w:sz w:val="28"/>
        </w:rPr>
        <w:t>
      2) статус, цели, задачи и ответственность службы внутреннего аудита Общества;</w:t>
      </w:r>
    </w:p>
    <w:bookmarkEnd w:id="451"/>
    <w:bookmarkStart w:name="z458" w:id="452"/>
    <w:p>
      <w:pPr>
        <w:spacing w:after="0"/>
        <w:ind w:left="0"/>
        <w:jc w:val="both"/>
      </w:pPr>
      <w:r>
        <w:rPr>
          <w:rFonts w:ascii="Times New Roman"/>
          <w:b w:val="false"/>
          <w:i w:val="false"/>
          <w:color w:val="000000"/>
          <w:sz w:val="28"/>
        </w:rPr>
        <w:t>
      3) условия обеспечения независимости,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 обязанностей;</w:t>
      </w:r>
    </w:p>
    <w:bookmarkEnd w:id="452"/>
    <w:bookmarkStart w:name="z459" w:id="453"/>
    <w:p>
      <w:pPr>
        <w:spacing w:after="0"/>
        <w:ind w:left="0"/>
        <w:jc w:val="both"/>
      </w:pPr>
      <w:r>
        <w:rPr>
          <w:rFonts w:ascii="Times New Roman"/>
          <w:b w:val="false"/>
          <w:i w:val="false"/>
          <w:color w:val="000000"/>
          <w:sz w:val="28"/>
        </w:rPr>
        <w:t>
      4) квалификационные требования к руководителю и работникам службы внутреннего аудита;</w:t>
      </w:r>
    </w:p>
    <w:bookmarkEnd w:id="453"/>
    <w:bookmarkStart w:name="z460" w:id="454"/>
    <w:p>
      <w:pPr>
        <w:spacing w:after="0"/>
        <w:ind w:left="0"/>
        <w:jc w:val="both"/>
      </w:pPr>
      <w:r>
        <w:rPr>
          <w:rFonts w:ascii="Times New Roman"/>
          <w:b w:val="false"/>
          <w:i w:val="false"/>
          <w:color w:val="000000"/>
          <w:sz w:val="28"/>
        </w:rPr>
        <w:t>
      5) объем и содержание деятельности внутреннего аудита;</w:t>
      </w:r>
    </w:p>
    <w:bookmarkEnd w:id="454"/>
    <w:bookmarkStart w:name="z461" w:id="455"/>
    <w:p>
      <w:pPr>
        <w:spacing w:after="0"/>
        <w:ind w:left="0"/>
        <w:jc w:val="both"/>
      </w:pPr>
      <w:r>
        <w:rPr>
          <w:rFonts w:ascii="Times New Roman"/>
          <w:b w:val="false"/>
          <w:i w:val="false"/>
          <w:color w:val="000000"/>
          <w:sz w:val="28"/>
        </w:rPr>
        <w:t>
      6) право доступа к документации, сотрудникам и материальным активам при выполнении соответствующих заданий;</w:t>
      </w:r>
    </w:p>
    <w:bookmarkEnd w:id="455"/>
    <w:bookmarkStart w:name="z462" w:id="456"/>
    <w:p>
      <w:pPr>
        <w:spacing w:after="0"/>
        <w:ind w:left="0"/>
        <w:jc w:val="both"/>
      </w:pPr>
      <w:r>
        <w:rPr>
          <w:rFonts w:ascii="Times New Roman"/>
          <w:b w:val="false"/>
          <w:i w:val="false"/>
          <w:color w:val="000000"/>
          <w:sz w:val="28"/>
        </w:rPr>
        <w:t>
      7) порядок взаимодействия службы внутреннего аудита с советом директоров и правлением Общества и представления отчетности комитету по аудиту и совету директоров Общества.</w:t>
      </w:r>
    </w:p>
    <w:bookmarkEnd w:id="456"/>
    <w:bookmarkStart w:name="z463" w:id="457"/>
    <w:p>
      <w:pPr>
        <w:spacing w:after="0"/>
        <w:ind w:left="0"/>
        <w:jc w:val="both"/>
      </w:pPr>
      <w:r>
        <w:rPr>
          <w:rFonts w:ascii="Times New Roman"/>
          <w:b w:val="false"/>
          <w:i w:val="false"/>
          <w:color w:val="000000"/>
          <w:sz w:val="28"/>
        </w:rPr>
        <w:t>
      151. В положении о службе внутреннего аудита предусматриваются также следующие задачи и функции:</w:t>
      </w:r>
    </w:p>
    <w:bookmarkEnd w:id="457"/>
    <w:bookmarkStart w:name="z464" w:id="458"/>
    <w:p>
      <w:pPr>
        <w:spacing w:after="0"/>
        <w:ind w:left="0"/>
        <w:jc w:val="both"/>
      </w:pPr>
      <w:r>
        <w:rPr>
          <w:rFonts w:ascii="Times New Roman"/>
          <w:b w:val="false"/>
          <w:i w:val="false"/>
          <w:color w:val="000000"/>
          <w:sz w:val="28"/>
        </w:rPr>
        <w:t>
      1) содействие правлению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w:t>
      </w:r>
    </w:p>
    <w:bookmarkEnd w:id="458"/>
    <w:bookmarkStart w:name="z465" w:id="459"/>
    <w:p>
      <w:pPr>
        <w:spacing w:after="0"/>
        <w:ind w:left="0"/>
        <w:jc w:val="both"/>
      </w:pPr>
      <w:r>
        <w:rPr>
          <w:rFonts w:ascii="Times New Roman"/>
          <w:b w:val="false"/>
          <w:i w:val="false"/>
          <w:color w:val="000000"/>
          <w:sz w:val="28"/>
        </w:rPr>
        <w:t>
      2)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bookmarkEnd w:id="459"/>
    <w:bookmarkStart w:name="z466" w:id="460"/>
    <w:p>
      <w:pPr>
        <w:spacing w:after="0"/>
        <w:ind w:left="0"/>
        <w:jc w:val="both"/>
      </w:pPr>
      <w:r>
        <w:rPr>
          <w:rFonts w:ascii="Times New Roman"/>
          <w:b w:val="false"/>
          <w:i w:val="false"/>
          <w:color w:val="000000"/>
          <w:sz w:val="28"/>
        </w:rPr>
        <w:t>
      3) проведение в рамках установленного порядка внутреннего аудита дочерних организаций;</w:t>
      </w:r>
    </w:p>
    <w:bookmarkEnd w:id="460"/>
    <w:bookmarkStart w:name="z467" w:id="461"/>
    <w:p>
      <w:pPr>
        <w:spacing w:after="0"/>
        <w:ind w:left="0"/>
        <w:jc w:val="both"/>
      </w:pPr>
      <w:r>
        <w:rPr>
          <w:rFonts w:ascii="Times New Roman"/>
          <w:b w:val="false"/>
          <w:i w:val="false"/>
          <w:color w:val="000000"/>
          <w:sz w:val="28"/>
        </w:rPr>
        <w:t>
      4) подготовка и предоставление совету директоров и комитету по аудиту ежеквартальных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bookmarkEnd w:id="461"/>
    <w:bookmarkStart w:name="z468" w:id="462"/>
    <w:p>
      <w:pPr>
        <w:spacing w:after="0"/>
        <w:ind w:left="0"/>
        <w:jc w:val="both"/>
      </w:pPr>
      <w:r>
        <w:rPr>
          <w:rFonts w:ascii="Times New Roman"/>
          <w:b w:val="false"/>
          <w:i w:val="false"/>
          <w:color w:val="000000"/>
          <w:sz w:val="28"/>
        </w:rPr>
        <w:t>
      5) проверка соблюдения членами исполнительного органа Общества и ее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 требований;</w:t>
      </w:r>
    </w:p>
    <w:bookmarkEnd w:id="462"/>
    <w:bookmarkStart w:name="z469" w:id="463"/>
    <w:p>
      <w:pPr>
        <w:spacing w:after="0"/>
        <w:ind w:left="0"/>
        <w:jc w:val="both"/>
      </w:pPr>
      <w:r>
        <w:rPr>
          <w:rFonts w:ascii="Times New Roman"/>
          <w:b w:val="false"/>
          <w:i w:val="false"/>
          <w:color w:val="000000"/>
          <w:sz w:val="28"/>
        </w:rPr>
        <w:t>
      6) осуществление мониторинга за исполнением рекомендаций внешнего аудитора;</w:t>
      </w:r>
    </w:p>
    <w:bookmarkEnd w:id="463"/>
    <w:bookmarkStart w:name="z470" w:id="464"/>
    <w:p>
      <w:pPr>
        <w:spacing w:after="0"/>
        <w:ind w:left="0"/>
        <w:jc w:val="both"/>
      </w:pPr>
      <w:r>
        <w:rPr>
          <w:rFonts w:ascii="Times New Roman"/>
          <w:b w:val="false"/>
          <w:i w:val="false"/>
          <w:color w:val="000000"/>
          <w:sz w:val="28"/>
        </w:rPr>
        <w:t>
      7) предоставление консультаций совету директоров, правлению, структурным подразделениям и дочерним организациям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 службы внутреннего аудита.</w:t>
      </w:r>
    </w:p>
    <w:bookmarkEnd w:id="464"/>
    <w:bookmarkStart w:name="z471" w:id="465"/>
    <w:p>
      <w:pPr>
        <w:spacing w:after="0"/>
        <w:ind w:left="0"/>
        <w:jc w:val="both"/>
      </w:pPr>
      <w:r>
        <w:rPr>
          <w:rFonts w:ascii="Times New Roman"/>
          <w:b w:val="false"/>
          <w:i w:val="false"/>
          <w:color w:val="000000"/>
          <w:sz w:val="28"/>
        </w:rPr>
        <w:t xml:space="preserve">
      СВА осуществляет свою деятельность на основе риск-ориентированного годового аудиторского плана, утвержденного советом директоров. Результаты аудиторских отчетов и ключевые обнаружения, мониторинг исполнения рекомендаций СВА ежеквартально выносятся на рассмотрение совета директоров. </w:t>
      </w:r>
    </w:p>
    <w:bookmarkEnd w:id="465"/>
    <w:bookmarkStart w:name="z472" w:id="466"/>
    <w:p>
      <w:pPr>
        <w:spacing w:after="0"/>
        <w:ind w:left="0"/>
        <w:jc w:val="both"/>
      </w:pPr>
      <w:r>
        <w:rPr>
          <w:rFonts w:ascii="Times New Roman"/>
          <w:b w:val="false"/>
          <w:i w:val="false"/>
          <w:color w:val="000000"/>
          <w:sz w:val="28"/>
        </w:rPr>
        <w:t>
      При осуществлении своей деятельности СВА проводит ежегодную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w:t>
      </w:r>
    </w:p>
    <w:bookmarkEnd w:id="466"/>
    <w:bookmarkStart w:name="z473" w:id="467"/>
    <w:p>
      <w:pPr>
        <w:spacing w:after="0"/>
        <w:ind w:left="0"/>
        <w:jc w:val="both"/>
      </w:pPr>
      <w:r>
        <w:rPr>
          <w:rFonts w:ascii="Times New Roman"/>
          <w:b w:val="false"/>
          <w:i w:val="false"/>
          <w:color w:val="000000"/>
          <w:sz w:val="28"/>
        </w:rPr>
        <w:t>
      Совет директоров обеспечивает своевременное рассмотрение отчетов СВА и контроль за своевременным исполнением рекомендаций СВА.</w:t>
      </w:r>
    </w:p>
    <w:bookmarkEnd w:id="467"/>
    <w:bookmarkStart w:name="z474" w:id="468"/>
    <w:p>
      <w:pPr>
        <w:spacing w:after="0"/>
        <w:ind w:left="0"/>
        <w:jc w:val="both"/>
      </w:pPr>
      <w:r>
        <w:rPr>
          <w:rFonts w:ascii="Times New Roman"/>
          <w:b w:val="false"/>
          <w:i w:val="false"/>
          <w:color w:val="000000"/>
          <w:sz w:val="28"/>
        </w:rPr>
        <w:t xml:space="preserve">
      Руководитель СВА разрабатывает и поддерживает программу гарантии и повышения качества, охватывающую все виды деятельности внутреннего аудита, и предусматривающую обязательное проведение внутренней и внешней оценки деятельности СВА. </w:t>
      </w:r>
    </w:p>
    <w:bookmarkEnd w:id="468"/>
    <w:bookmarkStart w:name="z475" w:id="469"/>
    <w:p>
      <w:pPr>
        <w:spacing w:after="0"/>
        <w:ind w:left="0"/>
        <w:jc w:val="both"/>
      </w:pPr>
      <w:r>
        <w:rPr>
          <w:rFonts w:ascii="Times New Roman"/>
          <w:b w:val="false"/>
          <w:i w:val="false"/>
          <w:color w:val="000000"/>
          <w:sz w:val="28"/>
        </w:rPr>
        <w:t xml:space="preserve">
      152. Оценка эффективности (качества) деятельности службы внутреннего аудита, ее руководителя и работников осуществляется советом директоров на основе внутреннего нормативного документа, утверждаемого советом директоров и определяющим порядок оценки эффективности (качества) деятельности службы внутреннего аудита и ее руководителя. </w:t>
      </w:r>
    </w:p>
    <w:bookmarkEnd w:id="469"/>
    <w:bookmarkStart w:name="z476" w:id="470"/>
    <w:p>
      <w:pPr>
        <w:spacing w:after="0"/>
        <w:ind w:left="0"/>
        <w:jc w:val="both"/>
      </w:pPr>
      <w:r>
        <w:rPr>
          <w:rFonts w:ascii="Times New Roman"/>
          <w:b w:val="false"/>
          <w:i w:val="false"/>
          <w:color w:val="000000"/>
          <w:sz w:val="28"/>
        </w:rPr>
        <w:t>
      Программа гарантии и повышения качества разрабатывается и реализуется с целью оценки соответствия деятельности СВА международным стандартам внутреннего аудита. В рамках данной программы предусматривается проведение периодической внутренней и внешней оценки (на соответствие стандартам, кодексу этики внутренних аудиторов), а также оценки эффективности и результативности внутреннего аудита и выявление возможностей для совершенствования деятельности.</w:t>
      </w:r>
    </w:p>
    <w:bookmarkEnd w:id="470"/>
    <w:bookmarkStart w:name="z477" w:id="471"/>
    <w:p>
      <w:pPr>
        <w:spacing w:after="0"/>
        <w:ind w:left="0"/>
        <w:jc w:val="left"/>
      </w:pPr>
      <w:r>
        <w:rPr>
          <w:rFonts w:ascii="Times New Roman"/>
          <w:b/>
          <w:i w:val="false"/>
          <w:color w:val="000000"/>
        </w:rPr>
        <w:t xml:space="preserve"> Параграф 17. Исполнительный орган</w:t>
      </w:r>
    </w:p>
    <w:bookmarkEnd w:id="471"/>
    <w:bookmarkStart w:name="z478" w:id="472"/>
    <w:p>
      <w:pPr>
        <w:spacing w:after="0"/>
        <w:ind w:left="0"/>
        <w:jc w:val="both"/>
      </w:pPr>
      <w:r>
        <w:rPr>
          <w:rFonts w:ascii="Times New Roman"/>
          <w:b w:val="false"/>
          <w:i w:val="false"/>
          <w:color w:val="000000"/>
          <w:sz w:val="28"/>
        </w:rPr>
        <w:t>
      153. Руководство текущей деятельностью Общества осуществляется исполнительным органом.</w:t>
      </w:r>
    </w:p>
    <w:bookmarkEnd w:id="472"/>
    <w:bookmarkStart w:name="z479" w:id="473"/>
    <w:p>
      <w:pPr>
        <w:spacing w:after="0"/>
        <w:ind w:left="0"/>
        <w:jc w:val="both"/>
      </w:pPr>
      <w:r>
        <w:rPr>
          <w:rFonts w:ascii="Times New Roman"/>
          <w:b w:val="false"/>
          <w:i w:val="false"/>
          <w:color w:val="000000"/>
          <w:sz w:val="28"/>
        </w:rPr>
        <w:t>
      В акционерных обществах создается коллегиальный исполнительный орган, а также в случае создания Общества – совместного предприятия он может быть коллегиальным или единоличным по усмотрению акционеров.</w:t>
      </w:r>
    </w:p>
    <w:bookmarkEnd w:id="473"/>
    <w:bookmarkStart w:name="z480" w:id="474"/>
    <w:p>
      <w:pPr>
        <w:spacing w:after="0"/>
        <w:ind w:left="0"/>
        <w:jc w:val="both"/>
      </w:pPr>
      <w:r>
        <w:rPr>
          <w:rFonts w:ascii="Times New Roman"/>
          <w:b w:val="false"/>
          <w:i w:val="false"/>
          <w:color w:val="000000"/>
          <w:sz w:val="28"/>
        </w:rPr>
        <w:t>
      Руководитель и члены исполнительного органа обладают высокими профессиональными и личностными характеристиками, добросовестной деловой репутацией, и придерживаются этических стандартов.</w:t>
      </w:r>
    </w:p>
    <w:bookmarkEnd w:id="474"/>
    <w:bookmarkStart w:name="z481" w:id="475"/>
    <w:p>
      <w:pPr>
        <w:spacing w:after="0"/>
        <w:ind w:left="0"/>
        <w:jc w:val="both"/>
      </w:pPr>
      <w:r>
        <w:rPr>
          <w:rFonts w:ascii="Times New Roman"/>
          <w:b w:val="false"/>
          <w:i w:val="false"/>
          <w:color w:val="000000"/>
          <w:sz w:val="28"/>
        </w:rPr>
        <w:t>
      Руководитель исполнительного органа обладает организаторскими способностями, также работает в активном взаимодействии с акционерами и конструктивно выстраивает с ними диалог, советом директоров, работниками и другими заинтересованными сторонами.</w:t>
      </w:r>
    </w:p>
    <w:bookmarkEnd w:id="475"/>
    <w:bookmarkStart w:name="z482" w:id="476"/>
    <w:p>
      <w:pPr>
        <w:spacing w:after="0"/>
        <w:ind w:left="0"/>
        <w:jc w:val="both"/>
      </w:pPr>
      <w:r>
        <w:rPr>
          <w:rFonts w:ascii="Times New Roman"/>
          <w:b w:val="false"/>
          <w:i w:val="false"/>
          <w:color w:val="000000"/>
          <w:sz w:val="28"/>
        </w:rPr>
        <w:t>
      154. Исполнительный орган подотчетно совету директоров и осуществляет руководство ежедневной деятельностью Общества, несет ответственность за реализацию плана развития и/или плана мероприятий и решений, принятых советом директоров и общим собранием акционеров.</w:t>
      </w:r>
    </w:p>
    <w:bookmarkEnd w:id="476"/>
    <w:bookmarkStart w:name="z483" w:id="477"/>
    <w:p>
      <w:pPr>
        <w:spacing w:after="0"/>
        <w:ind w:left="0"/>
        <w:jc w:val="both"/>
      </w:pPr>
      <w:r>
        <w:rPr>
          <w:rFonts w:ascii="Times New Roman"/>
          <w:b w:val="false"/>
          <w:i w:val="false"/>
          <w:color w:val="000000"/>
          <w:sz w:val="28"/>
        </w:rPr>
        <w:t>
      155. Совет директоров избирает руководителя и членов исполнительного органа, определяет сроки полномочий, размер должностного оклада, условия оплаты их труда. Ключевую роль в процессе поиска и отбора кандидатов в состав исполнительного органа, определении их вознаграждения играет комитет по назначениям и вознаграждениям совета директоров Общества.</w:t>
      </w:r>
    </w:p>
    <w:bookmarkEnd w:id="477"/>
    <w:bookmarkStart w:name="z484" w:id="478"/>
    <w:p>
      <w:pPr>
        <w:spacing w:after="0"/>
        <w:ind w:left="0"/>
        <w:jc w:val="both"/>
      </w:pPr>
      <w:r>
        <w:rPr>
          <w:rFonts w:ascii="Times New Roman"/>
          <w:b w:val="false"/>
          <w:i w:val="false"/>
          <w:color w:val="000000"/>
          <w:sz w:val="28"/>
        </w:rPr>
        <w:t>
      Рекомендуемое количество женщин в коллегиальном исполнительном органе Общества составляет не менее тридцати процентов от общего количества членов коллегиального исполнительного органа. При этом основным критерием формирования состава исполнительного органа являются знания и компетенции членов исполнительного органа, предусмотренные законодательством Республики Казахстан.</w:t>
      </w:r>
    </w:p>
    <w:bookmarkEnd w:id="478"/>
    <w:bookmarkStart w:name="z485" w:id="479"/>
    <w:p>
      <w:pPr>
        <w:spacing w:after="0"/>
        <w:ind w:left="0"/>
        <w:jc w:val="both"/>
      </w:pPr>
      <w:r>
        <w:rPr>
          <w:rFonts w:ascii="Times New Roman"/>
          <w:b w:val="false"/>
          <w:i w:val="false"/>
          <w:color w:val="000000"/>
          <w:sz w:val="28"/>
        </w:rPr>
        <w:t>
      156. Предложения по кандидатам, на избрание в состав исполнительного органа на рассмотрение комитета по назначениям и вознаграждениям совета директоров вносит руководитель исполнительного органа. В случае отклонения советом директоров кандидата, предложенного руководителем исполнительного органа на одну и ту же вакантную должность в состав исполнительного органа во второй раз, право на внесение предложения по кандидату на данную вакантную должность переходит к совету директоров.</w:t>
      </w:r>
    </w:p>
    <w:bookmarkEnd w:id="479"/>
    <w:bookmarkStart w:name="z486" w:id="480"/>
    <w:p>
      <w:pPr>
        <w:spacing w:after="0"/>
        <w:ind w:left="0"/>
        <w:jc w:val="both"/>
      </w:pPr>
      <w:r>
        <w:rPr>
          <w:rFonts w:ascii="Times New Roman"/>
          <w:b w:val="false"/>
          <w:i w:val="false"/>
          <w:color w:val="000000"/>
          <w:sz w:val="28"/>
        </w:rPr>
        <w:t xml:space="preserve">
      157. Совет директоров может в любое время прекратить полномочия руководителя и членов исполнительного органа. </w:t>
      </w:r>
    </w:p>
    <w:bookmarkEnd w:id="480"/>
    <w:bookmarkStart w:name="z487" w:id="481"/>
    <w:p>
      <w:pPr>
        <w:spacing w:after="0"/>
        <w:ind w:left="0"/>
        <w:jc w:val="both"/>
      </w:pPr>
      <w:r>
        <w:rPr>
          <w:rFonts w:ascii="Times New Roman"/>
          <w:b w:val="false"/>
          <w:i w:val="false"/>
          <w:color w:val="000000"/>
          <w:sz w:val="28"/>
        </w:rPr>
        <w:t xml:space="preserve">
      158. Руководитель и члены исполнительного органа Общества избираются сроком до трех лет. Сроки полномочий руководителя и членов исполнительного органа совпадают со сроком полномочий исполнительного органа. </w:t>
      </w:r>
    </w:p>
    <w:bookmarkEnd w:id="481"/>
    <w:bookmarkStart w:name="z488" w:id="482"/>
    <w:p>
      <w:pPr>
        <w:spacing w:after="0"/>
        <w:ind w:left="0"/>
        <w:jc w:val="both"/>
      </w:pPr>
      <w:r>
        <w:rPr>
          <w:rFonts w:ascii="Times New Roman"/>
          <w:b w:val="false"/>
          <w:i w:val="false"/>
          <w:color w:val="000000"/>
          <w:sz w:val="28"/>
        </w:rPr>
        <w:t>
      159. Для повышения прозрачности процессов назначения и вознаграждения руководителя и членов исполнительного органа Общества, советом директоров утверждается и строго соблюдаются правила по назначениям, вознаграждениям, оценке и преемственности руководителя и членов исполнительного органа Общества.</w:t>
      </w:r>
    </w:p>
    <w:bookmarkEnd w:id="482"/>
    <w:bookmarkStart w:name="z489" w:id="483"/>
    <w:p>
      <w:pPr>
        <w:spacing w:after="0"/>
        <w:ind w:left="0"/>
        <w:jc w:val="both"/>
      </w:pPr>
      <w:r>
        <w:rPr>
          <w:rFonts w:ascii="Times New Roman"/>
          <w:b w:val="false"/>
          <w:i w:val="false"/>
          <w:color w:val="000000"/>
          <w:sz w:val="28"/>
        </w:rPr>
        <w:t>
      160. Исполнительный орган под руководством совета директоров разрабатывает план развития и/или план мероприятий Общества.</w:t>
      </w:r>
    </w:p>
    <w:bookmarkEnd w:id="483"/>
    <w:bookmarkStart w:name="z490" w:id="484"/>
    <w:p>
      <w:pPr>
        <w:spacing w:after="0"/>
        <w:ind w:left="0"/>
        <w:jc w:val="both"/>
      </w:pPr>
      <w:r>
        <w:rPr>
          <w:rFonts w:ascii="Times New Roman"/>
          <w:b w:val="false"/>
          <w:i w:val="false"/>
          <w:color w:val="000000"/>
          <w:sz w:val="28"/>
        </w:rPr>
        <w:t>
      Исполнительный орган обеспечивает:</w:t>
      </w:r>
    </w:p>
    <w:bookmarkEnd w:id="484"/>
    <w:bookmarkStart w:name="z491" w:id="485"/>
    <w:p>
      <w:pPr>
        <w:spacing w:after="0"/>
        <w:ind w:left="0"/>
        <w:jc w:val="both"/>
      </w:pPr>
      <w:r>
        <w:rPr>
          <w:rFonts w:ascii="Times New Roman"/>
          <w:b w:val="false"/>
          <w:i w:val="false"/>
          <w:color w:val="000000"/>
          <w:sz w:val="28"/>
        </w:rPr>
        <w:t>
      1) осуществление деятельности в соответствии с нормами законодательства Республики Казахстан, Устава и внутренних документов Общества, решениям общего собрания акционеров, совета директоров;</w:t>
      </w:r>
    </w:p>
    <w:bookmarkEnd w:id="485"/>
    <w:bookmarkStart w:name="z492" w:id="486"/>
    <w:p>
      <w:pPr>
        <w:spacing w:after="0"/>
        <w:ind w:left="0"/>
        <w:jc w:val="both"/>
      </w:pPr>
      <w:r>
        <w:rPr>
          <w:rFonts w:ascii="Times New Roman"/>
          <w:b w:val="false"/>
          <w:i w:val="false"/>
          <w:color w:val="000000"/>
          <w:sz w:val="28"/>
        </w:rPr>
        <w:t>
      2) надлежащее управление рисками и внутренний контроль;</w:t>
      </w:r>
    </w:p>
    <w:bookmarkEnd w:id="486"/>
    <w:bookmarkStart w:name="z493" w:id="487"/>
    <w:p>
      <w:pPr>
        <w:spacing w:after="0"/>
        <w:ind w:left="0"/>
        <w:jc w:val="both"/>
      </w:pPr>
      <w:r>
        <w:rPr>
          <w:rFonts w:ascii="Times New Roman"/>
          <w:b w:val="false"/>
          <w:i w:val="false"/>
          <w:color w:val="000000"/>
          <w:sz w:val="28"/>
        </w:rPr>
        <w:t>
      3) выделение ресурсов для реализации решений общего собрания акционеров (единственного акционера), совета директоров;</w:t>
      </w:r>
    </w:p>
    <w:bookmarkEnd w:id="487"/>
    <w:bookmarkStart w:name="z494" w:id="488"/>
    <w:p>
      <w:pPr>
        <w:spacing w:after="0"/>
        <w:ind w:left="0"/>
        <w:jc w:val="both"/>
      </w:pPr>
      <w:r>
        <w:rPr>
          <w:rFonts w:ascii="Times New Roman"/>
          <w:b w:val="false"/>
          <w:i w:val="false"/>
          <w:color w:val="000000"/>
          <w:sz w:val="28"/>
        </w:rPr>
        <w:t>
      4) безопасность труда работников Общества;</w:t>
      </w:r>
    </w:p>
    <w:bookmarkEnd w:id="488"/>
    <w:bookmarkStart w:name="z495" w:id="489"/>
    <w:p>
      <w:pPr>
        <w:spacing w:after="0"/>
        <w:ind w:left="0"/>
        <w:jc w:val="both"/>
      </w:pPr>
      <w:r>
        <w:rPr>
          <w:rFonts w:ascii="Times New Roman"/>
          <w:b w:val="false"/>
          <w:i w:val="false"/>
          <w:color w:val="000000"/>
          <w:sz w:val="28"/>
        </w:rPr>
        <w:t>
      5) создание атмосферы заинтересованности и лояльности работников Общества, развитие корпоративной культуры.</w:t>
      </w:r>
    </w:p>
    <w:bookmarkEnd w:id="489"/>
    <w:bookmarkStart w:name="z496" w:id="490"/>
    <w:p>
      <w:pPr>
        <w:spacing w:after="0"/>
        <w:ind w:left="0"/>
        <w:jc w:val="both"/>
      </w:pPr>
      <w:r>
        <w:rPr>
          <w:rFonts w:ascii="Times New Roman"/>
          <w:b w:val="false"/>
          <w:i w:val="false"/>
          <w:color w:val="000000"/>
          <w:sz w:val="28"/>
        </w:rPr>
        <w:t>
      161. Совет директоров осуществляет контроль над деятельностью исполнительного органа Общества. Контроль осуществляется посредством предоставления исполнительным органом регулярной отчетности совету директоров и заслушиванием исполнительного органа по вопросам исполнения среднесрочных планов мероприятий и достигнутых результатов не реже одного раза в квартал.</w:t>
      </w:r>
    </w:p>
    <w:bookmarkEnd w:id="490"/>
    <w:bookmarkStart w:name="z497" w:id="491"/>
    <w:p>
      <w:pPr>
        <w:spacing w:after="0"/>
        <w:ind w:left="0"/>
        <w:jc w:val="both"/>
      </w:pPr>
      <w:r>
        <w:rPr>
          <w:rFonts w:ascii="Times New Roman"/>
          <w:b w:val="false"/>
          <w:i w:val="false"/>
          <w:color w:val="000000"/>
          <w:sz w:val="28"/>
        </w:rPr>
        <w:t>
      162. Исполнительный орган проводит очные заседания и обсуждает вопросы реализации плана развития и/или плана мероприятий, решений общего собрания акционеров (единственного акционера), совета директоров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 Общества.</w:t>
      </w:r>
    </w:p>
    <w:bookmarkEnd w:id="491"/>
    <w:bookmarkStart w:name="z498" w:id="492"/>
    <w:p>
      <w:pPr>
        <w:spacing w:after="0"/>
        <w:ind w:left="0"/>
        <w:jc w:val="both"/>
      </w:pPr>
      <w:r>
        <w:rPr>
          <w:rFonts w:ascii="Times New Roman"/>
          <w:b w:val="false"/>
          <w:i w:val="false"/>
          <w:color w:val="000000"/>
          <w:sz w:val="28"/>
        </w:rPr>
        <w:t>
      163. Исполнительный орган формирует план работы на предстоящий год с перечнем вопросов до начала календарного года. Члены исполнительного органа заблаговременно обеспечиваются материалами к рассмотрению, надлежащего качества. При рассмотрении таких вопросов, как план развития и/или план мероприятий, инвестиционные проекты, управление рисками допускается проведение нескольких заседаний.</w:t>
      </w:r>
    </w:p>
    <w:bookmarkEnd w:id="492"/>
    <w:bookmarkStart w:name="z499" w:id="493"/>
    <w:p>
      <w:pPr>
        <w:spacing w:after="0"/>
        <w:ind w:left="0"/>
        <w:jc w:val="both"/>
      </w:pPr>
      <w:r>
        <w:rPr>
          <w:rFonts w:ascii="Times New Roman"/>
          <w:b w:val="false"/>
          <w:i w:val="false"/>
          <w:color w:val="000000"/>
          <w:sz w:val="28"/>
        </w:rPr>
        <w:t>
      При рассмотрении каждого вопроса отдельное обсуждение посвящается рискам, связанным с принятием/непринятием решения и их влияния на стоимость и устойчивое развитие Общества.</w:t>
      </w:r>
    </w:p>
    <w:bookmarkEnd w:id="493"/>
    <w:bookmarkStart w:name="z500" w:id="494"/>
    <w:p>
      <w:pPr>
        <w:spacing w:after="0"/>
        <w:ind w:left="0"/>
        <w:jc w:val="both"/>
      </w:pPr>
      <w:r>
        <w:rPr>
          <w:rFonts w:ascii="Times New Roman"/>
          <w:b w:val="false"/>
          <w:i w:val="false"/>
          <w:color w:val="000000"/>
          <w:sz w:val="28"/>
        </w:rPr>
        <w:t>
      Все вопросы, выносимые по инициативе исполнительного органа на рассмотрение совета директоров и общего собрания акционеров (единственного акционера), предварительно рассматриваются и одобряются правлением.</w:t>
      </w:r>
    </w:p>
    <w:bookmarkEnd w:id="494"/>
    <w:bookmarkStart w:name="z501" w:id="495"/>
    <w:p>
      <w:pPr>
        <w:spacing w:after="0"/>
        <w:ind w:left="0"/>
        <w:jc w:val="both"/>
      </w:pPr>
      <w:r>
        <w:rPr>
          <w:rFonts w:ascii="Times New Roman"/>
          <w:b w:val="false"/>
          <w:i w:val="false"/>
          <w:color w:val="000000"/>
          <w:sz w:val="28"/>
        </w:rPr>
        <w:t>
      164. Руководитель и члены исполнительного органа не допускают возникновения ситуации с конфликтом интересов. При возникновении конфликта интересов, они заблаговременно уведомляют об этом совет директоров либо руководителя исполнительного органа, зафиксируют это письменно и не участвуют в принятии решения по вопросу.</w:t>
      </w:r>
    </w:p>
    <w:bookmarkEnd w:id="495"/>
    <w:bookmarkStart w:name="z502" w:id="496"/>
    <w:p>
      <w:pPr>
        <w:spacing w:after="0"/>
        <w:ind w:left="0"/>
        <w:jc w:val="both"/>
      </w:pPr>
      <w:r>
        <w:rPr>
          <w:rFonts w:ascii="Times New Roman"/>
          <w:b w:val="false"/>
          <w:i w:val="false"/>
          <w:color w:val="000000"/>
          <w:sz w:val="28"/>
        </w:rPr>
        <w:t xml:space="preserve">
      Случаи нарушения норм Кодекса деловой этики со стороны членов исполнительного органа доводятся руководителем исполнительного органа до сведения совета директоров. </w:t>
      </w:r>
    </w:p>
    <w:bookmarkEnd w:id="496"/>
    <w:bookmarkStart w:name="z503" w:id="497"/>
    <w:p>
      <w:pPr>
        <w:spacing w:after="0"/>
        <w:ind w:left="0"/>
        <w:jc w:val="both"/>
      </w:pPr>
      <w:r>
        <w:rPr>
          <w:rFonts w:ascii="Times New Roman"/>
          <w:b w:val="false"/>
          <w:i w:val="false"/>
          <w:color w:val="000000"/>
          <w:sz w:val="28"/>
        </w:rPr>
        <w:t>
      165. Руководитель и члены исполнительного органа могут занимать должности в других организациях только с одобрения совета директоров. Руководитель исполнительного органа либо лицо, единолично осуществляющее функции исполнительного органа, не занимает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497"/>
    <w:bookmarkStart w:name="z504" w:id="498"/>
    <w:p>
      <w:pPr>
        <w:spacing w:after="0"/>
        <w:ind w:left="0"/>
        <w:jc w:val="both"/>
      </w:pPr>
      <w:r>
        <w:rPr>
          <w:rFonts w:ascii="Times New Roman"/>
          <w:b w:val="false"/>
          <w:i w:val="false"/>
          <w:color w:val="000000"/>
          <w:sz w:val="28"/>
        </w:rPr>
        <w:t>
      166. Исполнительный орган обеспечивает создание оптимальной организационной структуры Общества.</w:t>
      </w:r>
    </w:p>
    <w:bookmarkEnd w:id="498"/>
    <w:bookmarkStart w:name="z505" w:id="499"/>
    <w:p>
      <w:pPr>
        <w:spacing w:after="0"/>
        <w:ind w:left="0"/>
        <w:jc w:val="both"/>
      </w:pPr>
      <w:r>
        <w:rPr>
          <w:rFonts w:ascii="Times New Roman"/>
          <w:b w:val="false"/>
          <w:i w:val="false"/>
          <w:color w:val="000000"/>
          <w:sz w:val="28"/>
        </w:rPr>
        <w:t>
      Организационная структура направлена на:</w:t>
      </w:r>
    </w:p>
    <w:bookmarkEnd w:id="499"/>
    <w:bookmarkStart w:name="z506" w:id="500"/>
    <w:p>
      <w:pPr>
        <w:spacing w:after="0"/>
        <w:ind w:left="0"/>
        <w:jc w:val="both"/>
      </w:pPr>
      <w:r>
        <w:rPr>
          <w:rFonts w:ascii="Times New Roman"/>
          <w:b w:val="false"/>
          <w:i w:val="false"/>
          <w:color w:val="000000"/>
          <w:sz w:val="28"/>
        </w:rPr>
        <w:t>
      1) эффективность принятия решений;</w:t>
      </w:r>
    </w:p>
    <w:bookmarkEnd w:id="500"/>
    <w:bookmarkStart w:name="z507" w:id="501"/>
    <w:p>
      <w:pPr>
        <w:spacing w:after="0"/>
        <w:ind w:left="0"/>
        <w:jc w:val="both"/>
      </w:pPr>
      <w:r>
        <w:rPr>
          <w:rFonts w:ascii="Times New Roman"/>
          <w:b w:val="false"/>
          <w:i w:val="false"/>
          <w:color w:val="000000"/>
          <w:sz w:val="28"/>
        </w:rPr>
        <w:t>
      2) увеличение продуктивности Общества;</w:t>
      </w:r>
    </w:p>
    <w:bookmarkEnd w:id="501"/>
    <w:bookmarkStart w:name="z508" w:id="502"/>
    <w:p>
      <w:pPr>
        <w:spacing w:after="0"/>
        <w:ind w:left="0"/>
        <w:jc w:val="both"/>
      </w:pPr>
      <w:r>
        <w:rPr>
          <w:rFonts w:ascii="Times New Roman"/>
          <w:b w:val="false"/>
          <w:i w:val="false"/>
          <w:color w:val="000000"/>
          <w:sz w:val="28"/>
        </w:rPr>
        <w:t>
      3) оперативность принятия решений;</w:t>
      </w:r>
    </w:p>
    <w:bookmarkEnd w:id="502"/>
    <w:bookmarkStart w:name="z509" w:id="503"/>
    <w:p>
      <w:pPr>
        <w:spacing w:after="0"/>
        <w:ind w:left="0"/>
        <w:jc w:val="both"/>
      </w:pPr>
      <w:r>
        <w:rPr>
          <w:rFonts w:ascii="Times New Roman"/>
          <w:b w:val="false"/>
          <w:i w:val="false"/>
          <w:color w:val="000000"/>
          <w:sz w:val="28"/>
        </w:rPr>
        <w:t>
      4) организационную гибкость.</w:t>
      </w:r>
    </w:p>
    <w:bookmarkEnd w:id="503"/>
    <w:bookmarkStart w:name="z510" w:id="504"/>
    <w:p>
      <w:pPr>
        <w:spacing w:after="0"/>
        <w:ind w:left="0"/>
        <w:jc w:val="both"/>
      </w:pPr>
      <w:r>
        <w:rPr>
          <w:rFonts w:ascii="Times New Roman"/>
          <w:b w:val="false"/>
          <w:i w:val="false"/>
          <w:color w:val="000000"/>
          <w:sz w:val="28"/>
        </w:rPr>
        <w:t>
      Отбор кандидатов на вакантные позиции Общества осуществляется на основе открытых и прозрачных конкурсных процедур. Карьерное продвижение, материальное стимулирование сотрудников Общества осуществляется в соответствии с принципами меритократии с учетом уровня знаний, компетенций, опыта работы и достижения поставленных задач. В Обществе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 основе.</w:t>
      </w:r>
    </w:p>
    <w:bookmarkEnd w:id="504"/>
    <w:bookmarkStart w:name="z511" w:id="505"/>
    <w:p>
      <w:pPr>
        <w:spacing w:after="0"/>
        <w:ind w:left="0"/>
        <w:jc w:val="both"/>
      </w:pPr>
      <w:r>
        <w:rPr>
          <w:rFonts w:ascii="Times New Roman"/>
          <w:b w:val="false"/>
          <w:i w:val="false"/>
          <w:color w:val="000000"/>
          <w:sz w:val="28"/>
        </w:rPr>
        <w:t>
      Процедуры отбора кадров реализовываются по следующим требованиям:</w:t>
      </w:r>
    </w:p>
    <w:bookmarkEnd w:id="505"/>
    <w:bookmarkStart w:name="z512" w:id="506"/>
    <w:p>
      <w:pPr>
        <w:spacing w:after="0"/>
        <w:ind w:left="0"/>
        <w:jc w:val="both"/>
      </w:pPr>
      <w:r>
        <w:rPr>
          <w:rFonts w:ascii="Times New Roman"/>
          <w:b w:val="false"/>
          <w:i w:val="false"/>
          <w:color w:val="000000"/>
          <w:sz w:val="28"/>
        </w:rPr>
        <w:t>
      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 компетентности;</w:t>
      </w:r>
    </w:p>
    <w:bookmarkEnd w:id="506"/>
    <w:bookmarkStart w:name="z513" w:id="507"/>
    <w:p>
      <w:pPr>
        <w:spacing w:after="0"/>
        <w:ind w:left="0"/>
        <w:jc w:val="both"/>
      </w:pPr>
      <w:r>
        <w:rPr>
          <w:rFonts w:ascii="Times New Roman"/>
          <w:b w:val="false"/>
          <w:i w:val="false"/>
          <w:color w:val="000000"/>
          <w:sz w:val="28"/>
        </w:rPr>
        <w:t>
      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 дружбы);</w:t>
      </w:r>
    </w:p>
    <w:bookmarkEnd w:id="507"/>
    <w:bookmarkStart w:name="z514" w:id="508"/>
    <w:p>
      <w:pPr>
        <w:spacing w:after="0"/>
        <w:ind w:left="0"/>
        <w:jc w:val="both"/>
      </w:pPr>
      <w:r>
        <w:rPr>
          <w:rFonts w:ascii="Times New Roman"/>
          <w:b w:val="false"/>
          <w:i w:val="false"/>
          <w:color w:val="000000"/>
          <w:sz w:val="28"/>
        </w:rPr>
        <w:t>
      правовая регламентация, в том числе в вопросах закрепления принципов и критериев оценки кандидатов, исключая условия для субъективности при вынесении решения.</w:t>
      </w:r>
    </w:p>
    <w:bookmarkEnd w:id="508"/>
    <w:bookmarkStart w:name="z515" w:id="509"/>
    <w:p>
      <w:pPr>
        <w:spacing w:after="0"/>
        <w:ind w:left="0"/>
        <w:jc w:val="both"/>
      </w:pPr>
      <w:r>
        <w:rPr>
          <w:rFonts w:ascii="Times New Roman"/>
          <w:b w:val="false"/>
          <w:i w:val="false"/>
          <w:color w:val="000000"/>
          <w:sz w:val="28"/>
        </w:rPr>
        <w:t>
      В Обществе обеспечивается планирование преемственности исполнительного органа. Механизм и сроки переизбрания членов исполнительного органа должны мотивировать их на достижение долгосрочных результатов, предусматривая возможность досрочного освобождения от должности, в случае невыполнения КПЭ.</w:t>
      </w:r>
    </w:p>
    <w:bookmarkEnd w:id="509"/>
    <w:bookmarkStart w:name="z516" w:id="510"/>
    <w:p>
      <w:pPr>
        <w:spacing w:after="0"/>
        <w:ind w:left="0"/>
        <w:jc w:val="left"/>
      </w:pPr>
      <w:r>
        <w:rPr>
          <w:rFonts w:ascii="Times New Roman"/>
          <w:b/>
          <w:i w:val="false"/>
          <w:color w:val="000000"/>
        </w:rPr>
        <w:t xml:space="preserve"> Параграф 18. Оценка и вознаграждение членов исполнительного органа Общества</w:t>
      </w:r>
    </w:p>
    <w:bookmarkEnd w:id="510"/>
    <w:bookmarkStart w:name="z517" w:id="511"/>
    <w:p>
      <w:pPr>
        <w:spacing w:after="0"/>
        <w:ind w:left="0"/>
        <w:jc w:val="both"/>
      </w:pPr>
      <w:r>
        <w:rPr>
          <w:rFonts w:ascii="Times New Roman"/>
          <w:b w:val="false"/>
          <w:i w:val="false"/>
          <w:color w:val="000000"/>
          <w:sz w:val="28"/>
        </w:rPr>
        <w:t xml:space="preserve">
      167. Руководитель и члены исполнительного органа оцениваются советом директоров. Основным критерием оценки является достижение поставленных мотивационных КПЭ. </w:t>
      </w:r>
    </w:p>
    <w:bookmarkEnd w:id="511"/>
    <w:bookmarkStart w:name="z518" w:id="512"/>
    <w:p>
      <w:pPr>
        <w:spacing w:after="0"/>
        <w:ind w:left="0"/>
        <w:jc w:val="both"/>
      </w:pPr>
      <w:r>
        <w:rPr>
          <w:rFonts w:ascii="Times New Roman"/>
          <w:b w:val="false"/>
          <w:i w:val="false"/>
          <w:color w:val="000000"/>
          <w:sz w:val="28"/>
        </w:rPr>
        <w:t>
      Мотивационные КПЭ руководителя и членов исполнительного органа утверждаются советом директоров Общества. Предложения в части мотивационных КПЭ членов исполнительного органа на рассмотрение совету директоров вносит руководитель исполнительного органа.</w:t>
      </w:r>
    </w:p>
    <w:bookmarkEnd w:id="512"/>
    <w:bookmarkStart w:name="z519" w:id="513"/>
    <w:p>
      <w:pPr>
        <w:spacing w:after="0"/>
        <w:ind w:left="0"/>
        <w:jc w:val="both"/>
      </w:pPr>
      <w:r>
        <w:rPr>
          <w:rFonts w:ascii="Times New Roman"/>
          <w:b w:val="false"/>
          <w:i w:val="false"/>
          <w:color w:val="000000"/>
          <w:sz w:val="28"/>
        </w:rPr>
        <w:t>
      168. Результаты оценки оказывают влияние на размер вознаграждения, поощрение, переизбрание (назначение) или досрочное прекращение полномочий.</w:t>
      </w:r>
    </w:p>
    <w:bookmarkEnd w:id="513"/>
    <w:bookmarkStart w:name="z520" w:id="514"/>
    <w:p>
      <w:pPr>
        <w:spacing w:after="0"/>
        <w:ind w:left="0"/>
        <w:jc w:val="left"/>
      </w:pPr>
      <w:r>
        <w:rPr>
          <w:rFonts w:ascii="Times New Roman"/>
          <w:b/>
          <w:i w:val="false"/>
          <w:color w:val="000000"/>
        </w:rPr>
        <w:t xml:space="preserve"> Параграф 19. Принцип устойчивого развития</w:t>
      </w:r>
    </w:p>
    <w:bookmarkEnd w:id="514"/>
    <w:bookmarkStart w:name="z521" w:id="515"/>
    <w:p>
      <w:pPr>
        <w:spacing w:after="0"/>
        <w:ind w:left="0"/>
        <w:jc w:val="both"/>
      </w:pPr>
      <w:r>
        <w:rPr>
          <w:rFonts w:ascii="Times New Roman"/>
          <w:b w:val="false"/>
          <w:i w:val="false"/>
          <w:color w:val="000000"/>
          <w:sz w:val="28"/>
        </w:rPr>
        <w:t>
      169. Общество осознает важность своего влияния на экономику, экологию и общество, стремясь к росту долгосрочной стоимости, обеспечивает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Общества.</w:t>
      </w:r>
    </w:p>
    <w:bookmarkEnd w:id="515"/>
    <w:bookmarkStart w:name="z522" w:id="516"/>
    <w:p>
      <w:pPr>
        <w:spacing w:after="0"/>
        <w:ind w:left="0"/>
        <w:jc w:val="both"/>
      </w:pPr>
      <w:r>
        <w:rPr>
          <w:rFonts w:ascii="Times New Roman"/>
          <w:b w:val="false"/>
          <w:i w:val="false"/>
          <w:color w:val="000000"/>
          <w:sz w:val="28"/>
        </w:rPr>
        <w:t>
      Деятельность в области устойчивого развития Общества должна осуществляться в соответствии с принципами открытости, подотчетности, прозрачности, этичного поведения, уважения интересов заинтересованных сторон, законности, соблюдения прав человека, нетерпимости к коррупции, недопустимости конфликта интересов.</w:t>
      </w:r>
    </w:p>
    <w:bookmarkEnd w:id="516"/>
    <w:bookmarkStart w:name="z523" w:id="517"/>
    <w:p>
      <w:pPr>
        <w:spacing w:after="0"/>
        <w:ind w:left="0"/>
        <w:jc w:val="both"/>
      </w:pPr>
      <w:r>
        <w:rPr>
          <w:rFonts w:ascii="Times New Roman"/>
          <w:b w:val="false"/>
          <w:i w:val="false"/>
          <w:color w:val="000000"/>
          <w:sz w:val="28"/>
        </w:rPr>
        <w:t>
      Нетерпимость к коррупции является одним из принципов устойчивого развития.</w:t>
      </w:r>
    </w:p>
    <w:bookmarkEnd w:id="517"/>
    <w:bookmarkStart w:name="z524" w:id="518"/>
    <w:p>
      <w:pPr>
        <w:spacing w:after="0"/>
        <w:ind w:left="0"/>
        <w:jc w:val="both"/>
      </w:pPr>
      <w:r>
        <w:rPr>
          <w:rFonts w:ascii="Times New Roman"/>
          <w:b w:val="false"/>
          <w:i w:val="false"/>
          <w:color w:val="000000"/>
          <w:sz w:val="28"/>
        </w:rPr>
        <w:t>
      Коррупция разрушает стоимость, которую создает общество для акционеров, инвесторов, иных заинтересованных сторон и общества в целом; общество объявляет нетерпимость к коррупции в любых ее проявлениях. Должностные лица и работники, вовлеченные в коррупционные дела, подлежат увольнению и привлечению к ответственности в порядке, предусмотренном законами; системы внутреннего контроля в обществе должны включать в том числе меры, направленные на недопущение, предотвращение и выявление коррупционных правонарушений; общество должно развивать диалог с заинтересованными сторонами, чтобы повышать их информированность в борьбе коррупцией.</w:t>
      </w:r>
    </w:p>
    <w:bookmarkEnd w:id="518"/>
    <w:bookmarkStart w:name="z525" w:id="519"/>
    <w:p>
      <w:pPr>
        <w:spacing w:after="0"/>
        <w:ind w:left="0"/>
        <w:jc w:val="both"/>
      </w:pPr>
      <w:r>
        <w:rPr>
          <w:rFonts w:ascii="Times New Roman"/>
          <w:b w:val="false"/>
          <w:i w:val="false"/>
          <w:color w:val="000000"/>
          <w:sz w:val="28"/>
        </w:rPr>
        <w:t xml:space="preserve">
      170. Деятельность Общества в области устойчивого развития соответствует лучшим международным стандартам. </w:t>
      </w:r>
    </w:p>
    <w:bookmarkEnd w:id="519"/>
    <w:bookmarkStart w:name="z526" w:id="520"/>
    <w:p>
      <w:pPr>
        <w:spacing w:after="0"/>
        <w:ind w:left="0"/>
        <w:jc w:val="both"/>
      </w:pPr>
      <w:r>
        <w:rPr>
          <w:rFonts w:ascii="Times New Roman"/>
          <w:b w:val="false"/>
          <w:i w:val="false"/>
          <w:color w:val="000000"/>
          <w:sz w:val="28"/>
        </w:rPr>
        <w:t>
      Общество в ходе осуществления своей деятельности оказывает влияние или испытывают на себе влияние заинтересованных сторон.</w:t>
      </w:r>
    </w:p>
    <w:bookmarkEnd w:id="520"/>
    <w:bookmarkStart w:name="z527" w:id="521"/>
    <w:p>
      <w:pPr>
        <w:spacing w:after="0"/>
        <w:ind w:left="0"/>
        <w:jc w:val="both"/>
      </w:pPr>
      <w:r>
        <w:rPr>
          <w:rFonts w:ascii="Times New Roman"/>
          <w:b w:val="false"/>
          <w:i w:val="false"/>
          <w:color w:val="000000"/>
          <w:sz w:val="28"/>
        </w:rPr>
        <w:t>
      Заинтересованные стороны могут оказывать как положительное, так и негативное воздействие на деятельность Общества, а именно на рост стоимости Общества, устойчивое развитие, репутацию и имидж, создавать или снижать риски. Общество уделяет важное значение надлежащему взаимодействию с заинтересованными сторонами.</w:t>
      </w:r>
    </w:p>
    <w:bookmarkEnd w:id="521"/>
    <w:bookmarkStart w:name="z528" w:id="522"/>
    <w:p>
      <w:pPr>
        <w:spacing w:after="0"/>
        <w:ind w:left="0"/>
        <w:jc w:val="both"/>
      </w:pPr>
      <w:r>
        <w:rPr>
          <w:rFonts w:ascii="Times New Roman"/>
          <w:b w:val="false"/>
          <w:i w:val="false"/>
          <w:color w:val="000000"/>
          <w:sz w:val="28"/>
        </w:rPr>
        <w:t>
      171. Общество при определении заинтересованных сторон и взаимодействия с ними использует общепринятые международные стандарты определения и взаимодействия с заинтересованными сторонами, такие как АА 1000 Стандарт принципов подотчетности (2008) (AA1000 АccountАbility Principles Standard (2008)), AA1000 Стандарт взаимодействия с заинтересованными сторонами (2015) (АА1000 Stakeholder Engagement Standard (2015)), ISO 26000 Руководство по социальной ответственности (ISO 26000 Guidance on Social Responsibility), Стандарты Глобальной инициативы по отчетности (Global Reporting Initiative standards).</w:t>
      </w:r>
    </w:p>
    <w:bookmarkEnd w:id="522"/>
    <w:bookmarkStart w:name="z529" w:id="523"/>
    <w:p>
      <w:pPr>
        <w:spacing w:after="0"/>
        <w:ind w:left="0"/>
        <w:jc w:val="both"/>
      </w:pPr>
      <w:r>
        <w:rPr>
          <w:rFonts w:ascii="Times New Roman"/>
          <w:b w:val="false"/>
          <w:i w:val="false"/>
          <w:color w:val="000000"/>
          <w:sz w:val="28"/>
        </w:rPr>
        <w:t>
      Общество принимает меры по налаживанию диалога и долгосрочного сотрудничества с заинтересованными сторонами.</w:t>
      </w:r>
    </w:p>
    <w:bookmarkEnd w:id="523"/>
    <w:bookmarkStart w:name="z530" w:id="524"/>
    <w:p>
      <w:pPr>
        <w:spacing w:after="0"/>
        <w:ind w:left="0"/>
        <w:jc w:val="both"/>
      </w:pPr>
      <w:r>
        <w:rPr>
          <w:rFonts w:ascii="Times New Roman"/>
          <w:b w:val="false"/>
          <w:i w:val="false"/>
          <w:color w:val="000000"/>
          <w:sz w:val="28"/>
        </w:rPr>
        <w:t>
      172. Общество составляет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перспектив.</w:t>
      </w:r>
    </w:p>
    <w:bookmarkEnd w:id="524"/>
    <w:bookmarkStart w:name="z531" w:id="525"/>
    <w:p>
      <w:pPr>
        <w:spacing w:after="0"/>
        <w:ind w:left="0"/>
        <w:jc w:val="both"/>
      </w:pPr>
      <w:r>
        <w:rPr>
          <w:rFonts w:ascii="Times New Roman"/>
          <w:b w:val="false"/>
          <w:i w:val="false"/>
          <w:color w:val="000000"/>
          <w:sz w:val="28"/>
        </w:rPr>
        <w:t>
      173. Холдинговые компании имеют консолидированную карту заинтересованных сторон для своей группы и составляют соответствующий план взаимодействия с такими сторонами.</w:t>
      </w:r>
    </w:p>
    <w:bookmarkEnd w:id="525"/>
    <w:bookmarkStart w:name="z532" w:id="526"/>
    <w:p>
      <w:pPr>
        <w:spacing w:after="0"/>
        <w:ind w:left="0"/>
        <w:jc w:val="both"/>
      </w:pPr>
      <w:r>
        <w:rPr>
          <w:rFonts w:ascii="Times New Roman"/>
          <w:b w:val="false"/>
          <w:i w:val="false"/>
          <w:color w:val="000000"/>
          <w:sz w:val="28"/>
        </w:rPr>
        <w:t>
      174. Общество обеспечивает согласованность своих экономических, экологических и социальных целей для устойчивого развития в долгосрочном периоде, которые включают, в том числе, рост долгосрочной стоимости для акционеров и инвесторов. Устойчивое развитие в Обществе состоит из трех составляющих: экономической, экологической и социальной.</w:t>
      </w:r>
    </w:p>
    <w:bookmarkEnd w:id="526"/>
    <w:bookmarkStart w:name="z533" w:id="527"/>
    <w:p>
      <w:pPr>
        <w:spacing w:after="0"/>
        <w:ind w:left="0"/>
        <w:jc w:val="both"/>
      </w:pPr>
      <w:r>
        <w:rPr>
          <w:rFonts w:ascii="Times New Roman"/>
          <w:b w:val="false"/>
          <w:i w:val="false"/>
          <w:color w:val="000000"/>
          <w:sz w:val="28"/>
        </w:rPr>
        <w:t>
      175. Экономическая составляющая направляет деятельность Общества на рост долгосрочной стоимости, обеспечение интересов акционеров и инвесторов, повышение эффективности процессов, рост инвестиций в создании и развитии более совершенных технологий, повышение производительности труда.</w:t>
      </w:r>
    </w:p>
    <w:bookmarkEnd w:id="527"/>
    <w:bookmarkStart w:name="z534" w:id="528"/>
    <w:p>
      <w:pPr>
        <w:spacing w:after="0"/>
        <w:ind w:left="0"/>
        <w:jc w:val="both"/>
      </w:pPr>
      <w:r>
        <w:rPr>
          <w:rFonts w:ascii="Times New Roman"/>
          <w:b w:val="false"/>
          <w:i w:val="false"/>
          <w:color w:val="000000"/>
          <w:sz w:val="28"/>
        </w:rPr>
        <w:t>
      176. Экологическая составляющая обеспечивает минимизацию воздействия на биологические и физические природные системы, оптимальное использование ограниченных ресурсов, применение экологичных, энерго- и материалосберегающих технологий, создание экологически приемлемой продукции, минимизацию, переработку и уничтожение отходов, и иную соответствующую деятельность.</w:t>
      </w:r>
    </w:p>
    <w:bookmarkEnd w:id="528"/>
    <w:bookmarkStart w:name="z535" w:id="529"/>
    <w:p>
      <w:pPr>
        <w:spacing w:after="0"/>
        <w:ind w:left="0"/>
        <w:jc w:val="both"/>
      </w:pPr>
      <w:r>
        <w:rPr>
          <w:rFonts w:ascii="Times New Roman"/>
          <w:b w:val="false"/>
          <w:i w:val="false"/>
          <w:color w:val="000000"/>
          <w:sz w:val="28"/>
        </w:rPr>
        <w:t>
      177. 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 и иную соответствующую деятельность.</w:t>
      </w:r>
    </w:p>
    <w:bookmarkEnd w:id="529"/>
    <w:bookmarkStart w:name="z536" w:id="530"/>
    <w:p>
      <w:pPr>
        <w:spacing w:after="0"/>
        <w:ind w:left="0"/>
        <w:jc w:val="both"/>
      </w:pPr>
      <w:r>
        <w:rPr>
          <w:rFonts w:ascii="Times New Roman"/>
          <w:b w:val="false"/>
          <w:i w:val="false"/>
          <w:color w:val="000000"/>
          <w:sz w:val="28"/>
        </w:rPr>
        <w:t>
      178. Общество проводит анализ своей деятельности и рисков по трем данным аспектам, а также стремится не допускать или снижать негативное воздействие результатов своей деятельности на заинтересованные стороны.</w:t>
      </w:r>
    </w:p>
    <w:bookmarkEnd w:id="530"/>
    <w:bookmarkStart w:name="z537" w:id="531"/>
    <w:p>
      <w:pPr>
        <w:spacing w:after="0"/>
        <w:ind w:left="0"/>
        <w:jc w:val="both"/>
      </w:pPr>
      <w:r>
        <w:rPr>
          <w:rFonts w:ascii="Times New Roman"/>
          <w:b w:val="false"/>
          <w:i w:val="false"/>
          <w:color w:val="000000"/>
          <w:sz w:val="28"/>
        </w:rPr>
        <w:t>
      179. В Обществе выстраивается система управления в области устойчивого развития, которая включает, в том числе, следующие элементы:</w:t>
      </w:r>
    </w:p>
    <w:bookmarkEnd w:id="531"/>
    <w:bookmarkStart w:name="z538" w:id="532"/>
    <w:p>
      <w:pPr>
        <w:spacing w:after="0"/>
        <w:ind w:left="0"/>
        <w:jc w:val="both"/>
      </w:pPr>
      <w:r>
        <w:rPr>
          <w:rFonts w:ascii="Times New Roman"/>
          <w:b w:val="false"/>
          <w:i w:val="false"/>
          <w:color w:val="000000"/>
          <w:sz w:val="28"/>
        </w:rPr>
        <w:t>
      1) приверженность принципам устойчивого развития и следование целям устойчивого развития Организации ОбъединҰнных Наций в Республике Казахстан на уровне совета директоров, исполнительного органа и работников;</w:t>
      </w:r>
    </w:p>
    <w:bookmarkEnd w:id="532"/>
    <w:bookmarkStart w:name="z539" w:id="533"/>
    <w:p>
      <w:pPr>
        <w:spacing w:after="0"/>
        <w:ind w:left="0"/>
        <w:jc w:val="both"/>
      </w:pPr>
      <w:r>
        <w:rPr>
          <w:rFonts w:ascii="Times New Roman"/>
          <w:b w:val="false"/>
          <w:i w:val="false"/>
          <w:color w:val="000000"/>
          <w:sz w:val="28"/>
        </w:rPr>
        <w:t>
      2) вовлеченность должностных лиц Общества в продвижение вопросов устойчивого развития;</w:t>
      </w:r>
    </w:p>
    <w:bookmarkEnd w:id="533"/>
    <w:bookmarkStart w:name="z540" w:id="534"/>
    <w:p>
      <w:pPr>
        <w:spacing w:after="0"/>
        <w:ind w:left="0"/>
        <w:jc w:val="both"/>
      </w:pPr>
      <w:r>
        <w:rPr>
          <w:rFonts w:ascii="Times New Roman"/>
          <w:b w:val="false"/>
          <w:i w:val="false"/>
          <w:color w:val="000000"/>
          <w:sz w:val="28"/>
        </w:rPr>
        <w:t>
      3) анализ внутренней и внешней ситуации по трем составляющим (экономика, экология, социальные вопросы);</w:t>
      </w:r>
    </w:p>
    <w:bookmarkEnd w:id="534"/>
    <w:bookmarkStart w:name="z541" w:id="535"/>
    <w:p>
      <w:pPr>
        <w:spacing w:after="0"/>
        <w:ind w:left="0"/>
        <w:jc w:val="both"/>
      </w:pPr>
      <w:r>
        <w:rPr>
          <w:rFonts w:ascii="Times New Roman"/>
          <w:b w:val="false"/>
          <w:i w:val="false"/>
          <w:color w:val="000000"/>
          <w:sz w:val="28"/>
        </w:rPr>
        <w:t>
      4) обеспечение устойчивости управления цепочками поставок;</w:t>
      </w:r>
    </w:p>
    <w:bookmarkEnd w:id="535"/>
    <w:bookmarkStart w:name="z542" w:id="536"/>
    <w:p>
      <w:pPr>
        <w:spacing w:after="0"/>
        <w:ind w:left="0"/>
        <w:jc w:val="both"/>
      </w:pPr>
      <w:r>
        <w:rPr>
          <w:rFonts w:ascii="Times New Roman"/>
          <w:b w:val="false"/>
          <w:i w:val="false"/>
          <w:color w:val="000000"/>
          <w:sz w:val="28"/>
        </w:rPr>
        <w:t>
      5) определение рисков в области устойчивого развития в социальной, экономической и экологической сферах;</w:t>
      </w:r>
    </w:p>
    <w:bookmarkEnd w:id="536"/>
    <w:bookmarkStart w:name="z543" w:id="537"/>
    <w:p>
      <w:pPr>
        <w:spacing w:after="0"/>
        <w:ind w:left="0"/>
        <w:jc w:val="both"/>
      </w:pPr>
      <w:r>
        <w:rPr>
          <w:rFonts w:ascii="Times New Roman"/>
          <w:b w:val="false"/>
          <w:i w:val="false"/>
          <w:color w:val="000000"/>
          <w:sz w:val="28"/>
        </w:rPr>
        <w:t>
      6) построение карты заинтересованных сторон/ведение реестра связанных лиц;</w:t>
      </w:r>
    </w:p>
    <w:bookmarkEnd w:id="537"/>
    <w:bookmarkStart w:name="z544" w:id="538"/>
    <w:p>
      <w:pPr>
        <w:spacing w:after="0"/>
        <w:ind w:left="0"/>
        <w:jc w:val="both"/>
      </w:pPr>
      <w:r>
        <w:rPr>
          <w:rFonts w:ascii="Times New Roman"/>
          <w:b w:val="false"/>
          <w:i w:val="false"/>
          <w:color w:val="000000"/>
          <w:sz w:val="28"/>
        </w:rPr>
        <w:t>
      7) определение направлений и форматов взаимодействия с государством и Обществом;</w:t>
      </w:r>
    </w:p>
    <w:bookmarkEnd w:id="538"/>
    <w:bookmarkStart w:name="z545" w:id="539"/>
    <w:p>
      <w:pPr>
        <w:spacing w:after="0"/>
        <w:ind w:left="0"/>
        <w:jc w:val="both"/>
      </w:pPr>
      <w:r>
        <w:rPr>
          <w:rFonts w:ascii="Times New Roman"/>
          <w:b w:val="false"/>
          <w:i w:val="false"/>
          <w:color w:val="000000"/>
          <w:sz w:val="28"/>
        </w:rPr>
        <w:t>
      8) определение целей и КПЭ в области устойчивого развития, разработка плана мероприятий и определение ответственных лиц;</w:t>
      </w:r>
    </w:p>
    <w:bookmarkEnd w:id="539"/>
    <w:bookmarkStart w:name="z546" w:id="540"/>
    <w:p>
      <w:pPr>
        <w:spacing w:after="0"/>
        <w:ind w:left="0"/>
        <w:jc w:val="both"/>
      </w:pPr>
      <w:r>
        <w:rPr>
          <w:rFonts w:ascii="Times New Roman"/>
          <w:b w:val="false"/>
          <w:i w:val="false"/>
          <w:color w:val="000000"/>
          <w:sz w:val="28"/>
        </w:rPr>
        <w:t>
      9) мотивация членов исполнительного органа и других работников Общества к внедрению принципов устойчивого развития в деятельность Общества, в том числе связь вознаграждения с результатами в сфере устойчивого развития;</w:t>
      </w:r>
    </w:p>
    <w:bookmarkEnd w:id="540"/>
    <w:bookmarkStart w:name="z547" w:id="541"/>
    <w:p>
      <w:pPr>
        <w:spacing w:after="0"/>
        <w:ind w:left="0"/>
        <w:jc w:val="both"/>
      </w:pPr>
      <w:r>
        <w:rPr>
          <w:rFonts w:ascii="Times New Roman"/>
          <w:b w:val="false"/>
          <w:i w:val="false"/>
          <w:color w:val="000000"/>
          <w:sz w:val="28"/>
        </w:rPr>
        <w:t>
      10) 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а также в план развития и процессы принятия решений;</w:t>
      </w:r>
    </w:p>
    <w:bookmarkEnd w:id="541"/>
    <w:bookmarkStart w:name="z548" w:id="542"/>
    <w:p>
      <w:pPr>
        <w:spacing w:after="0"/>
        <w:ind w:left="0"/>
        <w:jc w:val="both"/>
      </w:pPr>
      <w:r>
        <w:rPr>
          <w:rFonts w:ascii="Times New Roman"/>
          <w:b w:val="false"/>
          <w:i w:val="false"/>
          <w:color w:val="000000"/>
          <w:sz w:val="28"/>
        </w:rPr>
        <w:t>
      11) повышение квалификации должностных лиц и работников в области устойчивого развития;</w:t>
      </w:r>
    </w:p>
    <w:bookmarkEnd w:id="542"/>
    <w:bookmarkStart w:name="z549" w:id="543"/>
    <w:p>
      <w:pPr>
        <w:spacing w:after="0"/>
        <w:ind w:left="0"/>
        <w:jc w:val="both"/>
      </w:pPr>
      <w:r>
        <w:rPr>
          <w:rFonts w:ascii="Times New Roman"/>
          <w:b w:val="false"/>
          <w:i w:val="false"/>
          <w:color w:val="000000"/>
          <w:sz w:val="28"/>
        </w:rPr>
        <w:t>
      12) регулярный мониторинг и оценка мероприятий в области устойчивого развития, оценка достижения целей и КПЭ, принятие корректирующих мер, внедрение культуры постоянных улучшений.</w:t>
      </w:r>
    </w:p>
    <w:bookmarkEnd w:id="543"/>
    <w:bookmarkStart w:name="z550" w:id="544"/>
    <w:p>
      <w:pPr>
        <w:spacing w:after="0"/>
        <w:ind w:left="0"/>
        <w:jc w:val="both"/>
      </w:pPr>
      <w:r>
        <w:rPr>
          <w:rFonts w:ascii="Times New Roman"/>
          <w:b w:val="false"/>
          <w:i w:val="false"/>
          <w:color w:val="000000"/>
          <w:sz w:val="28"/>
        </w:rPr>
        <w:t>
      180. Совет директоров и исполнительный орган Общества обеспечивает формирование надлежащей системы в области устойчивого развития и ее внедрение.</w:t>
      </w:r>
    </w:p>
    <w:bookmarkEnd w:id="544"/>
    <w:bookmarkStart w:name="z551" w:id="545"/>
    <w:p>
      <w:pPr>
        <w:spacing w:after="0"/>
        <w:ind w:left="0"/>
        <w:jc w:val="both"/>
      </w:pPr>
      <w:r>
        <w:rPr>
          <w:rFonts w:ascii="Times New Roman"/>
          <w:b w:val="false"/>
          <w:i w:val="false"/>
          <w:color w:val="000000"/>
          <w:sz w:val="28"/>
        </w:rPr>
        <w:t>
      Все работники и должностные лица на всех уровнях вносят вклад в устойчивое развитие путем личного поведения и соблюдения соответствующих политик и стандартов.</w:t>
      </w:r>
    </w:p>
    <w:bookmarkEnd w:id="545"/>
    <w:bookmarkStart w:name="z552" w:id="546"/>
    <w:p>
      <w:pPr>
        <w:spacing w:after="0"/>
        <w:ind w:left="0"/>
        <w:jc w:val="both"/>
      </w:pPr>
      <w:r>
        <w:rPr>
          <w:rFonts w:ascii="Times New Roman"/>
          <w:b w:val="false"/>
          <w:i w:val="false"/>
          <w:color w:val="000000"/>
          <w:sz w:val="28"/>
        </w:rPr>
        <w:t>
      Холдинговые компании отвечают за внедрение принципов устойчивого развития во всей группе.</w:t>
      </w:r>
    </w:p>
    <w:bookmarkEnd w:id="546"/>
    <w:bookmarkStart w:name="z553" w:id="547"/>
    <w:p>
      <w:pPr>
        <w:spacing w:after="0"/>
        <w:ind w:left="0"/>
        <w:jc w:val="both"/>
      </w:pPr>
      <w:r>
        <w:rPr>
          <w:rFonts w:ascii="Times New Roman"/>
          <w:b w:val="false"/>
          <w:i w:val="false"/>
          <w:color w:val="000000"/>
          <w:sz w:val="28"/>
        </w:rPr>
        <w:t>
      181. Обществом разрабатываются планы мероприятий в области устойчивого развития посредством:</w:t>
      </w:r>
    </w:p>
    <w:bookmarkEnd w:id="547"/>
    <w:bookmarkStart w:name="z554" w:id="548"/>
    <w:p>
      <w:pPr>
        <w:spacing w:after="0"/>
        <w:ind w:left="0"/>
        <w:jc w:val="both"/>
      </w:pPr>
      <w:r>
        <w:rPr>
          <w:rFonts w:ascii="Times New Roman"/>
          <w:b w:val="false"/>
          <w:i w:val="false"/>
          <w:color w:val="000000"/>
          <w:sz w:val="28"/>
        </w:rPr>
        <w:t>
      1) анализа текущей ситуации по трем основным сферам: экономической, экологической и социальной. При проведении данного анализа важным является достоверность, своевременность и качество информации;</w:t>
      </w:r>
    </w:p>
    <w:bookmarkEnd w:id="548"/>
    <w:bookmarkStart w:name="z555" w:id="549"/>
    <w:p>
      <w:pPr>
        <w:spacing w:after="0"/>
        <w:ind w:left="0"/>
        <w:jc w:val="both"/>
      </w:pPr>
      <w:r>
        <w:rPr>
          <w:rFonts w:ascii="Times New Roman"/>
          <w:b w:val="false"/>
          <w:i w:val="false"/>
          <w:color w:val="000000"/>
          <w:sz w:val="28"/>
        </w:rPr>
        <w:t>
      2) 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Общество;</w:t>
      </w:r>
    </w:p>
    <w:bookmarkEnd w:id="549"/>
    <w:bookmarkStart w:name="z556" w:id="550"/>
    <w:p>
      <w:pPr>
        <w:spacing w:after="0"/>
        <w:ind w:left="0"/>
        <w:jc w:val="both"/>
      </w:pPr>
      <w:r>
        <w:rPr>
          <w:rFonts w:ascii="Times New Roman"/>
          <w:b w:val="false"/>
          <w:i w:val="false"/>
          <w:color w:val="000000"/>
          <w:sz w:val="28"/>
        </w:rPr>
        <w:t>
      3) определения заинтересованных сторон и их влияния на деятельность;</w:t>
      </w:r>
    </w:p>
    <w:bookmarkEnd w:id="550"/>
    <w:bookmarkStart w:name="z557" w:id="551"/>
    <w:p>
      <w:pPr>
        <w:spacing w:after="0"/>
        <w:ind w:left="0"/>
        <w:jc w:val="both"/>
      </w:pPr>
      <w:r>
        <w:rPr>
          <w:rFonts w:ascii="Times New Roman"/>
          <w:b w:val="false"/>
          <w:i w:val="false"/>
          <w:color w:val="000000"/>
          <w:sz w:val="28"/>
        </w:rPr>
        <w:t>
      4) 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ответственных лиц, ресурсов и сроков исполнения;</w:t>
      </w:r>
    </w:p>
    <w:bookmarkEnd w:id="551"/>
    <w:bookmarkStart w:name="z558" w:id="552"/>
    <w:p>
      <w:pPr>
        <w:spacing w:after="0"/>
        <w:ind w:left="0"/>
        <w:jc w:val="both"/>
      </w:pPr>
      <w:r>
        <w:rPr>
          <w:rFonts w:ascii="Times New Roman"/>
          <w:b w:val="false"/>
          <w:i w:val="false"/>
          <w:color w:val="000000"/>
          <w:sz w:val="28"/>
        </w:rPr>
        <w:t>
      5) регулярного мониторинга и оценки реализации целей, мероприятий достижения целевых показателей;</w:t>
      </w:r>
    </w:p>
    <w:bookmarkEnd w:id="552"/>
    <w:bookmarkStart w:name="z559" w:id="553"/>
    <w:p>
      <w:pPr>
        <w:spacing w:after="0"/>
        <w:ind w:left="0"/>
        <w:jc w:val="both"/>
      </w:pPr>
      <w:r>
        <w:rPr>
          <w:rFonts w:ascii="Times New Roman"/>
          <w:b w:val="false"/>
          <w:i w:val="false"/>
          <w:color w:val="000000"/>
          <w:sz w:val="28"/>
        </w:rPr>
        <w:t>
      6) систематизированного и конструктивного взаимодействия с заинтересованными сторонами, получения обратной связи;</w:t>
      </w:r>
    </w:p>
    <w:bookmarkEnd w:id="553"/>
    <w:bookmarkStart w:name="z560" w:id="554"/>
    <w:p>
      <w:pPr>
        <w:spacing w:after="0"/>
        <w:ind w:left="0"/>
        <w:jc w:val="both"/>
      </w:pPr>
      <w:r>
        <w:rPr>
          <w:rFonts w:ascii="Times New Roman"/>
          <w:b w:val="false"/>
          <w:i w:val="false"/>
          <w:color w:val="000000"/>
          <w:sz w:val="28"/>
        </w:rPr>
        <w:t>
      7) реализации сформированного плана;</w:t>
      </w:r>
    </w:p>
    <w:bookmarkEnd w:id="554"/>
    <w:bookmarkStart w:name="z561" w:id="555"/>
    <w:p>
      <w:pPr>
        <w:spacing w:after="0"/>
        <w:ind w:left="0"/>
        <w:jc w:val="both"/>
      </w:pPr>
      <w:r>
        <w:rPr>
          <w:rFonts w:ascii="Times New Roman"/>
          <w:b w:val="false"/>
          <w:i w:val="false"/>
          <w:color w:val="000000"/>
          <w:sz w:val="28"/>
        </w:rPr>
        <w:t>
      8) постоянного мониторинга и регулярной отчетности;</w:t>
      </w:r>
    </w:p>
    <w:bookmarkEnd w:id="555"/>
    <w:bookmarkStart w:name="z562" w:id="556"/>
    <w:p>
      <w:pPr>
        <w:spacing w:after="0"/>
        <w:ind w:left="0"/>
        <w:jc w:val="both"/>
      </w:pPr>
      <w:r>
        <w:rPr>
          <w:rFonts w:ascii="Times New Roman"/>
          <w:b w:val="false"/>
          <w:i w:val="false"/>
          <w:color w:val="000000"/>
          <w:sz w:val="28"/>
        </w:rPr>
        <w:t>
      9) анализа и оценки результативности плана, подведения итогов и принятия корректирующих и улучшающих мер.</w:t>
      </w:r>
    </w:p>
    <w:bookmarkEnd w:id="556"/>
    <w:bookmarkStart w:name="z563" w:id="557"/>
    <w:p>
      <w:pPr>
        <w:spacing w:after="0"/>
        <w:ind w:left="0"/>
        <w:jc w:val="both"/>
      </w:pPr>
      <w:r>
        <w:rPr>
          <w:rFonts w:ascii="Times New Roman"/>
          <w:b w:val="false"/>
          <w:i w:val="false"/>
          <w:color w:val="000000"/>
          <w:sz w:val="28"/>
        </w:rPr>
        <w:t>
      Устойчивое развитие интегрируется в:</w:t>
      </w:r>
    </w:p>
    <w:bookmarkEnd w:id="557"/>
    <w:bookmarkStart w:name="z564" w:id="558"/>
    <w:p>
      <w:pPr>
        <w:spacing w:after="0"/>
        <w:ind w:left="0"/>
        <w:jc w:val="both"/>
      </w:pPr>
      <w:r>
        <w:rPr>
          <w:rFonts w:ascii="Times New Roman"/>
          <w:b w:val="false"/>
          <w:i w:val="false"/>
          <w:color w:val="000000"/>
          <w:sz w:val="28"/>
        </w:rPr>
        <w:t>
      1) систему управления;</w:t>
      </w:r>
    </w:p>
    <w:bookmarkEnd w:id="558"/>
    <w:bookmarkStart w:name="z565" w:id="559"/>
    <w:p>
      <w:pPr>
        <w:spacing w:after="0"/>
        <w:ind w:left="0"/>
        <w:jc w:val="both"/>
      </w:pPr>
      <w:r>
        <w:rPr>
          <w:rFonts w:ascii="Times New Roman"/>
          <w:b w:val="false"/>
          <w:i w:val="false"/>
          <w:color w:val="000000"/>
          <w:sz w:val="28"/>
        </w:rPr>
        <w:t>
      2) план развития;</w:t>
      </w:r>
    </w:p>
    <w:bookmarkEnd w:id="559"/>
    <w:bookmarkStart w:name="z566" w:id="560"/>
    <w:p>
      <w:pPr>
        <w:spacing w:after="0"/>
        <w:ind w:left="0"/>
        <w:jc w:val="both"/>
      </w:pPr>
      <w:r>
        <w:rPr>
          <w:rFonts w:ascii="Times New Roman"/>
          <w:b w:val="false"/>
          <w:i w:val="false"/>
          <w:color w:val="000000"/>
          <w:sz w:val="28"/>
        </w:rPr>
        <w:t>
      3) ключевые процессы, включая управление рисками, планирование (долгосрочный (план развития), среднесрочный (пятилетний план мероприятий) и краткосрочный (годовой бюджет) периоды), отчетность, управление рисками, управление человеческими ресурсами, инвестиции, операционная деятельность, а также в процессы принятия решений на всех уровнях начиная от органов (общее собрание акционеров (единственный акционер), совет директоров, исполнительный орган), и завершая рядовыми работниками.</w:t>
      </w:r>
    </w:p>
    <w:bookmarkEnd w:id="560"/>
    <w:bookmarkStart w:name="z567" w:id="561"/>
    <w:p>
      <w:pPr>
        <w:spacing w:after="0"/>
        <w:ind w:left="0"/>
        <w:jc w:val="both"/>
      </w:pPr>
      <w:r>
        <w:rPr>
          <w:rFonts w:ascii="Times New Roman"/>
          <w:b w:val="false"/>
          <w:i w:val="false"/>
          <w:color w:val="000000"/>
          <w:sz w:val="28"/>
        </w:rPr>
        <w:t>
      182. В системе управления в области устойчивого развития определяется и закрепляется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 развития.</w:t>
      </w:r>
    </w:p>
    <w:bookmarkEnd w:id="561"/>
    <w:bookmarkStart w:name="z568" w:id="562"/>
    <w:p>
      <w:pPr>
        <w:spacing w:after="0"/>
        <w:ind w:left="0"/>
        <w:jc w:val="both"/>
      </w:pPr>
      <w:r>
        <w:rPr>
          <w:rFonts w:ascii="Times New Roman"/>
          <w:b w:val="false"/>
          <w:i w:val="false"/>
          <w:color w:val="000000"/>
          <w:sz w:val="28"/>
        </w:rPr>
        <w:t>
      183. Совет директоров Общества осуществляет стратегическое руководство и контроль за внедрением устойчивого развития. Исполнительный орган Общества формирует соответствующий план мероприятий и вносит его на рассмотрение совета директоров.</w:t>
      </w:r>
    </w:p>
    <w:bookmarkEnd w:id="562"/>
    <w:bookmarkStart w:name="z569" w:id="563"/>
    <w:p>
      <w:pPr>
        <w:spacing w:after="0"/>
        <w:ind w:left="0"/>
        <w:jc w:val="both"/>
      </w:pPr>
      <w:r>
        <w:rPr>
          <w:rFonts w:ascii="Times New Roman"/>
          <w:b w:val="false"/>
          <w:i w:val="false"/>
          <w:color w:val="000000"/>
          <w:sz w:val="28"/>
        </w:rPr>
        <w:t>
      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совете директоров Общества.</w:t>
      </w:r>
    </w:p>
    <w:bookmarkEnd w:id="563"/>
    <w:bookmarkStart w:name="z570" w:id="564"/>
    <w:p>
      <w:pPr>
        <w:spacing w:after="0"/>
        <w:ind w:left="0"/>
        <w:jc w:val="both"/>
      </w:pPr>
      <w:r>
        <w:rPr>
          <w:rFonts w:ascii="Times New Roman"/>
          <w:b w:val="false"/>
          <w:i w:val="false"/>
          <w:color w:val="000000"/>
          <w:sz w:val="28"/>
        </w:rPr>
        <w:t>
      В Обществе внедряются специальные программы обучения и повышения квалификации по вопросам устойчивого развития. Обучение является постоянным элементом во внедрении устойчивого развития. Должностные лица Общества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 обязанностей.</w:t>
      </w:r>
    </w:p>
    <w:bookmarkEnd w:id="564"/>
    <w:bookmarkStart w:name="z571" w:id="565"/>
    <w:p>
      <w:pPr>
        <w:spacing w:after="0"/>
        <w:ind w:left="0"/>
        <w:jc w:val="both"/>
      </w:pPr>
      <w:r>
        <w:rPr>
          <w:rFonts w:ascii="Times New Roman"/>
          <w:b w:val="false"/>
          <w:i w:val="false"/>
          <w:color w:val="000000"/>
          <w:sz w:val="28"/>
        </w:rPr>
        <w:t>
      184. Выгоды от внедрения принципов устойчивого развития включают:</w:t>
      </w:r>
    </w:p>
    <w:bookmarkEnd w:id="565"/>
    <w:bookmarkStart w:name="z572" w:id="566"/>
    <w:p>
      <w:pPr>
        <w:spacing w:after="0"/>
        <w:ind w:left="0"/>
        <w:jc w:val="both"/>
      </w:pPr>
      <w:r>
        <w:rPr>
          <w:rFonts w:ascii="Times New Roman"/>
          <w:b w:val="false"/>
          <w:i w:val="false"/>
          <w:color w:val="000000"/>
          <w:sz w:val="28"/>
        </w:rPr>
        <w:t>
      1) 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развития;</w:t>
      </w:r>
    </w:p>
    <w:bookmarkEnd w:id="566"/>
    <w:bookmarkStart w:name="z573" w:id="567"/>
    <w:p>
      <w:pPr>
        <w:spacing w:after="0"/>
        <w:ind w:left="0"/>
        <w:jc w:val="both"/>
      </w:pPr>
      <w:r>
        <w:rPr>
          <w:rFonts w:ascii="Times New Roman"/>
          <w:b w:val="false"/>
          <w:i w:val="false"/>
          <w:color w:val="000000"/>
          <w:sz w:val="28"/>
        </w:rPr>
        <w:t>
      2) 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 бизнеса;</w:t>
      </w:r>
    </w:p>
    <w:bookmarkEnd w:id="567"/>
    <w:bookmarkStart w:name="z574" w:id="568"/>
    <w:p>
      <w:pPr>
        <w:spacing w:after="0"/>
        <w:ind w:left="0"/>
        <w:jc w:val="both"/>
      </w:pPr>
      <w:r>
        <w:rPr>
          <w:rFonts w:ascii="Times New Roman"/>
          <w:b w:val="false"/>
          <w:i w:val="false"/>
          <w:color w:val="000000"/>
          <w:sz w:val="28"/>
        </w:rPr>
        <w:t>
      3) повышение эффективности – внедрение современных технологий позволяет создавать инновационные продукты и услуги, увеличивая при этом свою конкурентоспособность и эффективность;</w:t>
      </w:r>
    </w:p>
    <w:bookmarkEnd w:id="568"/>
    <w:bookmarkStart w:name="z575" w:id="569"/>
    <w:p>
      <w:pPr>
        <w:spacing w:after="0"/>
        <w:ind w:left="0"/>
        <w:jc w:val="both"/>
      </w:pPr>
      <w:r>
        <w:rPr>
          <w:rFonts w:ascii="Times New Roman"/>
          <w:b w:val="false"/>
          <w:i w:val="false"/>
          <w:color w:val="000000"/>
          <w:sz w:val="28"/>
        </w:rPr>
        <w:t>
      4) укрепление репутации – улучшение корпоративного имиджа является прямым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w:t>
      </w:r>
    </w:p>
    <w:bookmarkEnd w:id="569"/>
    <w:bookmarkStart w:name="z576" w:id="570"/>
    <w:p>
      <w:pPr>
        <w:spacing w:after="0"/>
        <w:ind w:left="0"/>
        <w:jc w:val="both"/>
      </w:pPr>
      <w:r>
        <w:rPr>
          <w:rFonts w:ascii="Times New Roman"/>
          <w:b w:val="false"/>
          <w:i w:val="false"/>
          <w:color w:val="000000"/>
          <w:sz w:val="28"/>
        </w:rPr>
        <w:t>
      5) повышение лояльности со стороны внутренних и внешних заинтересованных сторон –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Общества, что способствует повышению эффективности бизнеса за счет понимания и поддержки со стороны клиентов, акционеров, инвесторов, государственных органов, местного населения, общественных организаций.</w:t>
      </w:r>
    </w:p>
    <w:bookmarkEnd w:id="570"/>
    <w:bookmarkStart w:name="z577" w:id="571"/>
    <w:p>
      <w:pPr>
        <w:spacing w:after="0"/>
        <w:ind w:left="0"/>
        <w:jc w:val="both"/>
      </w:pPr>
      <w:r>
        <w:rPr>
          <w:rFonts w:ascii="Times New Roman"/>
          <w:b w:val="false"/>
          <w:i w:val="false"/>
          <w:color w:val="000000"/>
          <w:sz w:val="28"/>
        </w:rPr>
        <w:t>
      185. Общество, акции которого котируются на фондовой бирже, ежегодно разрабатывает и публикует отчетность об устойчивом развитии. При подготовке отчета по устойчивому развитию следует руководствоваться общепринятыми международными стандартами: Международный стандарт интегрированной отчетности (IIRC), Руководство по отчетности в области устойчивого развития Global Reporting Initiative (GRI), Стандарты серии АА1000 Social and Ethical Accountability в области управления экономическими, социальными и экологическими аспектами деятельности, а также учитывать его влияние на интересы заинтересованных сторон с учетом обеспечения защиты информации, составляющей служебную, коммерческую и иную охраняемую законодательством Республики Казахстан тайну.</w:t>
      </w:r>
    </w:p>
    <w:bookmarkEnd w:id="571"/>
    <w:bookmarkStart w:name="z578" w:id="572"/>
    <w:p>
      <w:pPr>
        <w:spacing w:after="0"/>
        <w:ind w:left="0"/>
        <w:jc w:val="both"/>
      </w:pPr>
      <w:r>
        <w:rPr>
          <w:rFonts w:ascii="Times New Roman"/>
          <w:b w:val="false"/>
          <w:i w:val="false"/>
          <w:color w:val="000000"/>
          <w:sz w:val="28"/>
        </w:rPr>
        <w:t>
      Допускается представление информации по устойчивому развитию в форме отдельного отчета или в составе годового отчета Общества.</w:t>
      </w:r>
    </w:p>
    <w:bookmarkEnd w:id="572"/>
    <w:bookmarkStart w:name="z579" w:id="573"/>
    <w:p>
      <w:pPr>
        <w:spacing w:after="0"/>
        <w:ind w:left="0"/>
        <w:jc w:val="both"/>
      </w:pPr>
      <w:r>
        <w:rPr>
          <w:rFonts w:ascii="Times New Roman"/>
          <w:b w:val="false"/>
          <w:i w:val="false"/>
          <w:color w:val="000000"/>
          <w:sz w:val="28"/>
        </w:rPr>
        <w:t>
      Допускается подготовка холдинговыми компаниями единого консолидированного отчета для организаций, входящих в их группу.</w:t>
      </w:r>
    </w:p>
    <w:bookmarkEnd w:id="573"/>
    <w:bookmarkStart w:name="z580" w:id="574"/>
    <w:p>
      <w:pPr>
        <w:spacing w:after="0"/>
        <w:ind w:left="0"/>
        <w:jc w:val="both"/>
      </w:pPr>
      <w:r>
        <w:rPr>
          <w:rFonts w:ascii="Times New Roman"/>
          <w:b w:val="false"/>
          <w:i w:val="false"/>
          <w:color w:val="000000"/>
          <w:sz w:val="28"/>
        </w:rPr>
        <w:t>
      186. Отчет по устойчивому развитию утверждается советом директоров и доводится до сведения заинтересованных сторон посредством размещения на корпоративном интернет-ресурсе и/или предоставления на бумажном носителе.</w:t>
      </w:r>
    </w:p>
    <w:bookmarkEnd w:id="574"/>
    <w:bookmarkStart w:name="z581" w:id="575"/>
    <w:p>
      <w:pPr>
        <w:spacing w:after="0"/>
        <w:ind w:left="0"/>
        <w:jc w:val="both"/>
      </w:pPr>
      <w:r>
        <w:rPr>
          <w:rFonts w:ascii="Times New Roman"/>
          <w:b w:val="false"/>
          <w:i w:val="false"/>
          <w:color w:val="000000"/>
          <w:sz w:val="28"/>
        </w:rPr>
        <w:t>
      В целях доведения политики устойчивого развития до сведения заинтересованных сторон, интернет-ресурс Общества и организаций содержит отдельный раздел, посвященный данной сфере деятельности.</w:t>
      </w:r>
    </w:p>
    <w:bookmarkEnd w:id="575"/>
    <w:bookmarkStart w:name="z582" w:id="576"/>
    <w:p>
      <w:pPr>
        <w:spacing w:after="0"/>
        <w:ind w:left="0"/>
        <w:jc w:val="both"/>
      </w:pPr>
      <w:r>
        <w:rPr>
          <w:rFonts w:ascii="Times New Roman"/>
          <w:b w:val="false"/>
          <w:i w:val="false"/>
          <w:color w:val="000000"/>
          <w:sz w:val="28"/>
        </w:rPr>
        <w:t>
      187. Общество и организации обсуждают включение и соблюдение принципов и стандартов устойчивого развития в соответствующие контракты (соглашения, договоры) с партнерами.</w:t>
      </w:r>
    </w:p>
    <w:bookmarkEnd w:id="576"/>
    <w:bookmarkStart w:name="z583" w:id="577"/>
    <w:p>
      <w:pPr>
        <w:spacing w:after="0"/>
        <w:ind w:left="0"/>
        <w:jc w:val="both"/>
      </w:pPr>
      <w:r>
        <w:rPr>
          <w:rFonts w:ascii="Times New Roman"/>
          <w:b w:val="false"/>
          <w:i w:val="false"/>
          <w:color w:val="000000"/>
          <w:sz w:val="28"/>
        </w:rPr>
        <w:t>
      В случае выявления Обществом или организацией риска, связанного с оказанием партнерами негативного воздействия на экономику, экологию и общество, Общество и/или организация принимает меры, направленные на прекращение или предупреждение такого воздействия.</w:t>
      </w:r>
    </w:p>
    <w:bookmarkEnd w:id="577"/>
    <w:bookmarkStart w:name="z584" w:id="578"/>
    <w:p>
      <w:pPr>
        <w:spacing w:after="0"/>
        <w:ind w:left="0"/>
        <w:jc w:val="both"/>
      </w:pPr>
      <w:r>
        <w:rPr>
          <w:rFonts w:ascii="Times New Roman"/>
          <w:b w:val="false"/>
          <w:i w:val="false"/>
          <w:color w:val="000000"/>
          <w:sz w:val="28"/>
        </w:rPr>
        <w:t>
      В случае непринятия или ненадлежащего выполнения партнером принципов и стандартов устойчивого развития, принимается во внимание важность данного партнера для Общества и организации и существуют ли меры воздействия на него и возможность его замены.</w:t>
      </w:r>
    </w:p>
    <w:bookmarkEnd w:id="578"/>
    <w:bookmarkStart w:name="z585" w:id="579"/>
    <w:p>
      <w:pPr>
        <w:spacing w:after="0"/>
        <w:ind w:left="0"/>
        <w:jc w:val="left"/>
      </w:pPr>
      <w:r>
        <w:rPr>
          <w:rFonts w:ascii="Times New Roman"/>
          <w:b/>
          <w:i w:val="false"/>
          <w:color w:val="000000"/>
        </w:rPr>
        <w:t xml:space="preserve"> Параграф 20. Управление рисками</w:t>
      </w:r>
    </w:p>
    <w:bookmarkEnd w:id="579"/>
    <w:bookmarkStart w:name="z586" w:id="580"/>
    <w:p>
      <w:pPr>
        <w:spacing w:after="0"/>
        <w:ind w:left="0"/>
        <w:jc w:val="both"/>
      </w:pPr>
      <w:r>
        <w:rPr>
          <w:rFonts w:ascii="Times New Roman"/>
          <w:b w:val="false"/>
          <w:i w:val="false"/>
          <w:color w:val="000000"/>
          <w:sz w:val="28"/>
        </w:rPr>
        <w:t>
      188. В Обществе создается эффективно функционирующая система управления рисками и внутреннего контроля, направленная на обеспечение достижения Обществом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советом директоров и правлением Общества для обеспечения:</w:t>
      </w:r>
    </w:p>
    <w:bookmarkEnd w:id="580"/>
    <w:bookmarkStart w:name="z587" w:id="581"/>
    <w:p>
      <w:pPr>
        <w:spacing w:after="0"/>
        <w:ind w:left="0"/>
        <w:jc w:val="both"/>
      </w:pPr>
      <w:r>
        <w:rPr>
          <w:rFonts w:ascii="Times New Roman"/>
          <w:b w:val="false"/>
          <w:i w:val="false"/>
          <w:color w:val="000000"/>
          <w:sz w:val="28"/>
        </w:rPr>
        <w:t>
      1) оптимального баланса между ростом стоимости Общества, прибыльностью и сопровождаемыми их рисками;</w:t>
      </w:r>
    </w:p>
    <w:bookmarkEnd w:id="581"/>
    <w:bookmarkStart w:name="z588" w:id="582"/>
    <w:p>
      <w:pPr>
        <w:spacing w:after="0"/>
        <w:ind w:left="0"/>
        <w:jc w:val="both"/>
      </w:pPr>
      <w:r>
        <w:rPr>
          <w:rFonts w:ascii="Times New Roman"/>
          <w:b w:val="false"/>
          <w:i w:val="false"/>
          <w:color w:val="000000"/>
          <w:sz w:val="28"/>
        </w:rPr>
        <w:t>
      2) эффективности финансово-хозяйственной деятельности и достижения финансовой устойчивости Общества;</w:t>
      </w:r>
    </w:p>
    <w:bookmarkEnd w:id="582"/>
    <w:bookmarkStart w:name="z589" w:id="583"/>
    <w:p>
      <w:pPr>
        <w:spacing w:after="0"/>
        <w:ind w:left="0"/>
        <w:jc w:val="both"/>
      </w:pPr>
      <w:r>
        <w:rPr>
          <w:rFonts w:ascii="Times New Roman"/>
          <w:b w:val="false"/>
          <w:i w:val="false"/>
          <w:color w:val="000000"/>
          <w:sz w:val="28"/>
        </w:rPr>
        <w:t>
      3) сохранности активов и эффективного использования ресурсов Общества;</w:t>
      </w:r>
    </w:p>
    <w:bookmarkEnd w:id="583"/>
    <w:bookmarkStart w:name="z590" w:id="584"/>
    <w:p>
      <w:pPr>
        <w:spacing w:after="0"/>
        <w:ind w:left="0"/>
        <w:jc w:val="both"/>
      </w:pPr>
      <w:r>
        <w:rPr>
          <w:rFonts w:ascii="Times New Roman"/>
          <w:b w:val="false"/>
          <w:i w:val="false"/>
          <w:color w:val="000000"/>
          <w:sz w:val="28"/>
        </w:rPr>
        <w:t>
      4) полноты, надежности и достоверности финансовой и управленческой отчетности;</w:t>
      </w:r>
    </w:p>
    <w:bookmarkEnd w:id="584"/>
    <w:bookmarkStart w:name="z591" w:id="585"/>
    <w:p>
      <w:pPr>
        <w:spacing w:after="0"/>
        <w:ind w:left="0"/>
        <w:jc w:val="both"/>
      </w:pPr>
      <w:r>
        <w:rPr>
          <w:rFonts w:ascii="Times New Roman"/>
          <w:b w:val="false"/>
          <w:i w:val="false"/>
          <w:color w:val="000000"/>
          <w:sz w:val="28"/>
        </w:rPr>
        <w:t>
      5) соблюдения требований законодательства Республики Казахстан и внутренних документов Общества;</w:t>
      </w:r>
    </w:p>
    <w:bookmarkEnd w:id="585"/>
    <w:bookmarkStart w:name="z592" w:id="586"/>
    <w:p>
      <w:pPr>
        <w:spacing w:after="0"/>
        <w:ind w:left="0"/>
        <w:jc w:val="both"/>
      </w:pPr>
      <w:r>
        <w:rPr>
          <w:rFonts w:ascii="Times New Roman"/>
          <w:b w:val="false"/>
          <w:i w:val="false"/>
          <w:color w:val="000000"/>
          <w:sz w:val="28"/>
        </w:rPr>
        <w:t xml:space="preserve">
      6) 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 </w:t>
      </w:r>
    </w:p>
    <w:bookmarkEnd w:id="586"/>
    <w:bookmarkStart w:name="z593" w:id="587"/>
    <w:p>
      <w:pPr>
        <w:spacing w:after="0"/>
        <w:ind w:left="0"/>
        <w:jc w:val="both"/>
      </w:pPr>
      <w:r>
        <w:rPr>
          <w:rFonts w:ascii="Times New Roman"/>
          <w:b w:val="false"/>
          <w:i w:val="false"/>
          <w:color w:val="000000"/>
          <w:sz w:val="28"/>
        </w:rPr>
        <w:t>
      Совет директоров и исполнительный орган обеспечивают внедрение культуры надлежащего управления рисками в Обществе. Внедрение и функционирование системы управления рисками и внутреннего контроля в Обществе имеют четкую нормативную базу, основанную на лучших практиках.</w:t>
      </w:r>
    </w:p>
    <w:bookmarkEnd w:id="587"/>
    <w:bookmarkStart w:name="z594" w:id="588"/>
    <w:p>
      <w:pPr>
        <w:spacing w:after="0"/>
        <w:ind w:left="0"/>
        <w:jc w:val="both"/>
      </w:pPr>
      <w:r>
        <w:rPr>
          <w:rFonts w:ascii="Times New Roman"/>
          <w:b w:val="false"/>
          <w:i w:val="false"/>
          <w:color w:val="000000"/>
          <w:sz w:val="28"/>
        </w:rPr>
        <w:t>
      189. Совет директоров Общества утверждает внутренние документы, определяющие принципы и подходы к организации системы управления рисками и внутреннего контроля, исходя из задач этой системы.</w:t>
      </w:r>
    </w:p>
    <w:bookmarkEnd w:id="588"/>
    <w:bookmarkStart w:name="z595" w:id="589"/>
    <w:p>
      <w:pPr>
        <w:spacing w:after="0"/>
        <w:ind w:left="0"/>
        <w:jc w:val="both"/>
      </w:pPr>
      <w:r>
        <w:rPr>
          <w:rFonts w:ascii="Times New Roman"/>
          <w:b w:val="false"/>
          <w:i w:val="false"/>
          <w:color w:val="000000"/>
          <w:sz w:val="28"/>
        </w:rPr>
        <w:t>
      Организация эффективной системы управления рисками и внутреннего контроля в Обществе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Общества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 недостатках.</w:t>
      </w:r>
    </w:p>
    <w:bookmarkEnd w:id="589"/>
    <w:bookmarkStart w:name="z596" w:id="590"/>
    <w:p>
      <w:pPr>
        <w:spacing w:after="0"/>
        <w:ind w:left="0"/>
        <w:jc w:val="both"/>
      </w:pPr>
      <w:r>
        <w:rPr>
          <w:rFonts w:ascii="Times New Roman"/>
          <w:b w:val="false"/>
          <w:i w:val="false"/>
          <w:color w:val="000000"/>
          <w:sz w:val="28"/>
        </w:rPr>
        <w:t>
      190. Принципы и подходы к организации эффективной системы управления рисками и внутреннего контроля предусматривают:</w:t>
      </w:r>
    </w:p>
    <w:bookmarkEnd w:id="590"/>
    <w:bookmarkStart w:name="z597" w:id="591"/>
    <w:p>
      <w:pPr>
        <w:spacing w:after="0"/>
        <w:ind w:left="0"/>
        <w:jc w:val="both"/>
      </w:pPr>
      <w:r>
        <w:rPr>
          <w:rFonts w:ascii="Times New Roman"/>
          <w:b w:val="false"/>
          <w:i w:val="false"/>
          <w:color w:val="000000"/>
          <w:sz w:val="28"/>
        </w:rPr>
        <w:t xml:space="preserve">
      1) определение целей и задач системы управления рисками и внутреннего контроля; </w:t>
      </w:r>
    </w:p>
    <w:bookmarkEnd w:id="591"/>
    <w:bookmarkStart w:name="z598" w:id="592"/>
    <w:p>
      <w:pPr>
        <w:spacing w:after="0"/>
        <w:ind w:left="0"/>
        <w:jc w:val="both"/>
      </w:pPr>
      <w:r>
        <w:rPr>
          <w:rFonts w:ascii="Times New Roman"/>
          <w:b w:val="false"/>
          <w:i w:val="false"/>
          <w:color w:val="000000"/>
          <w:sz w:val="28"/>
        </w:rPr>
        <w:t xml:space="preserve">
      2) 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 </w:t>
      </w:r>
    </w:p>
    <w:bookmarkEnd w:id="592"/>
    <w:bookmarkStart w:name="z599" w:id="593"/>
    <w:p>
      <w:pPr>
        <w:spacing w:after="0"/>
        <w:ind w:left="0"/>
        <w:jc w:val="both"/>
      </w:pPr>
      <w:r>
        <w:rPr>
          <w:rFonts w:ascii="Times New Roman"/>
          <w:b w:val="false"/>
          <w:i w:val="false"/>
          <w:color w:val="000000"/>
          <w:sz w:val="28"/>
        </w:rPr>
        <w:t xml:space="preserve">
      3) основные 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и мониторинг); </w:t>
      </w:r>
    </w:p>
    <w:bookmarkEnd w:id="593"/>
    <w:bookmarkStart w:name="z600" w:id="594"/>
    <w:p>
      <w:pPr>
        <w:spacing w:after="0"/>
        <w:ind w:left="0"/>
        <w:jc w:val="both"/>
      </w:pPr>
      <w:r>
        <w:rPr>
          <w:rFonts w:ascii="Times New Roman"/>
          <w:b w:val="false"/>
          <w:i w:val="false"/>
          <w:color w:val="000000"/>
          <w:sz w:val="28"/>
        </w:rPr>
        <w:t xml:space="preserve">
      4) 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w:t>
      </w:r>
    </w:p>
    <w:bookmarkEnd w:id="594"/>
    <w:bookmarkStart w:name="z601" w:id="595"/>
    <w:p>
      <w:pPr>
        <w:spacing w:after="0"/>
        <w:ind w:left="0"/>
        <w:jc w:val="both"/>
      </w:pPr>
      <w:r>
        <w:rPr>
          <w:rFonts w:ascii="Times New Roman"/>
          <w:b w:val="false"/>
          <w:i w:val="false"/>
          <w:color w:val="000000"/>
          <w:sz w:val="28"/>
        </w:rPr>
        <w:t>
      191. Во внутренних документах Общества, предусматриваются роль и задачи, ответственность органов Общества, службы внутреннего аудита и иных подразделений Общества, а также порядок их взаимодействия в рамках организации и функционирования системы управления рисками и внутреннего контроля.</w:t>
      </w:r>
    </w:p>
    <w:bookmarkEnd w:id="595"/>
    <w:bookmarkStart w:name="z602" w:id="596"/>
    <w:p>
      <w:pPr>
        <w:spacing w:after="0"/>
        <w:ind w:left="0"/>
        <w:jc w:val="both"/>
      </w:pPr>
      <w:r>
        <w:rPr>
          <w:rFonts w:ascii="Times New Roman"/>
          <w:b w:val="false"/>
          <w:i w:val="false"/>
          <w:color w:val="000000"/>
          <w:sz w:val="28"/>
        </w:rPr>
        <w:t>
      Во внутренних документах Общества, имеющей дочерние юридические лица, закрепляется ответственность совета директоров и исполнительного органа Общества за организацию и обеспечение эффективного функционирования системы управления рисками и внутреннего контроля на консолидированной основе.</w:t>
      </w:r>
    </w:p>
    <w:bookmarkEnd w:id="596"/>
    <w:bookmarkStart w:name="z603" w:id="597"/>
    <w:p>
      <w:pPr>
        <w:spacing w:after="0"/>
        <w:ind w:left="0"/>
        <w:jc w:val="both"/>
      </w:pPr>
      <w:r>
        <w:rPr>
          <w:rFonts w:ascii="Times New Roman"/>
          <w:b w:val="false"/>
          <w:i w:val="false"/>
          <w:color w:val="000000"/>
          <w:sz w:val="28"/>
        </w:rPr>
        <w:t xml:space="preserve">
      Исполнительный орган Общества обеспечивает создание и поддержание функционирования эффективной системы управления рисками и внутреннего контроля. Процесс управления рисками интегрирован с процессами планирования (план развития и/или планы мероприятий, годовой бюджет) и оценки результатов деятельности Общества. </w:t>
      </w:r>
    </w:p>
    <w:bookmarkEnd w:id="597"/>
    <w:bookmarkStart w:name="z604" w:id="598"/>
    <w:p>
      <w:pPr>
        <w:spacing w:after="0"/>
        <w:ind w:left="0"/>
        <w:jc w:val="both"/>
      </w:pPr>
      <w:r>
        <w:rPr>
          <w:rFonts w:ascii="Times New Roman"/>
          <w:b w:val="false"/>
          <w:i w:val="false"/>
          <w:color w:val="000000"/>
          <w:sz w:val="28"/>
        </w:rPr>
        <w:t>
      192. Каждое должностное лицо Общества обеспечивает надлежащее рассмотрение рисков при принятии решений.</w:t>
      </w:r>
    </w:p>
    <w:bookmarkEnd w:id="598"/>
    <w:bookmarkStart w:name="z605" w:id="599"/>
    <w:p>
      <w:pPr>
        <w:spacing w:after="0"/>
        <w:ind w:left="0"/>
        <w:jc w:val="both"/>
      </w:pPr>
      <w:r>
        <w:rPr>
          <w:rFonts w:ascii="Times New Roman"/>
          <w:b w:val="false"/>
          <w:i w:val="false"/>
          <w:color w:val="000000"/>
          <w:sz w:val="28"/>
        </w:rPr>
        <w:t>
      Исполнительный орган Общества обеспечивает внедрение процедур управления рисками работниками, обладающими соответствующей квалификацией и опытом.</w:t>
      </w:r>
    </w:p>
    <w:bookmarkEnd w:id="599"/>
    <w:bookmarkStart w:name="z606" w:id="600"/>
    <w:p>
      <w:pPr>
        <w:spacing w:after="0"/>
        <w:ind w:left="0"/>
        <w:jc w:val="both"/>
      </w:pPr>
      <w:r>
        <w:rPr>
          <w:rFonts w:ascii="Times New Roman"/>
          <w:b w:val="false"/>
          <w:i w:val="false"/>
          <w:color w:val="000000"/>
          <w:sz w:val="28"/>
        </w:rPr>
        <w:t>
      193. Исполнительный орган Общества:</w:t>
      </w:r>
    </w:p>
    <w:bookmarkEnd w:id="600"/>
    <w:bookmarkStart w:name="z607" w:id="601"/>
    <w:p>
      <w:pPr>
        <w:spacing w:after="0"/>
        <w:ind w:left="0"/>
        <w:jc w:val="both"/>
      </w:pPr>
      <w:r>
        <w:rPr>
          <w:rFonts w:ascii="Times New Roman"/>
          <w:b w:val="false"/>
          <w:i w:val="false"/>
          <w:color w:val="000000"/>
          <w:sz w:val="28"/>
        </w:rPr>
        <w:t xml:space="preserve">
      1) обеспечивает разработку и внедрение утвержденных советом директоров внутренних документов в области управления рисками и внутреннего контроля; </w:t>
      </w:r>
    </w:p>
    <w:bookmarkEnd w:id="601"/>
    <w:bookmarkStart w:name="z608" w:id="602"/>
    <w:p>
      <w:pPr>
        <w:spacing w:after="0"/>
        <w:ind w:left="0"/>
        <w:jc w:val="both"/>
      </w:pPr>
      <w:r>
        <w:rPr>
          <w:rFonts w:ascii="Times New Roman"/>
          <w:b w:val="false"/>
          <w:i w:val="false"/>
          <w:color w:val="000000"/>
          <w:sz w:val="28"/>
        </w:rPr>
        <w:t xml:space="preserve">
      2) 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 </w:t>
      </w:r>
    </w:p>
    <w:bookmarkEnd w:id="602"/>
    <w:bookmarkStart w:name="z609" w:id="603"/>
    <w:p>
      <w:pPr>
        <w:spacing w:after="0"/>
        <w:ind w:left="0"/>
        <w:jc w:val="both"/>
      </w:pPr>
      <w:r>
        <w:rPr>
          <w:rFonts w:ascii="Times New Roman"/>
          <w:b w:val="false"/>
          <w:i w:val="false"/>
          <w:color w:val="000000"/>
          <w:sz w:val="28"/>
        </w:rPr>
        <w:t xml:space="preserve">
      3) отвечает за выполнение решений совета директоров и рекомендаций комитета по аудиту в области организации системы управления рисками и внутреннего контроля; </w:t>
      </w:r>
    </w:p>
    <w:bookmarkEnd w:id="603"/>
    <w:bookmarkStart w:name="z610" w:id="604"/>
    <w:p>
      <w:pPr>
        <w:spacing w:after="0"/>
        <w:ind w:left="0"/>
        <w:jc w:val="both"/>
      </w:pPr>
      <w:r>
        <w:rPr>
          <w:rFonts w:ascii="Times New Roman"/>
          <w:b w:val="false"/>
          <w:i w:val="false"/>
          <w:color w:val="000000"/>
          <w:sz w:val="28"/>
        </w:rPr>
        <w:t xml:space="preserve">
      4) осуществляет мониторинг системы управления рисками и внутреннего контроля в соответствии с требованиями внутренних документов; </w:t>
      </w:r>
    </w:p>
    <w:bookmarkEnd w:id="604"/>
    <w:bookmarkStart w:name="z611" w:id="605"/>
    <w:p>
      <w:pPr>
        <w:spacing w:after="0"/>
        <w:ind w:left="0"/>
        <w:jc w:val="both"/>
      </w:pPr>
      <w:r>
        <w:rPr>
          <w:rFonts w:ascii="Times New Roman"/>
          <w:b w:val="false"/>
          <w:i w:val="false"/>
          <w:color w:val="000000"/>
          <w:sz w:val="28"/>
        </w:rPr>
        <w:t xml:space="preserve">
      5) 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 </w:t>
      </w:r>
    </w:p>
    <w:bookmarkEnd w:id="605"/>
    <w:bookmarkStart w:name="z612" w:id="606"/>
    <w:p>
      <w:pPr>
        <w:spacing w:after="0"/>
        <w:ind w:left="0"/>
        <w:jc w:val="both"/>
      </w:pPr>
      <w:r>
        <w:rPr>
          <w:rFonts w:ascii="Times New Roman"/>
          <w:b w:val="false"/>
          <w:i w:val="false"/>
          <w:color w:val="000000"/>
          <w:sz w:val="28"/>
        </w:rPr>
        <w:t>
      194. В целях реализации принципов внутреннего контроля и обеспечения эффективности системы управления рисками и внутреннего контроля исполнительный орган Общества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подразделений/владельцами бизнес-процессов.</w:t>
      </w:r>
    </w:p>
    <w:bookmarkEnd w:id="606"/>
    <w:bookmarkStart w:name="z613" w:id="607"/>
    <w:p>
      <w:pPr>
        <w:spacing w:after="0"/>
        <w:ind w:left="0"/>
        <w:jc w:val="both"/>
      </w:pPr>
      <w:r>
        <w:rPr>
          <w:rFonts w:ascii="Times New Roman"/>
          <w:b w:val="false"/>
          <w:i w:val="false"/>
          <w:color w:val="000000"/>
          <w:sz w:val="28"/>
        </w:rPr>
        <w:t>
      195. Руководители структурных подразделений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Общества.</w:t>
      </w:r>
    </w:p>
    <w:bookmarkEnd w:id="607"/>
    <w:bookmarkStart w:name="z614" w:id="608"/>
    <w:p>
      <w:pPr>
        <w:spacing w:after="0"/>
        <w:ind w:left="0"/>
        <w:jc w:val="both"/>
      </w:pPr>
      <w:r>
        <w:rPr>
          <w:rFonts w:ascii="Times New Roman"/>
          <w:b w:val="false"/>
          <w:i w:val="false"/>
          <w:color w:val="000000"/>
          <w:sz w:val="28"/>
        </w:rPr>
        <w:t>
      196. Организационная структура системы управления рисками и внутреннего контроля в Обществе (в зависимости от масштабов и специфики деятельности) предусматривает наличие структурного подразделения, ответственного за функционирование системы управления рисками и внутреннего контроля, к задачам которого относятся:</w:t>
      </w:r>
    </w:p>
    <w:bookmarkEnd w:id="608"/>
    <w:bookmarkStart w:name="z615" w:id="609"/>
    <w:p>
      <w:pPr>
        <w:spacing w:after="0"/>
        <w:ind w:left="0"/>
        <w:jc w:val="both"/>
      </w:pPr>
      <w:r>
        <w:rPr>
          <w:rFonts w:ascii="Times New Roman"/>
          <w:b w:val="false"/>
          <w:i w:val="false"/>
          <w:color w:val="000000"/>
          <w:sz w:val="28"/>
        </w:rPr>
        <w:t xml:space="preserve">
      1) общая координация процессов управления рисками и внутреннего контроля; </w:t>
      </w:r>
    </w:p>
    <w:bookmarkEnd w:id="609"/>
    <w:bookmarkStart w:name="z616" w:id="610"/>
    <w:p>
      <w:pPr>
        <w:spacing w:after="0"/>
        <w:ind w:left="0"/>
        <w:jc w:val="both"/>
      </w:pPr>
      <w:r>
        <w:rPr>
          <w:rFonts w:ascii="Times New Roman"/>
          <w:b w:val="false"/>
          <w:i w:val="false"/>
          <w:color w:val="000000"/>
          <w:sz w:val="28"/>
        </w:rPr>
        <w:t xml:space="preserve">
      2) 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 исполнению; </w:t>
      </w:r>
    </w:p>
    <w:bookmarkEnd w:id="610"/>
    <w:bookmarkStart w:name="z617" w:id="611"/>
    <w:p>
      <w:pPr>
        <w:spacing w:after="0"/>
        <w:ind w:left="0"/>
        <w:jc w:val="both"/>
      </w:pPr>
      <w:r>
        <w:rPr>
          <w:rFonts w:ascii="Times New Roman"/>
          <w:b w:val="false"/>
          <w:i w:val="false"/>
          <w:color w:val="000000"/>
          <w:sz w:val="28"/>
        </w:rPr>
        <w:t xml:space="preserve">
      3) организация обучения работников в области управления рисками и внутреннего контроля; </w:t>
      </w:r>
    </w:p>
    <w:bookmarkEnd w:id="611"/>
    <w:bookmarkStart w:name="z618" w:id="612"/>
    <w:p>
      <w:pPr>
        <w:spacing w:after="0"/>
        <w:ind w:left="0"/>
        <w:jc w:val="both"/>
      </w:pPr>
      <w:r>
        <w:rPr>
          <w:rFonts w:ascii="Times New Roman"/>
          <w:b w:val="false"/>
          <w:i w:val="false"/>
          <w:color w:val="000000"/>
          <w:sz w:val="28"/>
        </w:rPr>
        <w:t xml:space="preserve">
      4) 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 </w:t>
      </w:r>
    </w:p>
    <w:bookmarkEnd w:id="612"/>
    <w:bookmarkStart w:name="z619" w:id="613"/>
    <w:p>
      <w:pPr>
        <w:spacing w:after="0"/>
        <w:ind w:left="0"/>
        <w:jc w:val="both"/>
      </w:pPr>
      <w:r>
        <w:rPr>
          <w:rFonts w:ascii="Times New Roman"/>
          <w:b w:val="false"/>
          <w:i w:val="false"/>
          <w:color w:val="000000"/>
          <w:sz w:val="28"/>
        </w:rPr>
        <w:t>
      5) формирование сводной отчетности по рискам, информирование совета директоров и исполнительного органа по вопросам, предусмотренным внутренними документами в области управления рисками и внутреннего контроля;</w:t>
      </w:r>
    </w:p>
    <w:bookmarkEnd w:id="613"/>
    <w:bookmarkStart w:name="z620" w:id="614"/>
    <w:p>
      <w:pPr>
        <w:spacing w:after="0"/>
        <w:ind w:left="0"/>
        <w:jc w:val="both"/>
      </w:pPr>
      <w:r>
        <w:rPr>
          <w:rFonts w:ascii="Times New Roman"/>
          <w:b w:val="false"/>
          <w:i w:val="false"/>
          <w:color w:val="000000"/>
          <w:sz w:val="28"/>
        </w:rPr>
        <w:t xml:space="preserve">
      6) проведение мероприятий по совершенствованию системы управления рисками и внутреннего контроля. </w:t>
      </w:r>
    </w:p>
    <w:bookmarkEnd w:id="614"/>
    <w:bookmarkStart w:name="z621" w:id="615"/>
    <w:p>
      <w:pPr>
        <w:spacing w:after="0"/>
        <w:ind w:left="0"/>
        <w:jc w:val="both"/>
      </w:pPr>
      <w:r>
        <w:rPr>
          <w:rFonts w:ascii="Times New Roman"/>
          <w:b w:val="false"/>
          <w:i w:val="false"/>
          <w:color w:val="000000"/>
          <w:sz w:val="28"/>
        </w:rPr>
        <w:t>
      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инвестиционной деятельностью, внутренним аудитом. Совмещение с другими функциями допускается в случае, если не возникает значительный конфликт интересов.</w:t>
      </w:r>
    </w:p>
    <w:bookmarkEnd w:id="615"/>
    <w:bookmarkStart w:name="z622" w:id="616"/>
    <w:p>
      <w:pPr>
        <w:spacing w:after="0"/>
        <w:ind w:left="0"/>
        <w:jc w:val="both"/>
      </w:pPr>
      <w:r>
        <w:rPr>
          <w:rFonts w:ascii="Times New Roman"/>
          <w:b w:val="false"/>
          <w:i w:val="false"/>
          <w:color w:val="000000"/>
          <w:sz w:val="28"/>
        </w:rPr>
        <w:t xml:space="preserve">
      197. 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 </w:t>
      </w:r>
    </w:p>
    <w:bookmarkEnd w:id="616"/>
    <w:bookmarkStart w:name="z623" w:id="617"/>
    <w:p>
      <w:pPr>
        <w:spacing w:after="0"/>
        <w:ind w:left="0"/>
        <w:jc w:val="both"/>
      </w:pPr>
      <w:r>
        <w:rPr>
          <w:rFonts w:ascii="Times New Roman"/>
          <w:b w:val="false"/>
          <w:i w:val="false"/>
          <w:color w:val="000000"/>
          <w:sz w:val="28"/>
        </w:rPr>
        <w:t>
      Процедуры по управлению рисками обеспечивают быстрое реагирование на новые риски, их четкую идентификацию и определение владельцев риска. В случае значительных непредвиденных изменений в конкурентной или экономической среде Общества, осуществляется оценка влияния изменений на деятельность Общества, переоценка карты рисков и ее соответствие уровням риск-аппетита.</w:t>
      </w:r>
    </w:p>
    <w:bookmarkEnd w:id="617"/>
    <w:bookmarkStart w:name="z624" w:id="618"/>
    <w:p>
      <w:pPr>
        <w:spacing w:after="0"/>
        <w:ind w:left="0"/>
        <w:jc w:val="both"/>
      </w:pPr>
      <w:r>
        <w:rPr>
          <w:rFonts w:ascii="Times New Roman"/>
          <w:b w:val="false"/>
          <w:i w:val="false"/>
          <w:color w:val="000000"/>
          <w:sz w:val="28"/>
        </w:rPr>
        <w:t>
      198. Советом директоров утверждается общий уровень аппетита к риску и уровни толерантности в отношении ключевых рисков, которые закрепляются внутренними документами Общества.</w:t>
      </w:r>
    </w:p>
    <w:bookmarkEnd w:id="618"/>
    <w:bookmarkStart w:name="z625" w:id="619"/>
    <w:p>
      <w:pPr>
        <w:spacing w:after="0"/>
        <w:ind w:left="0"/>
        <w:jc w:val="both"/>
      </w:pPr>
      <w:r>
        <w:rPr>
          <w:rFonts w:ascii="Times New Roman"/>
          <w:b w:val="false"/>
          <w:i w:val="false"/>
          <w:color w:val="000000"/>
          <w:sz w:val="28"/>
        </w:rPr>
        <w:t>
      199. 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 деятельности.</w:t>
      </w:r>
    </w:p>
    <w:bookmarkEnd w:id="619"/>
    <w:bookmarkStart w:name="z626" w:id="620"/>
    <w:p>
      <w:pPr>
        <w:spacing w:after="0"/>
        <w:ind w:left="0"/>
        <w:jc w:val="both"/>
      </w:pPr>
      <w:r>
        <w:rPr>
          <w:rFonts w:ascii="Times New Roman"/>
          <w:b w:val="false"/>
          <w:i w:val="false"/>
          <w:color w:val="000000"/>
          <w:sz w:val="28"/>
        </w:rPr>
        <w:t>
      200. Для целостного и ясного понимания присущих рисков в Обществе на регулярной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советом директоров.</w:t>
      </w:r>
    </w:p>
    <w:bookmarkEnd w:id="620"/>
    <w:bookmarkStart w:name="z627" w:id="621"/>
    <w:p>
      <w:pPr>
        <w:spacing w:after="0"/>
        <w:ind w:left="0"/>
        <w:jc w:val="both"/>
      </w:pPr>
      <w:r>
        <w:rPr>
          <w:rFonts w:ascii="Times New Roman"/>
          <w:b w:val="false"/>
          <w:i w:val="false"/>
          <w:color w:val="000000"/>
          <w:sz w:val="28"/>
        </w:rPr>
        <w:t>
      Работники Общества и организаций на ежедневной основе работают с рисками, управляют ими и проводят мониторинг их потенциального влияния в сфере своих функциональных обязанностей.</w:t>
      </w:r>
    </w:p>
    <w:bookmarkEnd w:id="621"/>
    <w:bookmarkStart w:name="z628" w:id="622"/>
    <w:p>
      <w:pPr>
        <w:spacing w:after="0"/>
        <w:ind w:left="0"/>
        <w:jc w:val="both"/>
      </w:pPr>
      <w:r>
        <w:rPr>
          <w:rFonts w:ascii="Times New Roman"/>
          <w:b w:val="false"/>
          <w:i w:val="false"/>
          <w:color w:val="000000"/>
          <w:sz w:val="28"/>
        </w:rPr>
        <w:t>
      201. Совет директоров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Совет директоров и исполнительный орган Общества регулярно получает информацию о ключевых рисках, их анализе с точки зрения влияния на план развития и/или план мероприятий Общества.</w:t>
      </w:r>
    </w:p>
    <w:bookmarkEnd w:id="622"/>
    <w:bookmarkStart w:name="z629" w:id="623"/>
    <w:p>
      <w:pPr>
        <w:spacing w:after="0"/>
        <w:ind w:left="0"/>
        <w:jc w:val="both"/>
      </w:pPr>
      <w:r>
        <w:rPr>
          <w:rFonts w:ascii="Times New Roman"/>
          <w:b w:val="false"/>
          <w:i w:val="false"/>
          <w:color w:val="000000"/>
          <w:sz w:val="28"/>
        </w:rPr>
        <w:t>
      Отчеты по рискам выносятся на очные заседания совета директоров не реже одного раза в квартал и обсуждаются надлежащим образом в полном объеме.</w:t>
      </w:r>
    </w:p>
    <w:bookmarkEnd w:id="623"/>
    <w:bookmarkStart w:name="z630" w:id="624"/>
    <w:p>
      <w:pPr>
        <w:spacing w:after="0"/>
        <w:ind w:left="0"/>
        <w:jc w:val="both"/>
      </w:pPr>
      <w:r>
        <w:rPr>
          <w:rFonts w:ascii="Times New Roman"/>
          <w:b w:val="false"/>
          <w:i w:val="false"/>
          <w:color w:val="000000"/>
          <w:sz w:val="28"/>
        </w:rPr>
        <w:t xml:space="preserve">
      202. В Обществе внедряются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информации до сведения должностных лиц. </w:t>
      </w:r>
    </w:p>
    <w:bookmarkEnd w:id="624"/>
    <w:bookmarkStart w:name="z631" w:id="625"/>
    <w:p>
      <w:pPr>
        <w:spacing w:after="0"/>
        <w:ind w:left="0"/>
        <w:jc w:val="both"/>
      </w:pPr>
      <w:r>
        <w:rPr>
          <w:rFonts w:ascii="Times New Roman"/>
          <w:b w:val="false"/>
          <w:i w:val="false"/>
          <w:color w:val="000000"/>
          <w:sz w:val="28"/>
        </w:rPr>
        <w:t>
      203. Работники Общества и организаций ежегодно, а также при приеме на работу проходят обучение/вводный инструктаж для ознакомления с принятой системой управления рисками и внутреннего контроля в части, относящейся к их должностным обязанностям.</w:t>
      </w:r>
    </w:p>
    <w:bookmarkEnd w:id="625"/>
    <w:bookmarkStart w:name="z632" w:id="626"/>
    <w:p>
      <w:pPr>
        <w:spacing w:after="0"/>
        <w:ind w:left="0"/>
        <w:jc w:val="both"/>
      </w:pPr>
      <w:r>
        <w:rPr>
          <w:rFonts w:ascii="Times New Roman"/>
          <w:b w:val="false"/>
          <w:i w:val="false"/>
          <w:color w:val="000000"/>
          <w:sz w:val="28"/>
        </w:rPr>
        <w:t>
      По результатам такого обучения проводится тестирование знаний.</w:t>
      </w:r>
    </w:p>
    <w:bookmarkEnd w:id="626"/>
    <w:bookmarkStart w:name="z633" w:id="627"/>
    <w:p>
      <w:pPr>
        <w:spacing w:after="0"/>
        <w:ind w:left="0"/>
        <w:jc w:val="left"/>
      </w:pPr>
      <w:r>
        <w:rPr>
          <w:rFonts w:ascii="Times New Roman"/>
          <w:b/>
          <w:i w:val="false"/>
          <w:color w:val="000000"/>
        </w:rPr>
        <w:t xml:space="preserve"> Параграф 21. Внутренний контроль и аудит</w:t>
      </w:r>
    </w:p>
    <w:bookmarkEnd w:id="627"/>
    <w:bookmarkStart w:name="z634" w:id="628"/>
    <w:p>
      <w:pPr>
        <w:spacing w:after="0"/>
        <w:ind w:left="0"/>
        <w:jc w:val="both"/>
      </w:pPr>
      <w:r>
        <w:rPr>
          <w:rFonts w:ascii="Times New Roman"/>
          <w:b w:val="false"/>
          <w:i w:val="false"/>
          <w:color w:val="000000"/>
          <w:sz w:val="28"/>
        </w:rPr>
        <w:t>
      204. В рамках системы управления рисками и внутреннего контроля организовывается безопасный, конфиденциальный и доступный способ информирования совета директоров, комитета по аудиту и службы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 Общества.</w:t>
      </w:r>
    </w:p>
    <w:bookmarkEnd w:id="628"/>
    <w:bookmarkStart w:name="z635" w:id="629"/>
    <w:p>
      <w:pPr>
        <w:spacing w:after="0"/>
        <w:ind w:left="0"/>
        <w:jc w:val="both"/>
      </w:pPr>
      <w:r>
        <w:rPr>
          <w:rFonts w:ascii="Times New Roman"/>
          <w:b w:val="false"/>
          <w:i w:val="false"/>
          <w:color w:val="000000"/>
          <w:sz w:val="28"/>
        </w:rPr>
        <w:t>
      205. В Обществе создается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w:t>
      </w:r>
    </w:p>
    <w:bookmarkEnd w:id="629"/>
    <w:bookmarkStart w:name="z636" w:id="630"/>
    <w:p>
      <w:pPr>
        <w:spacing w:after="0"/>
        <w:ind w:left="0"/>
        <w:jc w:val="both"/>
      </w:pPr>
      <w:r>
        <w:rPr>
          <w:rFonts w:ascii="Times New Roman"/>
          <w:b w:val="false"/>
          <w:i w:val="false"/>
          <w:color w:val="000000"/>
          <w:sz w:val="28"/>
        </w:rPr>
        <w:t xml:space="preserve">
      В Обществе осуществляется разработка, утверждение, формализация и документирование контрольных процедур по трем ключевым областям: операционная деятельность, подготовка финансовой отчетности и соблюдение требований законодательства Республики Казахстан и внутренних документов. </w:t>
      </w:r>
    </w:p>
    <w:bookmarkEnd w:id="630"/>
    <w:bookmarkStart w:name="z637" w:id="631"/>
    <w:p>
      <w:pPr>
        <w:spacing w:after="0"/>
        <w:ind w:left="0"/>
        <w:jc w:val="both"/>
      </w:pPr>
      <w:r>
        <w:rPr>
          <w:rFonts w:ascii="Times New Roman"/>
          <w:b w:val="false"/>
          <w:i w:val="false"/>
          <w:color w:val="000000"/>
          <w:sz w:val="28"/>
        </w:rPr>
        <w:t>
      Контрольные процедуры обязаны осуществляться на всех уровнях управления и подлежат соблюдению всеми работниками Общества и направлены на:</w:t>
      </w:r>
    </w:p>
    <w:bookmarkEnd w:id="631"/>
    <w:bookmarkStart w:name="z638" w:id="632"/>
    <w:p>
      <w:pPr>
        <w:spacing w:after="0"/>
        <w:ind w:left="0"/>
        <w:jc w:val="both"/>
      </w:pPr>
      <w:r>
        <w:rPr>
          <w:rFonts w:ascii="Times New Roman"/>
          <w:b w:val="false"/>
          <w:i w:val="false"/>
          <w:color w:val="000000"/>
          <w:sz w:val="28"/>
        </w:rPr>
        <w:t xml:space="preserve">
      1) снижение вероятности возникновения возможных рисков; </w:t>
      </w:r>
    </w:p>
    <w:bookmarkEnd w:id="632"/>
    <w:bookmarkStart w:name="z639" w:id="633"/>
    <w:p>
      <w:pPr>
        <w:spacing w:after="0"/>
        <w:ind w:left="0"/>
        <w:jc w:val="both"/>
      </w:pPr>
      <w:r>
        <w:rPr>
          <w:rFonts w:ascii="Times New Roman"/>
          <w:b w:val="false"/>
          <w:i w:val="false"/>
          <w:color w:val="000000"/>
          <w:sz w:val="28"/>
        </w:rPr>
        <w:t xml:space="preserve">
      2) предотвращение возникновения ошибок и/или определение ошибок после их совершения; </w:t>
      </w:r>
    </w:p>
    <w:bookmarkEnd w:id="633"/>
    <w:bookmarkStart w:name="z640" w:id="634"/>
    <w:p>
      <w:pPr>
        <w:spacing w:after="0"/>
        <w:ind w:left="0"/>
        <w:jc w:val="both"/>
      </w:pPr>
      <w:r>
        <w:rPr>
          <w:rFonts w:ascii="Times New Roman"/>
          <w:b w:val="false"/>
          <w:i w:val="false"/>
          <w:color w:val="000000"/>
          <w:sz w:val="28"/>
        </w:rPr>
        <w:t xml:space="preserve">
      3) выявление и устранение дублирующих и избыточных операций; </w:t>
      </w:r>
    </w:p>
    <w:bookmarkEnd w:id="634"/>
    <w:bookmarkStart w:name="z641" w:id="635"/>
    <w:p>
      <w:pPr>
        <w:spacing w:after="0"/>
        <w:ind w:left="0"/>
        <w:jc w:val="both"/>
      </w:pPr>
      <w:r>
        <w:rPr>
          <w:rFonts w:ascii="Times New Roman"/>
          <w:b w:val="false"/>
          <w:i w:val="false"/>
          <w:color w:val="000000"/>
          <w:sz w:val="28"/>
        </w:rPr>
        <w:t xml:space="preserve">
      4) выявление недостатков и областей для улучшения; </w:t>
      </w:r>
    </w:p>
    <w:bookmarkEnd w:id="635"/>
    <w:bookmarkStart w:name="z642" w:id="636"/>
    <w:p>
      <w:pPr>
        <w:spacing w:after="0"/>
        <w:ind w:left="0"/>
        <w:jc w:val="both"/>
      </w:pPr>
      <w:r>
        <w:rPr>
          <w:rFonts w:ascii="Times New Roman"/>
          <w:b w:val="false"/>
          <w:i w:val="false"/>
          <w:color w:val="000000"/>
          <w:sz w:val="28"/>
        </w:rPr>
        <w:t xml:space="preserve">
      5) дальнейшее совершенствование системы внутреннего контроля. </w:t>
      </w:r>
    </w:p>
    <w:bookmarkEnd w:id="636"/>
    <w:bookmarkStart w:name="z643" w:id="637"/>
    <w:p>
      <w:pPr>
        <w:spacing w:after="0"/>
        <w:ind w:left="0"/>
        <w:jc w:val="both"/>
      </w:pPr>
      <w:r>
        <w:rPr>
          <w:rFonts w:ascii="Times New Roman"/>
          <w:b w:val="false"/>
          <w:i w:val="false"/>
          <w:color w:val="000000"/>
          <w:sz w:val="28"/>
        </w:rPr>
        <w:t>
      Совет директоров совместно с комитетом по аудиту несут ответственность, предусмотренные внутренними документами Общества, за проведение оценки эффективности системы управления рисками и внутреннего контроля. Совет директоров формирует свое собственное мнение о ее эффективности после надлежащего и тщательного анализа информации и гарантий, доведенных до него службой внутреннего аудита или внешним экспертом, комитетом по аудиту и исполнительным органом.</w:t>
      </w:r>
    </w:p>
    <w:bookmarkEnd w:id="637"/>
    <w:bookmarkStart w:name="z644" w:id="638"/>
    <w:p>
      <w:pPr>
        <w:spacing w:after="0"/>
        <w:ind w:left="0"/>
        <w:jc w:val="both"/>
      </w:pPr>
      <w:r>
        <w:rPr>
          <w:rFonts w:ascii="Times New Roman"/>
          <w:b w:val="false"/>
          <w:i w:val="false"/>
          <w:color w:val="000000"/>
          <w:sz w:val="28"/>
        </w:rPr>
        <w:t>
      Совет директоров на регулярной основе рассматривает вопросы организации, функционирования и эффективности системы управления рисками и внутреннего контроля и дает рекомендации по ее улучшению.</w:t>
      </w:r>
    </w:p>
    <w:bookmarkEnd w:id="638"/>
    <w:bookmarkStart w:name="z645" w:id="639"/>
    <w:p>
      <w:pPr>
        <w:spacing w:after="0"/>
        <w:ind w:left="0"/>
        <w:jc w:val="both"/>
      </w:pPr>
      <w:r>
        <w:rPr>
          <w:rFonts w:ascii="Times New Roman"/>
          <w:b w:val="false"/>
          <w:i w:val="false"/>
          <w:color w:val="000000"/>
          <w:sz w:val="28"/>
        </w:rPr>
        <w:t xml:space="preserve">
      206. В организациях в форме акционерного общества, входящих в состав Общества создается отдельное структурное подразделение – служба внутреннего аудита. </w:t>
      </w:r>
    </w:p>
    <w:bookmarkEnd w:id="639"/>
    <w:bookmarkStart w:name="z646" w:id="640"/>
    <w:p>
      <w:pPr>
        <w:spacing w:after="0"/>
        <w:ind w:left="0"/>
        <w:jc w:val="both"/>
      </w:pPr>
      <w:r>
        <w:rPr>
          <w:rFonts w:ascii="Times New Roman"/>
          <w:b w:val="false"/>
          <w:i w:val="false"/>
          <w:color w:val="000000"/>
          <w:sz w:val="28"/>
        </w:rPr>
        <w:t xml:space="preserve">
      207. Служба внутреннего аудита осуществляет свою деятельность на основе риск-ориентированного годового аудиторского плана, утверждаемого советом директоров Общества. </w:t>
      </w:r>
    </w:p>
    <w:bookmarkEnd w:id="640"/>
    <w:bookmarkStart w:name="z647" w:id="641"/>
    <w:p>
      <w:pPr>
        <w:spacing w:after="0"/>
        <w:ind w:left="0"/>
        <w:jc w:val="both"/>
      </w:pPr>
      <w:r>
        <w:rPr>
          <w:rFonts w:ascii="Times New Roman"/>
          <w:b w:val="false"/>
          <w:i w:val="false"/>
          <w:color w:val="000000"/>
          <w:sz w:val="28"/>
        </w:rPr>
        <w:t xml:space="preserve">
      208. Результаты аудиторских отчетов, ключевые обнаружения и соответствующие рекомендации ежеквартально выносятся на рассмотрение совета директоров. </w:t>
      </w:r>
    </w:p>
    <w:bookmarkEnd w:id="641"/>
    <w:bookmarkStart w:name="z648" w:id="642"/>
    <w:p>
      <w:pPr>
        <w:spacing w:after="0"/>
        <w:ind w:left="0"/>
        <w:jc w:val="both"/>
      </w:pPr>
      <w:r>
        <w:rPr>
          <w:rFonts w:ascii="Times New Roman"/>
          <w:b w:val="false"/>
          <w:i w:val="false"/>
          <w:color w:val="000000"/>
          <w:sz w:val="28"/>
        </w:rPr>
        <w:t xml:space="preserve">
      209. При осуществлении своей деятельности служба внутреннего аудита проводит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 </w:t>
      </w:r>
    </w:p>
    <w:bookmarkEnd w:id="642"/>
    <w:bookmarkStart w:name="z649" w:id="643"/>
    <w:p>
      <w:pPr>
        <w:spacing w:after="0"/>
        <w:ind w:left="0"/>
        <w:jc w:val="both"/>
      </w:pPr>
      <w:r>
        <w:rPr>
          <w:rFonts w:ascii="Times New Roman"/>
          <w:b w:val="false"/>
          <w:i w:val="false"/>
          <w:color w:val="000000"/>
          <w:sz w:val="28"/>
        </w:rPr>
        <w:t>
      Оценка эффективности системы внутреннего контроля включает:</w:t>
      </w:r>
    </w:p>
    <w:bookmarkEnd w:id="643"/>
    <w:bookmarkStart w:name="z650" w:id="644"/>
    <w:p>
      <w:pPr>
        <w:spacing w:after="0"/>
        <w:ind w:left="0"/>
        <w:jc w:val="both"/>
      </w:pPr>
      <w:r>
        <w:rPr>
          <w:rFonts w:ascii="Times New Roman"/>
          <w:b w:val="false"/>
          <w:i w:val="false"/>
          <w:color w:val="000000"/>
          <w:sz w:val="28"/>
        </w:rPr>
        <w:t xml:space="preserve">
      1) проведение анализа соответствия целей бизнес-процессов, проектов и структурных подразделений целям Общества,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 </w:t>
      </w:r>
    </w:p>
    <w:bookmarkEnd w:id="644"/>
    <w:bookmarkStart w:name="z651" w:id="645"/>
    <w:p>
      <w:pPr>
        <w:spacing w:after="0"/>
        <w:ind w:left="0"/>
        <w:jc w:val="both"/>
      </w:pPr>
      <w:r>
        <w:rPr>
          <w:rFonts w:ascii="Times New Roman"/>
          <w:b w:val="false"/>
          <w:i w:val="false"/>
          <w:color w:val="000000"/>
          <w:sz w:val="28"/>
        </w:rPr>
        <w:t>
      2) проверку обеспечения достоверности бухгалтерской (финансовой), статистической, управленческой и иной отчетности, выявление результатов деятельности бизнес-процессов и структурных подразделений на соответствие поставленным целям;</w:t>
      </w:r>
    </w:p>
    <w:bookmarkEnd w:id="645"/>
    <w:bookmarkStart w:name="z652" w:id="646"/>
    <w:p>
      <w:pPr>
        <w:spacing w:after="0"/>
        <w:ind w:left="0"/>
        <w:jc w:val="both"/>
      </w:pPr>
      <w:r>
        <w:rPr>
          <w:rFonts w:ascii="Times New Roman"/>
          <w:b w:val="false"/>
          <w:i w:val="false"/>
          <w:color w:val="000000"/>
          <w:sz w:val="28"/>
        </w:rPr>
        <w:t xml:space="preserve">
      3) определение адекватности критериев, установленных правлением Общества для анализа степени исполнения (достижения) поставленных целей; </w:t>
      </w:r>
    </w:p>
    <w:bookmarkEnd w:id="646"/>
    <w:bookmarkStart w:name="z653" w:id="647"/>
    <w:p>
      <w:pPr>
        <w:spacing w:after="0"/>
        <w:ind w:left="0"/>
        <w:jc w:val="both"/>
      </w:pPr>
      <w:r>
        <w:rPr>
          <w:rFonts w:ascii="Times New Roman"/>
          <w:b w:val="false"/>
          <w:i w:val="false"/>
          <w:color w:val="000000"/>
          <w:sz w:val="28"/>
        </w:rPr>
        <w:t xml:space="preserve">
      4) выявление недостатков системы внутреннего контроля, которые не позволили (не позволяют) достичь поставленных целей; </w:t>
      </w:r>
    </w:p>
    <w:bookmarkEnd w:id="647"/>
    <w:bookmarkStart w:name="z654" w:id="648"/>
    <w:p>
      <w:pPr>
        <w:spacing w:after="0"/>
        <w:ind w:left="0"/>
        <w:jc w:val="both"/>
      </w:pPr>
      <w:r>
        <w:rPr>
          <w:rFonts w:ascii="Times New Roman"/>
          <w:b w:val="false"/>
          <w:i w:val="false"/>
          <w:color w:val="000000"/>
          <w:sz w:val="28"/>
        </w:rPr>
        <w:t xml:space="preserve">
      5) 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 управления; </w:t>
      </w:r>
    </w:p>
    <w:bookmarkEnd w:id="648"/>
    <w:bookmarkStart w:name="z655" w:id="649"/>
    <w:p>
      <w:pPr>
        <w:spacing w:after="0"/>
        <w:ind w:left="0"/>
        <w:jc w:val="both"/>
      </w:pPr>
      <w:r>
        <w:rPr>
          <w:rFonts w:ascii="Times New Roman"/>
          <w:b w:val="false"/>
          <w:i w:val="false"/>
          <w:color w:val="000000"/>
          <w:sz w:val="28"/>
        </w:rPr>
        <w:t xml:space="preserve">
      6) проверку эффективности и целесообразности использования ресурсов; </w:t>
      </w:r>
    </w:p>
    <w:bookmarkEnd w:id="649"/>
    <w:bookmarkStart w:name="z656" w:id="650"/>
    <w:p>
      <w:pPr>
        <w:spacing w:after="0"/>
        <w:ind w:left="0"/>
        <w:jc w:val="both"/>
      </w:pPr>
      <w:r>
        <w:rPr>
          <w:rFonts w:ascii="Times New Roman"/>
          <w:b w:val="false"/>
          <w:i w:val="false"/>
          <w:color w:val="000000"/>
          <w:sz w:val="28"/>
        </w:rPr>
        <w:t>
      7) проверку обеспечения сохранности активов Общества;</w:t>
      </w:r>
    </w:p>
    <w:bookmarkEnd w:id="650"/>
    <w:bookmarkStart w:name="z657" w:id="651"/>
    <w:p>
      <w:pPr>
        <w:spacing w:after="0"/>
        <w:ind w:left="0"/>
        <w:jc w:val="both"/>
      </w:pPr>
      <w:r>
        <w:rPr>
          <w:rFonts w:ascii="Times New Roman"/>
          <w:b w:val="false"/>
          <w:i w:val="false"/>
          <w:color w:val="000000"/>
          <w:sz w:val="28"/>
        </w:rPr>
        <w:t xml:space="preserve">
      8) проверку соблюдения требований законодательства Республики Казахстан, Устава и внутренних документов Общества. </w:t>
      </w:r>
    </w:p>
    <w:bookmarkEnd w:id="651"/>
    <w:bookmarkStart w:name="z658" w:id="652"/>
    <w:p>
      <w:pPr>
        <w:spacing w:after="0"/>
        <w:ind w:left="0"/>
        <w:jc w:val="both"/>
      </w:pPr>
      <w:r>
        <w:rPr>
          <w:rFonts w:ascii="Times New Roman"/>
          <w:b w:val="false"/>
          <w:i w:val="false"/>
          <w:color w:val="000000"/>
          <w:sz w:val="28"/>
        </w:rPr>
        <w:t>
      Оценка эффективности системы управления рисками включает:</w:t>
      </w:r>
    </w:p>
    <w:bookmarkEnd w:id="652"/>
    <w:bookmarkStart w:name="z659" w:id="653"/>
    <w:p>
      <w:pPr>
        <w:spacing w:after="0"/>
        <w:ind w:left="0"/>
        <w:jc w:val="both"/>
      </w:pPr>
      <w:r>
        <w:rPr>
          <w:rFonts w:ascii="Times New Roman"/>
          <w:b w:val="false"/>
          <w:i w:val="false"/>
          <w:color w:val="000000"/>
          <w:sz w:val="28"/>
        </w:rPr>
        <w:t>
      1) 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bookmarkEnd w:id="653"/>
    <w:bookmarkStart w:name="z660" w:id="654"/>
    <w:p>
      <w:pPr>
        <w:spacing w:after="0"/>
        <w:ind w:left="0"/>
        <w:jc w:val="both"/>
      </w:pPr>
      <w:r>
        <w:rPr>
          <w:rFonts w:ascii="Times New Roman"/>
          <w:b w:val="false"/>
          <w:i w:val="false"/>
          <w:color w:val="000000"/>
          <w:sz w:val="28"/>
        </w:rPr>
        <w:t xml:space="preserve">
      2) проверку полноты выявления и корректности оценки рисков исполнительным органом на всех уровнях его управления; </w:t>
      </w:r>
    </w:p>
    <w:bookmarkEnd w:id="654"/>
    <w:bookmarkStart w:name="z661" w:id="655"/>
    <w:p>
      <w:pPr>
        <w:spacing w:after="0"/>
        <w:ind w:left="0"/>
        <w:jc w:val="both"/>
      </w:pPr>
      <w:r>
        <w:rPr>
          <w:rFonts w:ascii="Times New Roman"/>
          <w:b w:val="false"/>
          <w:i w:val="false"/>
          <w:color w:val="000000"/>
          <w:sz w:val="28"/>
        </w:rPr>
        <w:t xml:space="preserve">
      3) 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 </w:t>
      </w:r>
    </w:p>
    <w:bookmarkEnd w:id="655"/>
    <w:bookmarkStart w:name="z662" w:id="656"/>
    <w:p>
      <w:pPr>
        <w:spacing w:after="0"/>
        <w:ind w:left="0"/>
        <w:jc w:val="both"/>
      </w:pPr>
      <w:r>
        <w:rPr>
          <w:rFonts w:ascii="Times New Roman"/>
          <w:b w:val="false"/>
          <w:i w:val="false"/>
          <w:color w:val="000000"/>
          <w:sz w:val="28"/>
        </w:rPr>
        <w:t xml:space="preserve">
      4) 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 </w:t>
      </w:r>
    </w:p>
    <w:bookmarkEnd w:id="656"/>
    <w:bookmarkStart w:name="z663" w:id="657"/>
    <w:p>
      <w:pPr>
        <w:spacing w:after="0"/>
        <w:ind w:left="0"/>
        <w:jc w:val="both"/>
      </w:pPr>
      <w:r>
        <w:rPr>
          <w:rFonts w:ascii="Times New Roman"/>
          <w:b w:val="false"/>
          <w:i w:val="false"/>
          <w:color w:val="000000"/>
          <w:sz w:val="28"/>
        </w:rPr>
        <w:t>
      Оценка корпоративного управления включает проверку:</w:t>
      </w:r>
    </w:p>
    <w:bookmarkEnd w:id="657"/>
    <w:bookmarkStart w:name="z664" w:id="658"/>
    <w:p>
      <w:pPr>
        <w:spacing w:after="0"/>
        <w:ind w:left="0"/>
        <w:jc w:val="both"/>
      </w:pPr>
      <w:r>
        <w:rPr>
          <w:rFonts w:ascii="Times New Roman"/>
          <w:b w:val="false"/>
          <w:i w:val="false"/>
          <w:color w:val="000000"/>
          <w:sz w:val="28"/>
        </w:rPr>
        <w:t xml:space="preserve">
      1) соблюдения этических принципов и корпоративных ценностей Общества; </w:t>
      </w:r>
    </w:p>
    <w:bookmarkEnd w:id="658"/>
    <w:bookmarkStart w:name="z665" w:id="659"/>
    <w:p>
      <w:pPr>
        <w:spacing w:after="0"/>
        <w:ind w:left="0"/>
        <w:jc w:val="both"/>
      </w:pPr>
      <w:r>
        <w:rPr>
          <w:rFonts w:ascii="Times New Roman"/>
          <w:b w:val="false"/>
          <w:i w:val="false"/>
          <w:color w:val="000000"/>
          <w:sz w:val="28"/>
        </w:rPr>
        <w:t xml:space="preserve">
      2) порядка постановки целей, мониторинга и контроля их достижения; </w:t>
      </w:r>
    </w:p>
    <w:bookmarkEnd w:id="659"/>
    <w:bookmarkStart w:name="z666" w:id="660"/>
    <w:p>
      <w:pPr>
        <w:spacing w:after="0"/>
        <w:ind w:left="0"/>
        <w:jc w:val="both"/>
      </w:pPr>
      <w:r>
        <w:rPr>
          <w:rFonts w:ascii="Times New Roman"/>
          <w:b w:val="false"/>
          <w:i w:val="false"/>
          <w:color w:val="000000"/>
          <w:sz w:val="28"/>
        </w:rPr>
        <w:t xml:space="preserve">
      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 сторонами; </w:t>
      </w:r>
    </w:p>
    <w:bookmarkEnd w:id="660"/>
    <w:bookmarkStart w:name="z667" w:id="661"/>
    <w:p>
      <w:pPr>
        <w:spacing w:after="0"/>
        <w:ind w:left="0"/>
        <w:jc w:val="both"/>
      </w:pPr>
      <w:r>
        <w:rPr>
          <w:rFonts w:ascii="Times New Roman"/>
          <w:b w:val="false"/>
          <w:i w:val="false"/>
          <w:color w:val="000000"/>
          <w:sz w:val="28"/>
        </w:rPr>
        <w:t xml:space="preserve">
      4) обеспечения прав акционеров, в том числе подконтрольных организаций, и эффективности взаимоотношений с заинтересованными сторонами; </w:t>
      </w:r>
    </w:p>
    <w:bookmarkEnd w:id="661"/>
    <w:bookmarkStart w:name="z668" w:id="662"/>
    <w:p>
      <w:pPr>
        <w:spacing w:after="0"/>
        <w:ind w:left="0"/>
        <w:jc w:val="both"/>
      </w:pPr>
      <w:r>
        <w:rPr>
          <w:rFonts w:ascii="Times New Roman"/>
          <w:b w:val="false"/>
          <w:i w:val="false"/>
          <w:color w:val="000000"/>
          <w:sz w:val="28"/>
        </w:rPr>
        <w:t xml:space="preserve">
      5) процедур раскрытия информации о деятельности Общества и подконтрольных ей организаций. </w:t>
      </w:r>
    </w:p>
    <w:bookmarkEnd w:id="662"/>
    <w:bookmarkStart w:name="z669" w:id="663"/>
    <w:p>
      <w:pPr>
        <w:spacing w:after="0"/>
        <w:ind w:left="0"/>
        <w:jc w:val="both"/>
      </w:pPr>
      <w:r>
        <w:rPr>
          <w:rFonts w:ascii="Times New Roman"/>
          <w:b w:val="false"/>
          <w:i w:val="false"/>
          <w:color w:val="000000"/>
          <w:sz w:val="28"/>
        </w:rPr>
        <w:t xml:space="preserve">
      210. Общество проводит ежегодный аудит финансовой отчетности посредством привлечения внешнего аудитора – аудиторской организации, которая предоставляет независимое и объективное мнение заинтересованным сторонам о достоверности финансовой отчетности Общества и ее соответствии требованиям Международных стандартов финансовой отчетности. </w:t>
      </w:r>
    </w:p>
    <w:bookmarkEnd w:id="663"/>
    <w:bookmarkStart w:name="z670" w:id="664"/>
    <w:p>
      <w:pPr>
        <w:spacing w:after="0"/>
        <w:ind w:left="0"/>
        <w:jc w:val="both"/>
      </w:pPr>
      <w:r>
        <w:rPr>
          <w:rFonts w:ascii="Times New Roman"/>
          <w:b w:val="false"/>
          <w:i w:val="false"/>
          <w:color w:val="000000"/>
          <w:sz w:val="28"/>
        </w:rPr>
        <w:t>
      211. Выбор внешнего аудитора осуществляется на основе конкурса при отборе учитывается мнение комитета по аудиту совета директоров Общества, члены которого могут быть включены в состав конкурсной комиссии.</w:t>
      </w:r>
    </w:p>
    <w:bookmarkEnd w:id="664"/>
    <w:bookmarkStart w:name="z671" w:id="665"/>
    <w:p>
      <w:pPr>
        <w:spacing w:after="0"/>
        <w:ind w:left="0"/>
        <w:jc w:val="both"/>
      </w:pPr>
      <w:r>
        <w:rPr>
          <w:rFonts w:ascii="Times New Roman"/>
          <w:b w:val="false"/>
          <w:i w:val="false"/>
          <w:color w:val="000000"/>
          <w:sz w:val="28"/>
        </w:rPr>
        <w:t>
      212. Привлекаемый внешний аудитор не оказывает Обществу консультационные услуги, которые могут стать угрозой независимости внешнего аудитора, Общество не практикует случаи отбора в состав совета директоров, приема на руководящие должности, в том числе членом исполнительного органа, руководителя СВА, главного бухгалтера, финансового директора, бывших членов аудиторской команды ранее, чем через два года после их увольнения из аудиторской организации.</w:t>
      </w:r>
    </w:p>
    <w:bookmarkEnd w:id="665"/>
    <w:bookmarkStart w:name="z672" w:id="666"/>
    <w:p>
      <w:pPr>
        <w:spacing w:after="0"/>
        <w:ind w:left="0"/>
        <w:jc w:val="both"/>
      </w:pPr>
      <w:r>
        <w:rPr>
          <w:rFonts w:ascii="Times New Roman"/>
          <w:b w:val="false"/>
          <w:i w:val="false"/>
          <w:color w:val="000000"/>
          <w:sz w:val="28"/>
        </w:rPr>
        <w:t>
      Для оценки рисков независимости аудиторской организации и оценки потенциального качества проведения аудита финансовой отчетности и прочей информации необходимо раскрывать информацию о вознаграждении, выплачиваемом аудиторской организации, в том числе отдельно за аудиторские услуги и услуги, не связанные с аудитом финансовой отчетности и прочей информации. С целью облегчения поиска информации, она раскрывается на интернет-ресурсе и в годовом отчете Общества.</w:t>
      </w:r>
    </w:p>
    <w:bookmarkEnd w:id="666"/>
    <w:bookmarkStart w:name="z673" w:id="667"/>
    <w:p>
      <w:pPr>
        <w:spacing w:after="0"/>
        <w:ind w:left="0"/>
        <w:jc w:val="both"/>
      </w:pPr>
      <w:r>
        <w:rPr>
          <w:rFonts w:ascii="Times New Roman"/>
          <w:b w:val="false"/>
          <w:i w:val="false"/>
          <w:color w:val="000000"/>
          <w:sz w:val="28"/>
        </w:rPr>
        <w:t>
      В Обществе регламентируются вопросы по выбору и взаимодействию с внешним аудитором.</w:t>
      </w:r>
    </w:p>
    <w:bookmarkEnd w:id="667"/>
    <w:bookmarkStart w:name="z674" w:id="668"/>
    <w:p>
      <w:pPr>
        <w:spacing w:after="0"/>
        <w:ind w:left="0"/>
        <w:jc w:val="both"/>
      </w:pPr>
      <w:r>
        <w:rPr>
          <w:rFonts w:ascii="Times New Roman"/>
          <w:b w:val="false"/>
          <w:i w:val="false"/>
          <w:color w:val="000000"/>
          <w:sz w:val="28"/>
        </w:rPr>
        <w:t>
      213. Заинтересованные стороны удостоверяются в достоверности финансовой отчетности Общества посредством привлечения внешнего аудитора, соответствующего следующим критериям:</w:t>
      </w:r>
    </w:p>
    <w:bookmarkEnd w:id="668"/>
    <w:bookmarkStart w:name="z675" w:id="669"/>
    <w:p>
      <w:pPr>
        <w:spacing w:after="0"/>
        <w:ind w:left="0"/>
        <w:jc w:val="both"/>
      </w:pPr>
      <w:r>
        <w:rPr>
          <w:rFonts w:ascii="Times New Roman"/>
          <w:b w:val="false"/>
          <w:i w:val="false"/>
          <w:color w:val="000000"/>
          <w:sz w:val="28"/>
        </w:rPr>
        <w:t xml:space="preserve">
      высокий уровень квалификации специалистов аудиторской организации; значительный опыт работы и положительная репутация (на казахстанском и международном рынке (при необходимости); </w:t>
      </w:r>
    </w:p>
    <w:bookmarkEnd w:id="669"/>
    <w:bookmarkStart w:name="z676" w:id="670"/>
    <w:p>
      <w:pPr>
        <w:spacing w:after="0"/>
        <w:ind w:left="0"/>
        <w:jc w:val="both"/>
      </w:pPr>
      <w:r>
        <w:rPr>
          <w:rFonts w:ascii="Times New Roman"/>
          <w:b w:val="false"/>
          <w:i w:val="false"/>
          <w:color w:val="000000"/>
          <w:sz w:val="28"/>
        </w:rPr>
        <w:t xml:space="preserve">
      наличие опыта в отрасли; </w:t>
      </w:r>
    </w:p>
    <w:bookmarkEnd w:id="670"/>
    <w:bookmarkStart w:name="z677" w:id="671"/>
    <w:p>
      <w:pPr>
        <w:spacing w:after="0"/>
        <w:ind w:left="0"/>
        <w:jc w:val="both"/>
      </w:pPr>
      <w:r>
        <w:rPr>
          <w:rFonts w:ascii="Times New Roman"/>
          <w:b w:val="false"/>
          <w:i w:val="false"/>
          <w:color w:val="000000"/>
          <w:sz w:val="28"/>
        </w:rPr>
        <w:t>
      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профессиональных бухгалтеров Международной федерации бухгалтеров;</w:t>
      </w:r>
    </w:p>
    <w:bookmarkEnd w:id="671"/>
    <w:bookmarkStart w:name="z678" w:id="672"/>
    <w:p>
      <w:pPr>
        <w:spacing w:after="0"/>
        <w:ind w:left="0"/>
        <w:jc w:val="both"/>
      </w:pPr>
      <w:r>
        <w:rPr>
          <w:rFonts w:ascii="Times New Roman"/>
          <w:b w:val="false"/>
          <w:i w:val="false"/>
          <w:color w:val="000000"/>
          <w:sz w:val="28"/>
        </w:rPr>
        <w:t>
      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w:t>
      </w:r>
    </w:p>
    <w:bookmarkEnd w:id="672"/>
    <w:bookmarkStart w:name="z679" w:id="673"/>
    <w:p>
      <w:pPr>
        <w:spacing w:after="0"/>
        <w:ind w:left="0"/>
        <w:jc w:val="both"/>
      </w:pPr>
      <w:r>
        <w:rPr>
          <w:rFonts w:ascii="Times New Roman"/>
          <w:b w:val="false"/>
          <w:i w:val="false"/>
          <w:color w:val="000000"/>
          <w:sz w:val="28"/>
        </w:rPr>
        <w:t>
      214. Общество утверждает документы, регулирующие порядок осуществления аудита финансовой отчетности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
    <w:bookmarkEnd w:id="673"/>
    <w:bookmarkStart w:name="z680" w:id="674"/>
    <w:p>
      <w:pPr>
        <w:spacing w:after="0"/>
        <w:ind w:left="0"/>
        <w:jc w:val="both"/>
      </w:pPr>
      <w:r>
        <w:rPr>
          <w:rFonts w:ascii="Times New Roman"/>
          <w:b w:val="false"/>
          <w:i w:val="false"/>
          <w:color w:val="000000"/>
          <w:sz w:val="28"/>
        </w:rPr>
        <w:t>
      215. 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Обществу аудиторские услуги более 5 лет подряд.</w:t>
      </w:r>
    </w:p>
    <w:bookmarkEnd w:id="674"/>
    <w:bookmarkStart w:name="z681" w:id="675"/>
    <w:p>
      <w:pPr>
        <w:spacing w:after="0"/>
        <w:ind w:left="0"/>
        <w:jc w:val="both"/>
      </w:pPr>
      <w:r>
        <w:rPr>
          <w:rFonts w:ascii="Times New Roman"/>
          <w:b w:val="false"/>
          <w:i w:val="false"/>
          <w:color w:val="000000"/>
          <w:sz w:val="28"/>
        </w:rPr>
        <w:t>
      Комитет по аудиту совета директоров Общества регулярно (не менее трех раз до момента выдачи аудиторского заключения) проводит встречи с внешним аудитором в рамках аудиторского процесса.</w:t>
      </w:r>
    </w:p>
    <w:bookmarkEnd w:id="675"/>
    <w:bookmarkStart w:name="z682" w:id="676"/>
    <w:p>
      <w:pPr>
        <w:spacing w:after="0"/>
        <w:ind w:left="0"/>
        <w:jc w:val="both"/>
      </w:pPr>
      <w:r>
        <w:rPr>
          <w:rFonts w:ascii="Times New Roman"/>
          <w:b w:val="false"/>
          <w:i w:val="false"/>
          <w:color w:val="000000"/>
          <w:sz w:val="28"/>
        </w:rPr>
        <w:t>
      Внешний аудитор имеет доступ к комитету по аудиту совета директоров Общества для обсуждения вопросов по аудиту финансовой отчетности. В случае отсутствия комитета по аудиту, внешний аудитор напрямую взаимодействует с советом директоров и его председателем.</w:t>
      </w:r>
    </w:p>
    <w:bookmarkEnd w:id="676"/>
    <w:bookmarkStart w:name="z683" w:id="677"/>
    <w:p>
      <w:pPr>
        <w:spacing w:after="0"/>
        <w:ind w:left="0"/>
        <w:jc w:val="both"/>
      </w:pPr>
      <w:r>
        <w:rPr>
          <w:rFonts w:ascii="Times New Roman"/>
          <w:b w:val="false"/>
          <w:i w:val="false"/>
          <w:color w:val="000000"/>
          <w:sz w:val="28"/>
        </w:rPr>
        <w:t>
      Внешний аудитор представляет комитету по аудиту совета директоров Общества информацию о ходе и результатах аудита финансовой отчетности; подтверждает сохранение независимости, отсутствие финансовых интересов в Обществе, отсутствие существенного влияния на финансовую зависимость внешнего аудитора общей суммы вознаграждения.</w:t>
      </w:r>
    </w:p>
    <w:bookmarkEnd w:id="677"/>
    <w:bookmarkStart w:name="z684" w:id="678"/>
    <w:p>
      <w:pPr>
        <w:spacing w:after="0"/>
        <w:ind w:left="0"/>
        <w:jc w:val="left"/>
      </w:pPr>
      <w:r>
        <w:rPr>
          <w:rFonts w:ascii="Times New Roman"/>
          <w:b/>
          <w:i w:val="false"/>
          <w:color w:val="000000"/>
        </w:rPr>
        <w:t xml:space="preserve"> Параграф 22. Регулирование корпоративных конфликтов</w:t>
      </w:r>
    </w:p>
    <w:bookmarkEnd w:id="678"/>
    <w:bookmarkStart w:name="z685" w:id="679"/>
    <w:p>
      <w:pPr>
        <w:spacing w:after="0"/>
        <w:ind w:left="0"/>
        <w:jc w:val="both"/>
      </w:pPr>
      <w:r>
        <w:rPr>
          <w:rFonts w:ascii="Times New Roman"/>
          <w:b w:val="false"/>
          <w:i w:val="false"/>
          <w:color w:val="000000"/>
          <w:sz w:val="28"/>
        </w:rPr>
        <w:t xml:space="preserve">
      216. Члены совета директоров и исполнительного органа Общества, работники Общества, выполняют свои профессиональные функции добросовестно и разумно в интересах Общества и с учетом справедливого отношения ко всем акционерам, избегая корпоративных конфликтов. </w:t>
      </w:r>
    </w:p>
    <w:bookmarkEnd w:id="679"/>
    <w:bookmarkStart w:name="z686" w:id="680"/>
    <w:p>
      <w:pPr>
        <w:spacing w:after="0"/>
        <w:ind w:left="0"/>
        <w:jc w:val="both"/>
      </w:pPr>
      <w:r>
        <w:rPr>
          <w:rFonts w:ascii="Times New Roman"/>
          <w:b w:val="false"/>
          <w:i w:val="false"/>
          <w:color w:val="000000"/>
          <w:sz w:val="28"/>
        </w:rPr>
        <w:t>
      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Общества и заинтересованных сторон.</w:t>
      </w:r>
    </w:p>
    <w:bookmarkEnd w:id="680"/>
    <w:bookmarkStart w:name="z687" w:id="681"/>
    <w:p>
      <w:pPr>
        <w:spacing w:after="0"/>
        <w:ind w:left="0"/>
        <w:jc w:val="both"/>
      </w:pPr>
      <w:r>
        <w:rPr>
          <w:rFonts w:ascii="Times New Roman"/>
          <w:b w:val="false"/>
          <w:i w:val="false"/>
          <w:color w:val="000000"/>
          <w:sz w:val="28"/>
        </w:rPr>
        <w:t>
      Должностными лицами Общества своевременно сообщается корпоративному секретарю и/или омбудсмену о наличии (возникновении) конфликта.</w:t>
      </w:r>
    </w:p>
    <w:bookmarkEnd w:id="681"/>
    <w:bookmarkStart w:name="z688" w:id="682"/>
    <w:p>
      <w:pPr>
        <w:spacing w:after="0"/>
        <w:ind w:left="0"/>
        <w:jc w:val="both"/>
      </w:pPr>
      <w:r>
        <w:rPr>
          <w:rFonts w:ascii="Times New Roman"/>
          <w:b w:val="false"/>
          <w:i w:val="false"/>
          <w:color w:val="000000"/>
          <w:sz w:val="28"/>
        </w:rPr>
        <w:t>
      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Общества.</w:t>
      </w:r>
    </w:p>
    <w:bookmarkEnd w:id="682"/>
    <w:bookmarkStart w:name="z689" w:id="683"/>
    <w:p>
      <w:pPr>
        <w:spacing w:after="0"/>
        <w:ind w:left="0"/>
        <w:jc w:val="both"/>
      </w:pPr>
      <w:r>
        <w:rPr>
          <w:rFonts w:ascii="Times New Roman"/>
          <w:b w:val="false"/>
          <w:i w:val="false"/>
          <w:color w:val="000000"/>
          <w:sz w:val="28"/>
        </w:rPr>
        <w:t>
      217. Корпоративные конфликты при содействии корпоративного секретаря и/или омбудсмена рассматриваются председателем совета директоров Общества. В случае вовлечения председателя совета директоров в корпоративный конфликт, такие случаи рассматриваются комитетом по кадрам и вознаграждениям.</w:t>
      </w:r>
    </w:p>
    <w:bookmarkEnd w:id="683"/>
    <w:bookmarkStart w:name="z690" w:id="684"/>
    <w:p>
      <w:pPr>
        <w:spacing w:after="0"/>
        <w:ind w:left="0"/>
        <w:jc w:val="both"/>
      </w:pPr>
      <w:r>
        <w:rPr>
          <w:rFonts w:ascii="Times New Roman"/>
          <w:b w:val="false"/>
          <w:i w:val="false"/>
          <w:color w:val="000000"/>
          <w:sz w:val="28"/>
        </w:rPr>
        <w:t>
      218. Акционерам (единственному акционеру) в целях предотвращения вмешательства государственных органов в операционную деятельность Общества, а также повышения ответственности советов директоров за принимаемые решения, следует воздержаться от избрания членов совета директоров, являющимися представителями государственных органов.</w:t>
      </w:r>
    </w:p>
    <w:bookmarkEnd w:id="684"/>
    <w:bookmarkStart w:name="z691" w:id="685"/>
    <w:p>
      <w:pPr>
        <w:spacing w:after="0"/>
        <w:ind w:left="0"/>
        <w:jc w:val="both"/>
      </w:pPr>
      <w:r>
        <w:rPr>
          <w:rFonts w:ascii="Times New Roman"/>
          <w:b w:val="false"/>
          <w:i w:val="false"/>
          <w:color w:val="000000"/>
          <w:sz w:val="28"/>
        </w:rPr>
        <w:t>
      При решении вопроса об избрании председателя совета директоров рекомендуется воздержаться от избрания представителей центрального уполномоченного органа по государственному имуществу и уполномоченного органа соответствующей отрасли, местных исполнительных органов, являющихся государственными служащими.</w:t>
      </w:r>
    </w:p>
    <w:bookmarkEnd w:id="685"/>
    <w:bookmarkStart w:name="z692" w:id="686"/>
    <w:p>
      <w:pPr>
        <w:spacing w:after="0"/>
        <w:ind w:left="0"/>
        <w:jc w:val="both"/>
      </w:pPr>
      <w:r>
        <w:rPr>
          <w:rFonts w:ascii="Times New Roman"/>
          <w:b w:val="false"/>
          <w:i w:val="false"/>
          <w:color w:val="000000"/>
          <w:sz w:val="28"/>
        </w:rPr>
        <w:t>
      В качестве представителя государства в состав советов директоров Общества и организаций могут быть номинированы в установленном порядке лица, не являющиеся государственными служащими.</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 в редакции приказа Заместителя Премьер-Министра - Министра национальной экономики РК от 15.10.2024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687"/>
    <w:p>
      <w:pPr>
        <w:spacing w:after="0"/>
        <w:ind w:left="0"/>
        <w:jc w:val="both"/>
      </w:pPr>
      <w:r>
        <w:rPr>
          <w:rFonts w:ascii="Times New Roman"/>
          <w:b w:val="false"/>
          <w:i w:val="false"/>
          <w:color w:val="000000"/>
          <w:sz w:val="28"/>
        </w:rPr>
        <w:t>
      219. 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w:t>
      </w:r>
    </w:p>
    <w:bookmarkEnd w:id="687"/>
    <w:bookmarkStart w:name="z694" w:id="688"/>
    <w:p>
      <w:pPr>
        <w:spacing w:after="0"/>
        <w:ind w:left="0"/>
        <w:jc w:val="both"/>
      </w:pPr>
      <w:r>
        <w:rPr>
          <w:rFonts w:ascii="Times New Roman"/>
          <w:b w:val="false"/>
          <w:i w:val="false"/>
          <w:color w:val="000000"/>
          <w:sz w:val="28"/>
        </w:rPr>
        <w:t>
      При невозможности решения корпоративных конфликтов путем переговоров, они разрешаются строго в соответствии с законодательством Республики Казахстан.</w:t>
      </w:r>
    </w:p>
    <w:bookmarkEnd w:id="688"/>
    <w:bookmarkStart w:name="z695" w:id="689"/>
    <w:p>
      <w:pPr>
        <w:spacing w:after="0"/>
        <w:ind w:left="0"/>
        <w:jc w:val="both"/>
      </w:pPr>
      <w:r>
        <w:rPr>
          <w:rFonts w:ascii="Times New Roman"/>
          <w:b w:val="false"/>
          <w:i w:val="false"/>
          <w:color w:val="000000"/>
          <w:sz w:val="28"/>
        </w:rPr>
        <w:t>
      220. Совет директоров разрабатывает и периодически пересматривает политику и правила урегулирования корпоративных конфликтов, при которых их решение будет отвечать интересам Общества и обеспечивать равенство прав всех акционеров.</w:t>
      </w:r>
    </w:p>
    <w:bookmarkEnd w:id="689"/>
    <w:bookmarkStart w:name="z696" w:id="690"/>
    <w:p>
      <w:pPr>
        <w:spacing w:after="0"/>
        <w:ind w:left="0"/>
        <w:jc w:val="both"/>
      </w:pPr>
      <w:r>
        <w:rPr>
          <w:rFonts w:ascii="Times New Roman"/>
          <w:b w:val="false"/>
          <w:i w:val="false"/>
          <w:color w:val="000000"/>
          <w:sz w:val="28"/>
        </w:rPr>
        <w:t>
      221. Совет директоров осуществляет урегулирование корпоративных конфликтов по вопросам, относящимся к его компетенции. В этом случае на корпоративного секретаря и/или омбудсмена возлагаются обязанность по обеспечению возможной информированности совета директоров о сути корпоративного конфликта и роль посредника в разрешении корпоративного конфликта.</w:t>
      </w:r>
    </w:p>
    <w:bookmarkEnd w:id="690"/>
    <w:bookmarkStart w:name="z697" w:id="691"/>
    <w:p>
      <w:pPr>
        <w:spacing w:after="0"/>
        <w:ind w:left="0"/>
        <w:jc w:val="both"/>
      </w:pPr>
      <w:r>
        <w:rPr>
          <w:rFonts w:ascii="Times New Roman"/>
          <w:b w:val="false"/>
          <w:i w:val="false"/>
          <w:color w:val="000000"/>
          <w:sz w:val="28"/>
        </w:rPr>
        <w:t>
      222. Руководитель исполнительного органа от имени Общества осуществляет урегулирование корпоративных конфликтов по всем вопросам, принятие решений по которым не отнесено к компетенции совета директоров Общества, а также самостоятельно определяет порядок ведения работы по урегулированию корпоративных конфликтов.</w:t>
      </w:r>
    </w:p>
    <w:bookmarkEnd w:id="691"/>
    <w:bookmarkStart w:name="z698" w:id="692"/>
    <w:p>
      <w:pPr>
        <w:spacing w:after="0"/>
        <w:ind w:left="0"/>
        <w:jc w:val="both"/>
      </w:pPr>
      <w:r>
        <w:rPr>
          <w:rFonts w:ascii="Times New Roman"/>
          <w:b w:val="false"/>
          <w:i w:val="false"/>
          <w:color w:val="000000"/>
          <w:sz w:val="28"/>
        </w:rPr>
        <w:t>
      223. Совет директоров рассматривает корпоративные конфликты, не относящиеся к компетенции исполнительного органа.</w:t>
      </w:r>
    </w:p>
    <w:bookmarkEnd w:id="692"/>
    <w:bookmarkStart w:name="z699" w:id="693"/>
    <w:p>
      <w:pPr>
        <w:spacing w:after="0"/>
        <w:ind w:left="0"/>
        <w:jc w:val="left"/>
      </w:pPr>
      <w:r>
        <w:rPr>
          <w:rFonts w:ascii="Times New Roman"/>
          <w:b/>
          <w:i w:val="false"/>
          <w:color w:val="000000"/>
        </w:rPr>
        <w:t xml:space="preserve"> Параграф 23. Регулирование конфликта интересов</w:t>
      </w:r>
    </w:p>
    <w:bookmarkEnd w:id="693"/>
    <w:bookmarkStart w:name="z700" w:id="694"/>
    <w:p>
      <w:pPr>
        <w:spacing w:after="0"/>
        <w:ind w:left="0"/>
        <w:jc w:val="both"/>
      </w:pPr>
      <w:r>
        <w:rPr>
          <w:rFonts w:ascii="Times New Roman"/>
          <w:b w:val="false"/>
          <w:i w:val="false"/>
          <w:color w:val="000000"/>
          <w:sz w:val="28"/>
        </w:rPr>
        <w:t>
      224. Конфликт интересов определяется как ситуация, в которой личная заинтересованность члена совета директоров или работника Общества влияет или может повлиять на беспристрастное исполнение должностных обязанностей.</w:t>
      </w:r>
    </w:p>
    <w:bookmarkEnd w:id="694"/>
    <w:bookmarkStart w:name="z701" w:id="695"/>
    <w:p>
      <w:pPr>
        <w:spacing w:after="0"/>
        <w:ind w:left="0"/>
        <w:jc w:val="both"/>
      </w:pPr>
      <w:r>
        <w:rPr>
          <w:rFonts w:ascii="Times New Roman"/>
          <w:b w:val="false"/>
          <w:i w:val="false"/>
          <w:color w:val="000000"/>
          <w:sz w:val="28"/>
        </w:rPr>
        <w:t>
      225. Должностные лица и работники Общества не допускают ситуации, в которой возможно возникновение конфликта интересов, ни в отношения себя (или связанных с собой лиц), ни в отношении других.</w:t>
      </w:r>
    </w:p>
    <w:bookmarkEnd w:id="695"/>
    <w:bookmarkStart w:name="z702" w:id="696"/>
    <w:p>
      <w:pPr>
        <w:spacing w:after="0"/>
        <w:ind w:left="0"/>
        <w:jc w:val="both"/>
      </w:pPr>
      <w:r>
        <w:rPr>
          <w:rFonts w:ascii="Times New Roman"/>
          <w:b w:val="false"/>
          <w:i w:val="false"/>
          <w:color w:val="000000"/>
          <w:sz w:val="28"/>
        </w:rPr>
        <w:t>
      Обществом во избежание конфликта интересов, препятствующих объективному выполнению советом директоров своих обязанностей, и ограничения политического вмешательства в процессы совета директоров Общества внедряются механизмы по их недопущению и регулированию.</w:t>
      </w:r>
    </w:p>
    <w:bookmarkEnd w:id="696"/>
    <w:bookmarkStart w:name="z703" w:id="697"/>
    <w:p>
      <w:pPr>
        <w:spacing w:after="0"/>
        <w:ind w:left="0"/>
        <w:jc w:val="both"/>
      </w:pPr>
      <w:r>
        <w:rPr>
          <w:rFonts w:ascii="Times New Roman"/>
          <w:b w:val="false"/>
          <w:i w:val="false"/>
          <w:color w:val="000000"/>
          <w:sz w:val="28"/>
        </w:rPr>
        <w:t>
      226. Основные принципы предотвращения конфликта интересов, способы их выявления, оценки и разрешения закрепляются в Кодексе деловой этики Общества, утверждаемом советом директоров.</w:t>
      </w:r>
    </w:p>
    <w:bookmarkEnd w:id="697"/>
    <w:bookmarkStart w:name="z704" w:id="698"/>
    <w:p>
      <w:pPr>
        <w:spacing w:after="0"/>
        <w:ind w:left="0"/>
        <w:jc w:val="left"/>
      </w:pPr>
      <w:r>
        <w:rPr>
          <w:rFonts w:ascii="Times New Roman"/>
          <w:b/>
          <w:i w:val="false"/>
          <w:color w:val="000000"/>
        </w:rPr>
        <w:t xml:space="preserve"> Параграф 24. Прозрачность и раскрытие информации о деятельности Общества</w:t>
      </w:r>
    </w:p>
    <w:bookmarkEnd w:id="698"/>
    <w:bookmarkStart w:name="z705" w:id="699"/>
    <w:p>
      <w:pPr>
        <w:spacing w:after="0"/>
        <w:ind w:left="0"/>
        <w:jc w:val="both"/>
      </w:pPr>
      <w:r>
        <w:rPr>
          <w:rFonts w:ascii="Times New Roman"/>
          <w:b w:val="false"/>
          <w:i w:val="false"/>
          <w:color w:val="000000"/>
          <w:sz w:val="28"/>
        </w:rPr>
        <w:t xml:space="preserve">
      227. В целях соблюдения интересов заинтересованных сторон Общество своевременно и достоверно раскрывает информацию, предусмотренную законодательством Республики Казахстан и внутренними документами Общества, а также информацию о деятельности, включая финансовое состояние, результаты деятельности, структуру собственности и управления. </w:t>
      </w:r>
    </w:p>
    <w:bookmarkEnd w:id="699"/>
    <w:bookmarkStart w:name="z706" w:id="700"/>
    <w:p>
      <w:pPr>
        <w:spacing w:after="0"/>
        <w:ind w:left="0"/>
        <w:jc w:val="both"/>
      </w:pPr>
      <w:r>
        <w:rPr>
          <w:rFonts w:ascii="Times New Roman"/>
          <w:b w:val="false"/>
          <w:i w:val="false"/>
          <w:color w:val="000000"/>
          <w:sz w:val="28"/>
        </w:rPr>
        <w:t xml:space="preserve">
      Раскрытие Обществом информации осуществляется в соответствии с принципами прозрачности, последовательности и оперативности, а также доступности, достоверности, полноты и сравнимости раскрываемых данных. </w:t>
      </w:r>
    </w:p>
    <w:bookmarkEnd w:id="700"/>
    <w:bookmarkStart w:name="z707" w:id="701"/>
    <w:p>
      <w:pPr>
        <w:spacing w:after="0"/>
        <w:ind w:left="0"/>
        <w:jc w:val="both"/>
      </w:pPr>
      <w:r>
        <w:rPr>
          <w:rFonts w:ascii="Times New Roman"/>
          <w:b w:val="false"/>
          <w:i w:val="false"/>
          <w:color w:val="000000"/>
          <w:sz w:val="28"/>
        </w:rPr>
        <w:t>
      Каналы распространения информации при ее раскрытии обеспечивают равноправный, своевременный и не связанный с чрезмерными расходами доступ к необходимой информации. Доступ к информации предоставляется на безвозмездной основе и не требует выполнения специальных процедур (получение паролей, регистрации или иных технических ограничений) для ознакомления с ней.</w:t>
      </w:r>
    </w:p>
    <w:bookmarkEnd w:id="701"/>
    <w:bookmarkStart w:name="z708" w:id="702"/>
    <w:p>
      <w:pPr>
        <w:spacing w:after="0"/>
        <w:ind w:left="0"/>
        <w:jc w:val="both"/>
      </w:pPr>
      <w:r>
        <w:rPr>
          <w:rFonts w:ascii="Times New Roman"/>
          <w:b w:val="false"/>
          <w:i w:val="false"/>
          <w:color w:val="000000"/>
          <w:sz w:val="28"/>
        </w:rPr>
        <w:t xml:space="preserve">
      При принятии решения в отношении требований к отчҰтности и раскрытию информации, предъявляемых к Обществам, законодательство учитывает размер Общества и направленность ее деятельности. Например, для небольших Обществ, которые не задействованы в реализации государственной политики, требования к раскрытию информации не должны быть слишком высокими, чтобы не приводить к излишним затратам и/или созданию невыгодного положения по отношению к конкурентам. </w:t>
      </w:r>
    </w:p>
    <w:bookmarkEnd w:id="702"/>
    <w:bookmarkStart w:name="z709" w:id="703"/>
    <w:p>
      <w:pPr>
        <w:spacing w:after="0"/>
        <w:ind w:left="0"/>
        <w:jc w:val="both"/>
      </w:pPr>
      <w:r>
        <w:rPr>
          <w:rFonts w:ascii="Times New Roman"/>
          <w:b w:val="false"/>
          <w:i w:val="false"/>
          <w:color w:val="000000"/>
          <w:sz w:val="28"/>
        </w:rPr>
        <w:t>
      228. В Обществе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w:t>
      </w:r>
    </w:p>
    <w:bookmarkEnd w:id="703"/>
    <w:bookmarkStart w:name="z710" w:id="704"/>
    <w:p>
      <w:pPr>
        <w:spacing w:after="0"/>
        <w:ind w:left="0"/>
        <w:jc w:val="both"/>
      </w:pPr>
      <w:r>
        <w:rPr>
          <w:rFonts w:ascii="Times New Roman"/>
          <w:b w:val="false"/>
          <w:i w:val="false"/>
          <w:color w:val="000000"/>
          <w:sz w:val="28"/>
        </w:rPr>
        <w:t xml:space="preserve">
      Общество в соответствии с законодательством Республики Казахстан и Уставом Общества определяет порядок отнесения информации к категориям доступа, условия хранения и использования информации, в том числе круг лиц, имеющих право свободного доступа к информации, составляющей коммерческую и служебную тайну, и принимают меры к охране ее конфиденциальности. </w:t>
      </w:r>
    </w:p>
    <w:bookmarkEnd w:id="704"/>
    <w:bookmarkStart w:name="z711" w:id="705"/>
    <w:p>
      <w:pPr>
        <w:spacing w:after="0"/>
        <w:ind w:left="0"/>
        <w:jc w:val="both"/>
      </w:pPr>
      <w:r>
        <w:rPr>
          <w:rFonts w:ascii="Times New Roman"/>
          <w:b w:val="false"/>
          <w:i w:val="false"/>
          <w:color w:val="000000"/>
          <w:sz w:val="28"/>
        </w:rPr>
        <w:t>
      229. Интернет-ресурс Общества является структурированным, удобным для навигации и содержит информацию, необходимую заинтересованным лицам для понимания деятельности Общества. Информация размещается в отдельных тематических разделах интернет-ресурса.</w:t>
      </w:r>
    </w:p>
    <w:bookmarkEnd w:id="705"/>
    <w:bookmarkStart w:name="z712" w:id="706"/>
    <w:p>
      <w:pPr>
        <w:spacing w:after="0"/>
        <w:ind w:left="0"/>
        <w:jc w:val="both"/>
      </w:pPr>
      <w:r>
        <w:rPr>
          <w:rFonts w:ascii="Times New Roman"/>
          <w:b w:val="false"/>
          <w:i w:val="false"/>
          <w:color w:val="000000"/>
          <w:sz w:val="28"/>
        </w:rPr>
        <w:t>
      230. Актуализация интернет-ресурса осуществляется не реже одного раза в неделю. В Обществе на регулярной основе осуществляется контроль полноты и актуальности информации, размещенной на интернет-ресурсе, а также определяется соответствие данной информации, размещенной на казахской, русском, английской версиях интернет-ресурса. В этих целях закрепляются ответственные лица (структурное подразделение), отвечающие за полноту и актуальность информации на интернет-ресурсе.</w:t>
      </w:r>
    </w:p>
    <w:bookmarkEnd w:id="706"/>
    <w:bookmarkStart w:name="z713" w:id="707"/>
    <w:p>
      <w:pPr>
        <w:spacing w:after="0"/>
        <w:ind w:left="0"/>
        <w:jc w:val="both"/>
      </w:pPr>
      <w:r>
        <w:rPr>
          <w:rFonts w:ascii="Times New Roman"/>
          <w:b w:val="false"/>
          <w:i w:val="false"/>
          <w:color w:val="000000"/>
          <w:sz w:val="28"/>
        </w:rPr>
        <w:t>
      231. Интернет-ресурс Обществ содержит, как минимум, следующую информацию:</w:t>
      </w:r>
    </w:p>
    <w:bookmarkEnd w:id="707"/>
    <w:bookmarkStart w:name="z714" w:id="708"/>
    <w:p>
      <w:pPr>
        <w:spacing w:after="0"/>
        <w:ind w:left="0"/>
        <w:jc w:val="both"/>
      </w:pPr>
      <w:r>
        <w:rPr>
          <w:rFonts w:ascii="Times New Roman"/>
          <w:b w:val="false"/>
          <w:i w:val="false"/>
          <w:color w:val="000000"/>
          <w:sz w:val="28"/>
        </w:rPr>
        <w:t xml:space="preserve">
      1) общую информацию о Обществе, включая информацию о миссии, основных задачах, целях и видах деятельности, размере собственного капитала, размере активов, чистом доходе и численности работников; </w:t>
      </w:r>
    </w:p>
    <w:bookmarkEnd w:id="708"/>
    <w:bookmarkStart w:name="z715" w:id="709"/>
    <w:p>
      <w:pPr>
        <w:spacing w:after="0"/>
        <w:ind w:left="0"/>
        <w:jc w:val="both"/>
      </w:pPr>
      <w:r>
        <w:rPr>
          <w:rFonts w:ascii="Times New Roman"/>
          <w:b w:val="false"/>
          <w:i w:val="false"/>
          <w:color w:val="000000"/>
          <w:sz w:val="28"/>
        </w:rPr>
        <w:t>
      2) о плане развития и/или плане мероприятий (стратегические цели); приоритетные направления деятельности;</w:t>
      </w:r>
    </w:p>
    <w:bookmarkEnd w:id="709"/>
    <w:bookmarkStart w:name="z716" w:id="710"/>
    <w:p>
      <w:pPr>
        <w:spacing w:after="0"/>
        <w:ind w:left="0"/>
        <w:jc w:val="both"/>
      </w:pPr>
      <w:r>
        <w:rPr>
          <w:rFonts w:ascii="Times New Roman"/>
          <w:b w:val="false"/>
          <w:i w:val="false"/>
          <w:color w:val="000000"/>
          <w:sz w:val="28"/>
        </w:rPr>
        <w:t xml:space="preserve">
      3) Устав и внутренние документы Общества, регулирующие деятельность органов, комитетов, корпоративного секретаря, службы внутреннего аудита, комплаенса, омбудсмена; </w:t>
      </w:r>
    </w:p>
    <w:bookmarkEnd w:id="710"/>
    <w:bookmarkStart w:name="z717" w:id="711"/>
    <w:p>
      <w:pPr>
        <w:spacing w:after="0"/>
        <w:ind w:left="0"/>
        <w:jc w:val="both"/>
      </w:pPr>
      <w:r>
        <w:rPr>
          <w:rFonts w:ascii="Times New Roman"/>
          <w:b w:val="false"/>
          <w:i w:val="false"/>
          <w:color w:val="000000"/>
          <w:sz w:val="28"/>
        </w:rPr>
        <w:t>
      4) об этических принципах;</w:t>
      </w:r>
    </w:p>
    <w:bookmarkEnd w:id="711"/>
    <w:bookmarkStart w:name="z718" w:id="712"/>
    <w:p>
      <w:pPr>
        <w:spacing w:after="0"/>
        <w:ind w:left="0"/>
        <w:jc w:val="both"/>
      </w:pPr>
      <w:r>
        <w:rPr>
          <w:rFonts w:ascii="Times New Roman"/>
          <w:b w:val="false"/>
          <w:i w:val="false"/>
          <w:color w:val="000000"/>
          <w:sz w:val="28"/>
        </w:rPr>
        <w:t>
      5) об управлении рисками;</w:t>
      </w:r>
    </w:p>
    <w:bookmarkEnd w:id="712"/>
    <w:bookmarkStart w:name="z719" w:id="713"/>
    <w:p>
      <w:pPr>
        <w:spacing w:after="0"/>
        <w:ind w:left="0"/>
        <w:jc w:val="both"/>
      </w:pPr>
      <w:r>
        <w:rPr>
          <w:rFonts w:ascii="Times New Roman"/>
          <w:b w:val="false"/>
          <w:i w:val="false"/>
          <w:color w:val="000000"/>
          <w:sz w:val="28"/>
        </w:rPr>
        <w:t>
      6) о дивидендной политике;</w:t>
      </w:r>
    </w:p>
    <w:bookmarkEnd w:id="713"/>
    <w:bookmarkStart w:name="z720" w:id="714"/>
    <w:p>
      <w:pPr>
        <w:spacing w:after="0"/>
        <w:ind w:left="0"/>
        <w:jc w:val="both"/>
      </w:pPr>
      <w:r>
        <w:rPr>
          <w:rFonts w:ascii="Times New Roman"/>
          <w:b w:val="false"/>
          <w:i w:val="false"/>
          <w:color w:val="000000"/>
          <w:sz w:val="28"/>
        </w:rPr>
        <w:t>
      7) о членах совета директоров, включая следующие сведения: фотография (по согласованию с членом совета директоров), фамилия, имя, отчество (при его наличии), дата рождения, гражданство, статус члена совета директоров (независимый директор, представитель акционера), указание функций члена совета директоров, в том числе членство в комитетах совета директоров или исполнение функций председателя совета директоров,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совет директоров и дата избрания в действующий совет директоров, количество и доля принадлежащих акций аффилированных организаций, критерии независимых директоров;</w:t>
      </w:r>
    </w:p>
    <w:bookmarkEnd w:id="714"/>
    <w:bookmarkStart w:name="z721" w:id="715"/>
    <w:p>
      <w:pPr>
        <w:spacing w:after="0"/>
        <w:ind w:left="0"/>
        <w:jc w:val="both"/>
      </w:pPr>
      <w:r>
        <w:rPr>
          <w:rFonts w:ascii="Times New Roman"/>
          <w:b w:val="false"/>
          <w:i w:val="false"/>
          <w:color w:val="000000"/>
          <w:sz w:val="28"/>
        </w:rPr>
        <w:t>
      8) о членах исполнительного органа, включая следующие сведения: фотография, фамилия, имя, отчество (при его наличии),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количество и доля принадлежащих акций аффилированных организаций;</w:t>
      </w:r>
    </w:p>
    <w:bookmarkEnd w:id="715"/>
    <w:bookmarkStart w:name="z722" w:id="716"/>
    <w:p>
      <w:pPr>
        <w:spacing w:after="0"/>
        <w:ind w:left="0"/>
        <w:jc w:val="both"/>
      </w:pPr>
      <w:r>
        <w:rPr>
          <w:rFonts w:ascii="Times New Roman"/>
          <w:b w:val="false"/>
          <w:i w:val="false"/>
          <w:color w:val="000000"/>
          <w:sz w:val="28"/>
        </w:rPr>
        <w:t>
      9) о финансовой отчетности;</w:t>
      </w:r>
    </w:p>
    <w:bookmarkEnd w:id="716"/>
    <w:bookmarkStart w:name="z723" w:id="717"/>
    <w:p>
      <w:pPr>
        <w:spacing w:after="0"/>
        <w:ind w:left="0"/>
        <w:jc w:val="both"/>
      </w:pPr>
      <w:r>
        <w:rPr>
          <w:rFonts w:ascii="Times New Roman"/>
          <w:b w:val="false"/>
          <w:i w:val="false"/>
          <w:color w:val="000000"/>
          <w:sz w:val="28"/>
        </w:rPr>
        <w:t>
      10) о годовых отчетах;</w:t>
      </w:r>
    </w:p>
    <w:bookmarkEnd w:id="717"/>
    <w:bookmarkStart w:name="z724" w:id="718"/>
    <w:p>
      <w:pPr>
        <w:spacing w:after="0"/>
        <w:ind w:left="0"/>
        <w:jc w:val="both"/>
      </w:pPr>
      <w:r>
        <w:rPr>
          <w:rFonts w:ascii="Times New Roman"/>
          <w:b w:val="false"/>
          <w:i w:val="false"/>
          <w:color w:val="000000"/>
          <w:sz w:val="28"/>
        </w:rPr>
        <w:t>
      11) о внешнем аудиторе;</w:t>
      </w:r>
    </w:p>
    <w:bookmarkEnd w:id="718"/>
    <w:bookmarkStart w:name="z725" w:id="719"/>
    <w:p>
      <w:pPr>
        <w:spacing w:after="0"/>
        <w:ind w:left="0"/>
        <w:jc w:val="both"/>
      </w:pPr>
      <w:r>
        <w:rPr>
          <w:rFonts w:ascii="Times New Roman"/>
          <w:b w:val="false"/>
          <w:i w:val="false"/>
          <w:color w:val="000000"/>
          <w:sz w:val="28"/>
        </w:rPr>
        <w:t>
      12) о закупочной деятельности, включая правила, объявления и результаты закупок;</w:t>
      </w:r>
    </w:p>
    <w:bookmarkEnd w:id="719"/>
    <w:bookmarkStart w:name="z726" w:id="720"/>
    <w:p>
      <w:pPr>
        <w:spacing w:after="0"/>
        <w:ind w:left="0"/>
        <w:jc w:val="both"/>
      </w:pPr>
      <w:r>
        <w:rPr>
          <w:rFonts w:ascii="Times New Roman"/>
          <w:b w:val="false"/>
          <w:i w:val="false"/>
          <w:color w:val="000000"/>
          <w:sz w:val="28"/>
        </w:rPr>
        <w:t xml:space="preserve">
      13)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количество и доля принадлежащих им простых акций (долей участия), порядок распоряжения правами собственности; </w:t>
      </w:r>
    </w:p>
    <w:bookmarkEnd w:id="720"/>
    <w:bookmarkStart w:name="z727" w:id="721"/>
    <w:p>
      <w:pPr>
        <w:spacing w:after="0"/>
        <w:ind w:left="0"/>
        <w:jc w:val="both"/>
      </w:pPr>
      <w:r>
        <w:rPr>
          <w:rFonts w:ascii="Times New Roman"/>
          <w:b w:val="false"/>
          <w:i w:val="false"/>
          <w:color w:val="000000"/>
          <w:sz w:val="28"/>
        </w:rPr>
        <w:t xml:space="preserve">
      14) о структуре активов, включая информацию об аффилированных организациях всех уровней с кратким указанием сферы их деятельности; </w:t>
      </w:r>
    </w:p>
    <w:bookmarkEnd w:id="721"/>
    <w:bookmarkStart w:name="z728" w:id="722"/>
    <w:p>
      <w:pPr>
        <w:spacing w:after="0"/>
        <w:ind w:left="0"/>
        <w:jc w:val="both"/>
      </w:pPr>
      <w:r>
        <w:rPr>
          <w:rFonts w:ascii="Times New Roman"/>
          <w:b w:val="false"/>
          <w:i w:val="false"/>
          <w:color w:val="000000"/>
          <w:sz w:val="28"/>
        </w:rPr>
        <w:t xml:space="preserve">
      15) о годовом календаре корпоративных событий; </w:t>
      </w:r>
    </w:p>
    <w:bookmarkEnd w:id="722"/>
    <w:bookmarkStart w:name="z729" w:id="723"/>
    <w:p>
      <w:pPr>
        <w:spacing w:after="0"/>
        <w:ind w:left="0"/>
        <w:jc w:val="both"/>
      </w:pPr>
      <w:r>
        <w:rPr>
          <w:rFonts w:ascii="Times New Roman"/>
          <w:b w:val="false"/>
          <w:i w:val="false"/>
          <w:color w:val="000000"/>
          <w:sz w:val="28"/>
        </w:rPr>
        <w:t>
      16) 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w:t>
      </w:r>
    </w:p>
    <w:bookmarkEnd w:id="723"/>
    <w:bookmarkStart w:name="z730" w:id="724"/>
    <w:p>
      <w:pPr>
        <w:spacing w:after="0"/>
        <w:ind w:left="0"/>
        <w:jc w:val="both"/>
      </w:pPr>
      <w:r>
        <w:rPr>
          <w:rFonts w:ascii="Times New Roman"/>
          <w:b w:val="false"/>
          <w:i w:val="false"/>
          <w:color w:val="000000"/>
          <w:sz w:val="28"/>
        </w:rPr>
        <w:t xml:space="preserve">
      17) 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bookmarkEnd w:id="724"/>
    <w:bookmarkStart w:name="z731" w:id="725"/>
    <w:p>
      <w:pPr>
        <w:spacing w:after="0"/>
        <w:ind w:left="0"/>
        <w:jc w:val="both"/>
      </w:pPr>
      <w:r>
        <w:rPr>
          <w:rFonts w:ascii="Times New Roman"/>
          <w:b w:val="false"/>
          <w:i w:val="false"/>
          <w:color w:val="000000"/>
          <w:sz w:val="28"/>
        </w:rPr>
        <w:t xml:space="preserve">
      18) о деятельности в сфере устойчивого развития; </w:t>
      </w:r>
    </w:p>
    <w:bookmarkEnd w:id="725"/>
    <w:bookmarkStart w:name="z732" w:id="726"/>
    <w:p>
      <w:pPr>
        <w:spacing w:after="0"/>
        <w:ind w:left="0"/>
        <w:jc w:val="both"/>
      </w:pPr>
      <w:r>
        <w:rPr>
          <w:rFonts w:ascii="Times New Roman"/>
          <w:b w:val="false"/>
          <w:i w:val="false"/>
          <w:color w:val="000000"/>
          <w:sz w:val="28"/>
        </w:rPr>
        <w:t xml:space="preserve">
      19) о размере утвержденных дивидендов; </w:t>
      </w:r>
    </w:p>
    <w:bookmarkEnd w:id="726"/>
    <w:bookmarkStart w:name="z733" w:id="727"/>
    <w:p>
      <w:pPr>
        <w:spacing w:after="0"/>
        <w:ind w:left="0"/>
        <w:jc w:val="both"/>
      </w:pPr>
      <w:r>
        <w:rPr>
          <w:rFonts w:ascii="Times New Roman"/>
          <w:b w:val="false"/>
          <w:i w:val="false"/>
          <w:color w:val="000000"/>
          <w:sz w:val="28"/>
        </w:rPr>
        <w:t>
      20) о новостях и пресс-релизах;</w:t>
      </w:r>
    </w:p>
    <w:bookmarkEnd w:id="727"/>
    <w:bookmarkStart w:name="z753" w:id="728"/>
    <w:p>
      <w:pPr>
        <w:spacing w:after="0"/>
        <w:ind w:left="0"/>
        <w:jc w:val="both"/>
      </w:pPr>
      <w:r>
        <w:rPr>
          <w:rFonts w:ascii="Times New Roman"/>
          <w:b w:val="false"/>
          <w:i w:val="false"/>
          <w:color w:val="000000"/>
          <w:sz w:val="28"/>
        </w:rPr>
        <w:t>
      21) на стартовой странице интернет-ресурса о горячей линии – о безопасном, конфиденциальном и доступном способе информирования совета директоров (Комитета по аудиту) и службы внутреннего аудита о фактах нарушений законодательства Республики Казахстан, внутренних процедур, Кодекса деловой этики любым работником и/или должностным лицом.</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с изменением, внесенным приказом Заместителя Премьер-Министра - Министра национальной экономики РК от 21.05.2024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5" w:id="729"/>
    <w:p>
      <w:pPr>
        <w:spacing w:after="0"/>
        <w:ind w:left="0"/>
        <w:jc w:val="both"/>
      </w:pPr>
      <w:r>
        <w:rPr>
          <w:rFonts w:ascii="Times New Roman"/>
          <w:b w:val="false"/>
          <w:i w:val="false"/>
          <w:color w:val="000000"/>
          <w:sz w:val="28"/>
        </w:rPr>
        <w:t>
      232. Общество готовит годовой отчет в соответствии с положениями настоящего Кодекса и практикой раскрытия информации.</w:t>
      </w:r>
    </w:p>
    <w:bookmarkEnd w:id="729"/>
    <w:bookmarkStart w:name="z736" w:id="730"/>
    <w:p>
      <w:pPr>
        <w:spacing w:after="0"/>
        <w:ind w:left="0"/>
        <w:jc w:val="both"/>
      </w:pPr>
      <w:r>
        <w:rPr>
          <w:rFonts w:ascii="Times New Roman"/>
          <w:b w:val="false"/>
          <w:i w:val="false"/>
          <w:color w:val="000000"/>
          <w:sz w:val="28"/>
        </w:rPr>
        <w:t>
      Годовой отчет утверждается советом директоров.</w:t>
      </w:r>
    </w:p>
    <w:bookmarkEnd w:id="730"/>
    <w:bookmarkStart w:name="z737" w:id="731"/>
    <w:p>
      <w:pPr>
        <w:spacing w:after="0"/>
        <w:ind w:left="0"/>
        <w:jc w:val="both"/>
      </w:pPr>
      <w:r>
        <w:rPr>
          <w:rFonts w:ascii="Times New Roman"/>
          <w:b w:val="false"/>
          <w:i w:val="false"/>
          <w:color w:val="000000"/>
          <w:sz w:val="28"/>
        </w:rPr>
        <w:t>
      233. Годовой отчет является одним из ключевых источников информации для заинтересованных сторон. Годовой отчет является структурированным и визуально удобным документом и публикуется на казахском языке с использованием, при необходимости, других языков.</w:t>
      </w:r>
    </w:p>
    <w:bookmarkEnd w:id="731"/>
    <w:bookmarkStart w:name="z738" w:id="732"/>
    <w:p>
      <w:pPr>
        <w:spacing w:after="0"/>
        <w:ind w:left="0"/>
        <w:jc w:val="both"/>
      </w:pPr>
      <w:r>
        <w:rPr>
          <w:rFonts w:ascii="Times New Roman"/>
          <w:b w:val="false"/>
          <w:i w:val="false"/>
          <w:color w:val="000000"/>
          <w:sz w:val="28"/>
        </w:rPr>
        <w:t>
      Годовой отчет подготавливается и размещается на интернет-ресурсе в течение пяти рабочих дней после проведения годового общего собрания акционеров (единственного акционера).</w:t>
      </w:r>
    </w:p>
    <w:bookmarkEnd w:id="732"/>
    <w:bookmarkStart w:name="z739" w:id="733"/>
    <w:p>
      <w:pPr>
        <w:spacing w:after="0"/>
        <w:ind w:left="0"/>
        <w:jc w:val="both"/>
      </w:pPr>
      <w:r>
        <w:rPr>
          <w:rFonts w:ascii="Times New Roman"/>
          <w:b w:val="false"/>
          <w:i w:val="false"/>
          <w:color w:val="000000"/>
          <w:sz w:val="28"/>
        </w:rPr>
        <w:t>
      234. Требования к содержанию годового отчета предполагают наличие следующей информации:</w:t>
      </w:r>
    </w:p>
    <w:bookmarkEnd w:id="733"/>
    <w:bookmarkStart w:name="z740" w:id="734"/>
    <w:p>
      <w:pPr>
        <w:spacing w:after="0"/>
        <w:ind w:left="0"/>
        <w:jc w:val="both"/>
      </w:pPr>
      <w:r>
        <w:rPr>
          <w:rFonts w:ascii="Times New Roman"/>
          <w:b w:val="false"/>
          <w:i w:val="false"/>
          <w:color w:val="000000"/>
          <w:sz w:val="28"/>
        </w:rPr>
        <w:t xml:space="preserve">
      1) обращение председателя совета директоров Общества; </w:t>
      </w:r>
    </w:p>
    <w:bookmarkEnd w:id="734"/>
    <w:bookmarkStart w:name="z741" w:id="735"/>
    <w:p>
      <w:pPr>
        <w:spacing w:after="0"/>
        <w:ind w:left="0"/>
        <w:jc w:val="both"/>
      </w:pPr>
      <w:r>
        <w:rPr>
          <w:rFonts w:ascii="Times New Roman"/>
          <w:b w:val="false"/>
          <w:i w:val="false"/>
          <w:color w:val="000000"/>
          <w:sz w:val="28"/>
        </w:rPr>
        <w:t xml:space="preserve">
      2) обращение руководителя исполнительного органа; </w:t>
      </w:r>
    </w:p>
    <w:bookmarkEnd w:id="735"/>
    <w:bookmarkStart w:name="z742" w:id="736"/>
    <w:p>
      <w:pPr>
        <w:spacing w:after="0"/>
        <w:ind w:left="0"/>
        <w:jc w:val="both"/>
      </w:pPr>
      <w:r>
        <w:rPr>
          <w:rFonts w:ascii="Times New Roman"/>
          <w:b w:val="false"/>
          <w:i w:val="false"/>
          <w:color w:val="000000"/>
          <w:sz w:val="28"/>
        </w:rPr>
        <w:t>
      3) о Обществе: общие сведения;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и количество и доля принадлежащих им простых акций (долей участия), порядок распоряжения правами собственности; миссия; план развития (план мероприятий), результаты его реализации; обзор рынка и положение на рынке;</w:t>
      </w:r>
    </w:p>
    <w:bookmarkEnd w:id="736"/>
    <w:bookmarkStart w:name="z743" w:id="737"/>
    <w:p>
      <w:pPr>
        <w:spacing w:after="0"/>
        <w:ind w:left="0"/>
        <w:jc w:val="both"/>
      </w:pPr>
      <w:r>
        <w:rPr>
          <w:rFonts w:ascii="Times New Roman"/>
          <w:b w:val="false"/>
          <w:i w:val="false"/>
          <w:color w:val="000000"/>
          <w:sz w:val="28"/>
        </w:rPr>
        <w:t>
      4) результаты финансовой и операционной деятельности за отчетный год: обзор и анализ деятельности относительно поставленных задач, в том числе выполнение целей и задач государственной социально-экономической политики и оценка влияния Общества на социально-экономическое развитие отрасли/региона/Республики Казахстан; операционные и финансовые показатели деятельности; основные существенные события и достижения; информация о существенных сделках с государством и иными аффилированными лицами; информация о расходах, связанных с выполнением целей и задач государственной социально-экономической политики и источниках их финансирования, а также любая финансовая поддержка, включая гарантии, получаемые/полученные от государства и любые обязательства перед государством и обществом, в том числе договорные обязательства, вытекающие из государственно-частного партнерства, принятые на себя Обществом (если не раскрывается в соответствии с Международными стандартами финансовой отчетности), в том числе условия финансовой поддержки, ее цели и их достижение;</w:t>
      </w:r>
    </w:p>
    <w:bookmarkEnd w:id="737"/>
    <w:bookmarkStart w:name="z744" w:id="738"/>
    <w:p>
      <w:pPr>
        <w:spacing w:after="0"/>
        <w:ind w:left="0"/>
        <w:jc w:val="both"/>
      </w:pPr>
      <w:r>
        <w:rPr>
          <w:rFonts w:ascii="Times New Roman"/>
          <w:b w:val="false"/>
          <w:i w:val="false"/>
          <w:color w:val="000000"/>
          <w:sz w:val="28"/>
        </w:rPr>
        <w:t xml:space="preserve">
      5) структура активов, включая дочерние/зависимые юридические лица всех уровней, обзор, основные итоги их финансовой и операционной деятельности; </w:t>
      </w:r>
    </w:p>
    <w:bookmarkEnd w:id="738"/>
    <w:bookmarkStart w:name="z745" w:id="739"/>
    <w:p>
      <w:pPr>
        <w:spacing w:after="0"/>
        <w:ind w:left="0"/>
        <w:jc w:val="both"/>
      </w:pPr>
      <w:r>
        <w:rPr>
          <w:rFonts w:ascii="Times New Roman"/>
          <w:b w:val="false"/>
          <w:i w:val="false"/>
          <w:color w:val="000000"/>
          <w:sz w:val="28"/>
        </w:rPr>
        <w:t xml:space="preserve">
      6) цели и планы на будущие периоды; </w:t>
      </w:r>
    </w:p>
    <w:bookmarkEnd w:id="739"/>
    <w:bookmarkStart w:name="z746" w:id="740"/>
    <w:p>
      <w:pPr>
        <w:spacing w:after="0"/>
        <w:ind w:left="0"/>
        <w:jc w:val="both"/>
      </w:pPr>
      <w:r>
        <w:rPr>
          <w:rFonts w:ascii="Times New Roman"/>
          <w:b w:val="false"/>
          <w:i w:val="false"/>
          <w:color w:val="000000"/>
          <w:sz w:val="28"/>
        </w:rPr>
        <w:t xml:space="preserve">
      7) существенные факторы риска и система управления рисками; </w:t>
      </w:r>
    </w:p>
    <w:bookmarkEnd w:id="740"/>
    <w:bookmarkStart w:name="z747" w:id="741"/>
    <w:p>
      <w:pPr>
        <w:spacing w:after="0"/>
        <w:ind w:left="0"/>
        <w:jc w:val="both"/>
      </w:pPr>
      <w:r>
        <w:rPr>
          <w:rFonts w:ascii="Times New Roman"/>
          <w:b w:val="false"/>
          <w:i w:val="false"/>
          <w:color w:val="000000"/>
          <w:sz w:val="28"/>
        </w:rPr>
        <w:t>
      8) корпоративное управление: структура корпоративного управления; состав акционеров и структура владения; состав совета директоров, включая квалификацию, процесс отбора, в том числе о независимых директорах с указанием критериев определения их независимости; отчет о деятельности совета директоров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исполнительного органа Общества; отчет о деятельности исполнительного органа; политика вознаграждения членов совета директоров и исполнительного органа, а также размер их вознаграждения за отчетный год;</w:t>
      </w:r>
    </w:p>
    <w:bookmarkEnd w:id="741"/>
    <w:bookmarkStart w:name="z748" w:id="742"/>
    <w:p>
      <w:pPr>
        <w:spacing w:after="0"/>
        <w:ind w:left="0"/>
        <w:jc w:val="both"/>
      </w:pPr>
      <w:r>
        <w:rPr>
          <w:rFonts w:ascii="Times New Roman"/>
          <w:b w:val="false"/>
          <w:i w:val="false"/>
          <w:color w:val="000000"/>
          <w:sz w:val="28"/>
        </w:rPr>
        <w:t>
      9) мероприятиях и деятельности, направленных на внедрение и применение принципов ESG (экологическая и социальная ответственность, корпоративное управление), устойчивое развитие Общества и вклад Общества в достижение Целей устойчивого развития ООН в Республике Казахстан (в случае подготовки отдельного отчета в области устойчивого развития, возможно предоставление ссылки на данный отчет);</w:t>
      </w:r>
    </w:p>
    <w:bookmarkEnd w:id="742"/>
    <w:bookmarkStart w:name="z749" w:id="743"/>
    <w:p>
      <w:pPr>
        <w:spacing w:after="0"/>
        <w:ind w:left="0"/>
        <w:jc w:val="both"/>
      </w:pPr>
      <w:r>
        <w:rPr>
          <w:rFonts w:ascii="Times New Roman"/>
          <w:b w:val="false"/>
          <w:i w:val="false"/>
          <w:color w:val="000000"/>
          <w:sz w:val="28"/>
        </w:rPr>
        <w:t>
      10) заключение внешнего аудитора и финансовая отчетность с примечаниями;</w:t>
      </w:r>
    </w:p>
    <w:bookmarkEnd w:id="743"/>
    <w:bookmarkStart w:name="z750" w:id="744"/>
    <w:p>
      <w:pPr>
        <w:spacing w:after="0"/>
        <w:ind w:left="0"/>
        <w:jc w:val="both"/>
      </w:pPr>
      <w:r>
        <w:rPr>
          <w:rFonts w:ascii="Times New Roman"/>
          <w:b w:val="false"/>
          <w:i w:val="false"/>
          <w:color w:val="000000"/>
          <w:sz w:val="28"/>
        </w:rPr>
        <w:t>
      11) 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частными компаниями и компаниями международного уровня, действующими в аналогичной отрасли, публикуются показатели деятельности, которые позволят провести отраслевой бенчмаркинг-анализ;</w:t>
      </w:r>
    </w:p>
    <w:bookmarkEnd w:id="744"/>
    <w:bookmarkStart w:name="z751" w:id="745"/>
    <w:p>
      <w:pPr>
        <w:spacing w:after="0"/>
        <w:ind w:left="0"/>
        <w:jc w:val="both"/>
      </w:pPr>
      <w:r>
        <w:rPr>
          <w:rFonts w:ascii="Times New Roman"/>
          <w:b w:val="false"/>
          <w:i w:val="false"/>
          <w:color w:val="000000"/>
          <w:sz w:val="28"/>
        </w:rPr>
        <w:t>
      12) Общество в организационно-правовой форме акционерное общество также раскрывает дополнительную информацию, рекомендуемую лучшей практикой раскрытия информации и требованиями фондовых бирж KASE и AIX.</w:t>
      </w:r>
    </w:p>
    <w:bookmarkEnd w:id="745"/>
    <w:bookmarkStart w:name="z752" w:id="746"/>
    <w:p>
      <w:pPr>
        <w:spacing w:after="0"/>
        <w:ind w:left="0"/>
        <w:jc w:val="both"/>
      </w:pPr>
      <w:r>
        <w:rPr>
          <w:rFonts w:ascii="Times New Roman"/>
          <w:b w:val="false"/>
          <w:i w:val="false"/>
          <w:color w:val="000000"/>
          <w:sz w:val="28"/>
        </w:rPr>
        <w:t>
      В Обществе, акции которых котируются на фондовой бирже, создаются специальные отделы по работе с инвесторами для поддержания связи с инвесторами, обеспечения своевременного и качественного предоставления ответов на вопросы акционеров.</w:t>
      </w:r>
    </w:p>
    <w:bookmarkEnd w:id="7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