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0465" w14:textId="5870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коммуникаций Республики Казахстан от 9 ноября 2018 года № 473 и Министра национальной экономики Республики Казахстан от 15 ноября 2018 года № 69. Зарегистрирован в Министерстве юстиции Республики Казахстан 26 ноября 2018 года № 17787.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06.11.2024 № 524-НҚ и Заместителя Премьер-Министра - Министра национальной экономики РК от 08.11.2024 № 100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информации и общественного развития РК от 30.11.2022 № 529 и Министра национальной экономики РК от 01.12.2022 № 112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масс-медиа (далее – Критерии),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масс-медиа (далее – проверочный лист) в отношении периодических печатных изданий, интернет – изданий, и интернет –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масс-медиа в отношении теле-, радиокомпаний,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масс-медиа в отношении операторов телерадиовещания, согласно приложению 4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масс-медиа в отношении распространителей индивидуальных спутниковых и эфирных приемных устройств, согласно приложению 5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соблюдением законодательства Республики Казахстан о масс-медиа в отношении операторов телерадиовещания, согласно приложению 6 к настоящему совместному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06.11.2024 № 524-НҚ и Заместителя Премьер-Министра - Министра национальной экономики РК от 08.11.2024 № 100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коммуникаций Республики Казахстан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информации и коммуникаций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информации и коммуникаций Республики Казахстан.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по истечении десяти календарных дней после дня его первого официального опубликования, за исключением строки, порядковый номер 4,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Критериям, порядковый номер 4,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и строки, порядковый номер 4, проверочного листа в сфере государственного контроля за соблюдением законодательства Республики Казахстан о средствах массовой информации в отношении периодических печатных изданий, которые вводятся в действие с 11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1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масс-медиа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06.11.2024 № 524-НҚ и Заместителя Премьер-Министра - Министра национальной экономики РК от 08.11.2024 № 100 (вводится в действие по истечении десяти календарных дней после дня его первого официального опубликования).</w:t>
      </w:r>
    </w:p>
    <w:bookmarkStart w:name="z2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масс-медиа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 и Правилами формирования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2"/>
    <w:bookmarkStart w:name="z2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"/>
    <w:bookmarkStart w:name="z2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4"/>
    <w:bookmarkStart w:name="z2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нарушения требований, установленных нормативными правовыми актами в области масс-медиа, несоблюдение которых не создают предпосылки для возникновения угрозы жизни и здоровью населения, но выполнение, которых является обязательным для субъектов (объектов) контроля при осуществлении своей деятельности;</w:t>
      </w:r>
    </w:p>
    <w:bookmarkEnd w:id="15"/>
    <w:bookmarkStart w:name="z2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6"/>
    <w:bookmarkStart w:name="z2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значительное нарушение – нарушение требований, установленных нормативными правовыми актами в области масс-медиа, создающие предпосылки для возникновения угрозы жизни и здоровья человека, законным интересам физических и юридических лиц, государства;</w:t>
      </w:r>
    </w:p>
    <w:bookmarkEnd w:id="17"/>
    <w:bookmarkStart w:name="z2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(объекты) контроля в области масс-медиа – периодические печатные издания, интернет-издания, интернет - ресурсы, теле-, радиокомпании, операторы телерадиовещания, и распространители индивидуальных спутниковых и эфирных приемных устройств;</w:t>
      </w:r>
    </w:p>
    <w:bookmarkEnd w:id="18"/>
    <w:bookmarkStart w:name="z2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нарушение – нарушение требований, установленных нормативными правовыми актами в области масс-медиа, связанные с несоблюдением запрещающей нормы законодательства Республики Казахстан (запрещается, не допускается, не разрешается), а также нарушение требований, которые влечет за собой угрозу жизни и здоровью человека, законным интересам физических и юридических лиц, государства;</w:t>
      </w:r>
    </w:p>
    <w:bookmarkEnd w:id="19"/>
    <w:bookmarkStart w:name="z2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0"/>
    <w:bookmarkStart w:name="z2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1"/>
    <w:bookmarkStart w:name="z2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за соблюдением законодательства Республики Казахстан о масс-медиа и не зависящие непосредственно от отдельного субъекта (объекта) контроля; </w:t>
      </w:r>
    </w:p>
    <w:bookmarkEnd w:id="22"/>
    <w:bookmarkStart w:name="z2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3"/>
    <w:bookmarkStart w:name="z2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4"/>
    <w:bookmarkStart w:name="z2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обязательных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5"/>
    <w:bookmarkStart w:name="z2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6"/>
    <w:bookmarkStart w:name="z2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и (или) проверки на соответствие требованиям формируется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7"/>
    <w:bookmarkStart w:name="z2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 (далее – степени риска):</w:t>
      </w:r>
    </w:p>
    <w:bookmarkEnd w:id="28"/>
    <w:bookmarkStart w:name="z2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9"/>
    <w:bookmarkStart w:name="z2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0"/>
    <w:bookmarkStart w:name="z2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1"/>
    <w:bookmarkStart w:name="z2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проводится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2"/>
    <w:bookmarkStart w:name="z2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33"/>
    <w:bookmarkStart w:name="z2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34"/>
    <w:bookmarkStart w:name="z2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5"/>
    <w:bookmarkStart w:name="z2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6"/>
    <w:bookmarkStart w:name="z2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7"/>
    <w:bookmarkStart w:name="z2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38"/>
    <w:bookmarkStart w:name="z2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39"/>
    <w:bookmarkStart w:name="z2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0"/>
    <w:bookmarkStart w:name="z2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1"/>
    <w:bookmarkStart w:name="z2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2"/>
    <w:bookmarkStart w:name="z2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3"/>
    <w:bookmarkStart w:name="z2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44"/>
    <w:bookmarkStart w:name="z2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государственного контроля осуществляется с учетом одного из следующих критериев:</w:t>
      </w:r>
    </w:p>
    <w:bookmarkEnd w:id="45"/>
    <w:bookmarkStart w:name="z2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46"/>
    <w:bookmarkStart w:name="z2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 в области масс - медиа;</w:t>
      </w:r>
    </w:p>
    <w:bookmarkEnd w:id="47"/>
    <w:bookmarkStart w:name="z2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48"/>
    <w:bookmarkStart w:name="z2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49"/>
    <w:bookmarkStart w:name="z2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за соблюдением законодательства Республики Казахстан о масс-медиа осуществляется в зависимости от вероятности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деятельностью субъектов (объектов) контроля,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масс-медиа.</w:t>
      </w:r>
    </w:p>
    <w:bookmarkEnd w:id="50"/>
    <w:bookmarkStart w:name="z2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собственники периодических печатных изданий, теле-, радиокомпании, к средней степени риска относятся собственники интернет-изданий, операторы телерадиовещания, к низкой степени риска относятся собственники интернет – ресурсов и распространители индивидуальных спутниковых и эфирных приемных устройств.</w:t>
      </w:r>
    </w:p>
    <w:bookmarkEnd w:id="51"/>
    <w:bookmarkStart w:name="z2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2"/>
    <w:bookmarkStart w:name="z2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3"/>
    <w:bookmarkStart w:name="z2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4"/>
    <w:bookmarkStart w:name="z2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5"/>
    <w:bookmarkStart w:name="z2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масс-медиа.</w:t>
      </w:r>
    </w:p>
    <w:bookmarkEnd w:id="56"/>
    <w:bookmarkStart w:name="z2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профилактического контроля с посещением субъекта (объекта) контроля используется следующий источник информации:</w:t>
      </w:r>
    </w:p>
    <w:bookmarkEnd w:id="57"/>
    <w:bookmarkStart w:name="z2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внеплановых проверок и профилактического контроля с посещением субъектов (объектов) контроля. </w:t>
      </w:r>
    </w:p>
    <w:bookmarkEnd w:id="58"/>
    <w:bookmarkStart w:name="z2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используется следующий источник информации:</w:t>
      </w:r>
    </w:p>
    <w:bookmarkEnd w:id="59"/>
    <w:bookmarkStart w:name="z2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проверок в отношении операторов телерадиовещания. </w:t>
      </w:r>
    </w:p>
    <w:bookmarkEnd w:id="60"/>
    <w:bookmarkStart w:name="z2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уполномоченный орган в области масс-медиа формирует субъективные критерии, подлежащие оценке.</w:t>
      </w:r>
    </w:p>
    <w:bookmarkEnd w:id="61"/>
    <w:bookmarkStart w:name="z2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62"/>
    <w:bookmarkStart w:name="z2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3"/>
    <w:bookmarkStart w:name="z2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списков на очередной период государственного контроля.</w:t>
      </w:r>
    </w:p>
    <w:bookmarkEnd w:id="64"/>
    <w:bookmarkStart w:name="z2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соответствуют степени нарушения – грубое, значительное и незначительное.</w:t>
      </w:r>
    </w:p>
    <w:bookmarkEnd w:id="65"/>
    <w:bookmarkStart w:name="z2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в области масс-медиа с учетом специфики сферы в области масс - медиа.</w:t>
      </w:r>
    </w:p>
    <w:bookmarkEnd w:id="66"/>
    <w:bookmarkStart w:name="z2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67"/>
    <w:bookmarkStart w:name="z2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4 настоящих Критериев, рассчитывается показатель степени риска по субъективным критериям по шкале от 0 до 100 баллов.</w:t>
      </w:r>
    </w:p>
    <w:bookmarkEnd w:id="68"/>
    <w:bookmarkStart w:name="z2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мероприятий.</w:t>
      </w:r>
    </w:p>
    <w:bookmarkEnd w:id="69"/>
    <w:bookmarkStart w:name="z2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70"/>
    <w:bookmarkStart w:name="z2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нарушений требований к субъектам в области масс-медиа в отношении деятельности собственников периодических печатных изданий, интернет-изданий, интернет – ресурсов, теле-, радиокомпаний, операторов телерадиовещания и распространителей индивидуальных спутниковых и эфирных приемных устройств, приведены в приложениях 1, 2, 3, и 4 к настоящим Критериям.</w:t>
      </w:r>
    </w:p>
    <w:bookmarkEnd w:id="71"/>
    <w:bookmarkStart w:name="z2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нарушения требований к субъектам в области масс-медиа, для проведения проверки на соответствие требованиям деятельности операторов телерадиовещания, приведены в приложении 5 к настоящим Критериям.</w:t>
      </w:r>
    </w:p>
    <w:bookmarkEnd w:id="72"/>
    <w:bookmarkStart w:name="z2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масс-медиа в случаях:</w:t>
      </w:r>
    </w:p>
    <w:bookmarkEnd w:id="73"/>
    <w:bookmarkStart w:name="z2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требованиям.</w:t>
      </w:r>
    </w:p>
    <w:bookmarkEnd w:id="74"/>
    <w:bookmarkStart w:name="z2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освобождения от профилактического контроля с посещением субъекта (объекта) контроля и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75"/>
    <w:bookmarkStart w:name="z2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76"/>
    <w:bookmarkStart w:name="z2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онлайн-режиме.</w:t>
      </w:r>
    </w:p>
    <w:bookmarkEnd w:id="77"/>
    <w:bookmarkStart w:name="z2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освобождение от профилактического контроля с посещением субъекта (объекта) контроля и (или) проведения проверки на соответствие требованиям регулирующими государственными органами, а также государственными органами осуществляется в части требований, данные по которым получены указанными в смягчающих индикаторах способами.</w:t>
      </w:r>
    </w:p>
    <w:bookmarkEnd w:id="78"/>
    <w:bookmarkStart w:name="z2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79"/>
    <w:bookmarkStart w:name="z2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80"/>
    <w:bookmarkStart w:name="z2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значений, данных в диапазон от 0 до 100 баллов.</w:t>
      </w:r>
    </w:p>
    <w:bookmarkEnd w:id="81"/>
    <w:bookmarkStart w:name="z2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2"/>
    <w:bookmarkStart w:name="z2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3"/>
    <w:bookmarkStart w:name="z2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84"/>
    <w:bookmarkStart w:name="z2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12 настоящих Критериев.</w:t>
      </w:r>
    </w:p>
    <w:bookmarkEnd w:id="85"/>
    <w:bookmarkStart w:name="z2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6"/>
    <w:bookmarkStart w:name="z2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87"/>
    <w:bookmarkStart w:name="z2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88"/>
    <w:bookmarkStart w:name="z2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89"/>
    <w:bookmarkStart w:name="z2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0"/>
    <w:bookmarkStart w:name="z2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1"/>
    <w:bookmarkStart w:name="z2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2"/>
    <w:bookmarkStart w:name="z2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3"/>
    <w:bookmarkStart w:name="z2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4"/>
    <w:bookmarkStart w:name="z3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95"/>
    <w:bookmarkStart w:name="z3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96"/>
    <w:bookmarkStart w:name="z3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7"/>
    <w:bookmarkStart w:name="z3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98"/>
    <w:bookmarkStart w:name="z3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99"/>
    <w:bookmarkStart w:name="z3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0"/>
    <w:bookmarkStart w:name="z3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1"/>
    <w:bookmarkStart w:name="z3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2"/>
    <w:bookmarkStart w:name="z3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103"/>
    <w:bookmarkStart w:name="z3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04"/>
    <w:bookmarkStart w:name="z3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05"/>
    <w:bookmarkStart w:name="z3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06"/>
    <w:bookmarkStart w:name="z3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7"/>
    <w:bookmarkStart w:name="z3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критериям, определенным в соответствии с пунктом 12 настоящих Критериев, производится по шкале от 0 до 100 баллов и осуществляется по следующей формуле:</w:t>
      </w:r>
    </w:p>
    <w:bookmarkEnd w:id="108"/>
    <w:bookmarkStart w:name="z3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22733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10"/>
    <w:bookmarkStart w:name="z3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1"/>
    <w:bookmarkStart w:name="z3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12 настоящих Критериев, включается в расчет показателя степени риска по субъективным критериям.</w:t>
      </w:r>
    </w:p>
    <w:bookmarkEnd w:id="112"/>
    <w:bookmarkStart w:name="z3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01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14"/>
    <w:bookmarkStart w:name="z3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15"/>
    <w:bookmarkStart w:name="z3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16"/>
    <w:bookmarkStart w:name="z3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16 настоящих Критериев.</w:t>
      </w:r>
    </w:p>
    <w:bookmarkEnd w:id="117"/>
    <w:bookmarkStart w:name="z3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Кратность проведения профилактического контроля с посещением субъекта (объекта) отнесенных к высокой и средней степеням риска, не может быть чаще двух раз в год.</w:t>
      </w:r>
    </w:p>
    <w:bookmarkEnd w:id="118"/>
    <w:bookmarkStart w:name="z3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19"/>
    <w:bookmarkStart w:name="z3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Списки профилактического контроля с посещением субъектов (объектов)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Start w:name="z3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21"/>
    <w:bookmarkStart w:name="z3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масс-медиа</w:t>
            </w:r>
          </w:p>
        </w:tc>
      </w:tr>
    </w:tbl>
    <w:bookmarkStart w:name="z32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 в отношении деятельности собственников периодических печатных изданий, интернет-изданий, интернет-ресурсов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 без установленных выходных данных (названия периодического печатного издания; о собственнике периодического печатного издания; фамилию и инициалы главного редактора (редактора); номер и дату свидетельства о постановке на учет или переучете и наименование выдавшего его органа; периодичность издания; порядковый номер и дату выхода в свет периодического печатного издания; тираж данного выпуска; наименование типографии, ее адрес и адрес редакции), а равно с неясными либо заведомо ложными выходными данными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периодических печатных изданиях на языке, не закрепленном в свидетельстве о постановке на учет масс-медиа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периодического печатного издания, интернет-издания без переучета в случаях смены собственника или изменения его наименования, а также названия, языка издания либо материалов и сообщений, территории распространения, основной тематической направленности и периодичности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некурительных табачных изделий, изделий с нагреваемым табаком, табака для кальяна, кальянной смеси, систем для нагрева табака, электронных систем потребления (вейпов) и жидкостей для них, продукции, имитирующей табачные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масс-медиа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масс-медиа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несовершеннолетнем,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 - 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самоубийство,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взрывчатых веществ и взрывных устройств,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периодических печатных изданиях (за исключением детских и религиозных) на первой и последней полосах газет; на страницах и обложках журналов, альманахов, бюллетеней, приложений к ним; без сопровождения социальной рекламы по популяризации здорового образа жизни, объем рекламной площади (пространства) которой равен объему рекламной площади (пространства) рекламы товарного знака и (или) наименования вина, произведенного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электронных форм обязательных бесплатных экземпляров периодических печатных изданий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иностранцев и иностранных юридических лиц, лиц без гражданства права прямо и (или) косвенно владеть, пользоваться, распоряжаться и (или) управлять более 20 процентами акций (долей участия в уставном капитале, паев) юридического лица – собственника средства массовой информации в Республике Казахстан или юридического лица, осуществляющего деятельность в этой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и (или) размещение информации, пропагандирующей самоубийство, информации о способах и призывах к совершению самоубийства.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продажа продукции эротического характера в нестационарных помещениях, в незапечатанных прозрачных упаковках, в помещениях и на территориях организаций образования, здравоохранения, детских учреждений, культовых зданий (сооружений), лицам, не достигшим восемнадцатилетнего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информационно-коммуникационной инфраструктуры собственника интернет - издания за пределами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 - медиа</w:t>
            </w:r>
          </w:p>
        </w:tc>
      </w:tr>
    </w:tbl>
    <w:bookmarkStart w:name="z3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 в отношении деятельности теле-, радиокомпаний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в еженедельном объеме телерадиовещания отечественных телеканалов: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менее четырех раз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Еженедельный объем отечественных теле-, радиопрограмм, вещающих на территории Республики Казахстан на государственном языке по времени: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–менее пятидесяти пяти процентов от общего объема теле-, радиопрограмм;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государственном языке в интервалах времени продолжительностью шесть часов каждый, исчисляемый с ноля часов местного времени: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 от общего объема теле-, радиопрограмм;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 от общего объема теле-, радиопрограмм.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теле-, радиоканалах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десять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масс-медиа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некурительных табачных изделий, изделий с нагреваемым табаком, табака для кальяна, кальянной смеси, систем для нагрева табака, электронных систем потребления (вейпов) и жидкостей для них, продукции, имитирующей табачные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масс-медиа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несовершеннолетнем,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не сопровождается предупреждением о вреде чрезмерного потребления вина менее чем на десяти процентах рекламной площади (пространства); не сопровождается двумя социальными рекламами по популяризации здорового образа жизни; на радиоканалах по окончании трансляции рекламы не сопровождается сообщением, предупреждающим о вреде чрезмерного потребления вина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рекламы в общем объеме вещания рекламы в сутки общей продолжительностью в период времени с восемнадцати до двадцати трех часов местного времени в течение часа времени вещания более двадцати процентов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ежедневного объема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языке, а по усмотрению рекламодателя также на русском и (или)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в радиопрограммах с упоминанием о спонсорах продолжительностью более трех секунд о каждом, социальной рекламы в телепрограммах при кино- и видеообслуживании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теле-, радиоканалами о сохранении записи собственных теле-, радиопрограмм, вышедших в эфир в течение шести месяцев, а также фиксирования их в регистрационном журнале своей эфирной работы и хранения его менее одного года с момента последней записи в нем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радиоканала без переучета в случаях смены собственника либо изменения организационно-правовой формы, наименования, а также названия теле-, радиоканала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 (или) размещение информации, пропагандирующей самоубийство, информации о способах и призывах к совершению самоубийства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 - медиа</w:t>
            </w:r>
          </w:p>
        </w:tc>
      </w:tr>
    </w:tbl>
    <w:bookmarkStart w:name="z3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 в отношении деятельности операторов телерадиовещания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распространению операторами кабельного телерадиовещания трансляции и (или) ретрансляции обязательных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радиоэлектронных средств приема и передачи сигнала телерадиовещания, создающих помехи иным радиопередающим и (или) радиоприемным средствам связи и несоответствующих заявленным техническим параметрам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 - медиа</w:t>
            </w:r>
          </w:p>
        </w:tc>
      </w:tr>
    </w:tbl>
    <w:bookmarkStart w:name="z3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 в отношении деятельности распространителей индивидуальных спутниковых и эфирных приемных устройств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масс - медиа</w:t>
            </w:r>
          </w:p>
        </w:tc>
      </w:tr>
    </w:tbl>
    <w:bookmarkStart w:name="z3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масс-медиа, для проведения проверки на соответствие требованиям деятельности операторов телерадиовещания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посредством аналогового эфирного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цифрового эфирного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21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масс-медиа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периодических печатных изданий, интернет-изданий,</w:t>
      </w:r>
      <w:r>
        <w:br/>
      </w:r>
      <w:r>
        <w:rPr>
          <w:rFonts w:ascii="Times New Roman"/>
          <w:b/>
          <w:i w:val="false"/>
          <w:color w:val="000000"/>
        </w:rPr>
        <w:t>и интернет- ресурсов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06.11.2024 № 524-НҚ и Заместителя Премьер-Министра - Министра национальной экономики РК от 08.11.2024 № 100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периодического печатного издания без установленных выходных данных (названия периодического печатного издания; о собственнике периодического печатного издания; фамилию и инициалы главного редактора (редактора); номер и дату свидетельства о постановке на учет или переучете и наименование выдавшего его органа; периодичность издания; порядковый номер и дату выхода в свет периодического печатного издания; тираж данного выпуска; наименование типографии, ее адрес и адрес редакции), а равно с неясными либо заведомо ложными выходными данными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периодических печатных изданиях на языке, не закрепленном в свидетельстве о постановке на учет масс-медиа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периодического печатного издания, интернет-издания без переучета в случаях смены собственника или изменения его наименования, а также названия, языка издания либо материалов и сообщений, территории распространения, основной тематической направленности и периодичности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несовершеннолетним информационной продукции, содержащей информацию, запрещенную для детей, за исключением информационной продукции, распространяемой посредством сети Интернет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некурительных табачных изделий, изделий с нагреваемым табаком, табака для кальяна, кальянной смеси, систем для нагрева табака, электронных систем потребления (вейпов) и жидкостей для них, продукции, имитирующей табачные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масс-медиа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о деятельности финансовой (инвестиционной) пирамиды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масс-медиа персональных и биометрических данных лица, включая информацию об его родителях и иных законных представителях, иной информации, позволяющей установить личность, о несовершеннолетнем,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продукции средства массовой информации без постановки на учет либо после вынесения решения о приостановлении, прекращении их выпуска (выхода в эфир) или признании свидетельства о постановке на учет утратившим силу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средствах массовой информации писем читателей, включая информацию, размещаемую пользователями на интернет - ресурсе, содержащих сведения, запрещенные законами Республики Казахстан (пропаганда или агитация культа жестокости и насилия, социального, расового, национального, религиозного, сословного и родового превосходства, разглашение сведений, составляющих государственные секреты или иную охраняемую законом тайну, распространение информации, пропагандирующей самоубийство, раскрывающей технические приемы и тактику антитеррористических операций в период их проведения, пропаганда наркотических средств, психотропных веществ, их аналогов и прекурсоров, взрывчатых веществ и взрывных устройств, распространение теле-, радиопрограмм, теле-, радиоканалов, а также демонстрация киновидеопродукции порнографического и специального сексуально-эротического характера, использование средства массовой информации в целях нарушения условий проведения предвыборной агитации, осуществления иностранцами, лицами без гражданства, иностранными юридическими лицами и международными организациями деятельности, препятствующей и (или) способствующей выдвижению и избранию кандидатов, политических партий, выдвинувших партийный список, достижению определенного результата на выборах, проведения агитации в период ее запрещения, принуждения к участию или отказу от участия в забастовке, нарушения законодательства Республики Казахстан о порядке организации и проведения мирных собраний, митингов, шествий, пикетов и демонстраций, об авторском праве и смежных правах в Интернете)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 иных общественно полезных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периодических печатных изданиях (за исключением детских и религиозных) на первой и последней полосах газет; на страницах и обложках журналов, альманахов, бюллетеней, приложений к ним; без сопровождения социальной рекламы по популяризации здорового образа жизни, объем рекламной площади (пространства) которой равен объему рекламной площади (пространства) рекламы товарного знака и (или) наименования вина, произведенного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электронных форм обязательных бесплатных экземпляров периодических печатных изданий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иностранцев и иностранных юридических лиц, лиц без гражданства права прямо и (или) косвенно владеть, пользоваться, распоряжаться и (или) управлять более 20 процентами акций (долей участия в уставном капитале, паев) юридического лица – собственника средства массовой информации в Республике Казахстан или юридического лица, осуществляющего деятельность в этой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и (или) размещение информации, пропагандирующей самоубийство, информации о способах и призывах к совершению самоубийства.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продажа продукции эротического характера в нестационарных помещениях, в незапечатанных прозрачных упаковках, в помещениях и на территориях организаций образования, здравоохранения, детских учреждений, культовых зданий (сооружений), лицам, не достигшим восемнадцатилетнего возраста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информационно-коммуникационной инфраструктуры собственника интернет - издания за пределами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473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2018 года № 69</w:t>
            </w:r>
          </w:p>
        </w:tc>
      </w:tr>
    </w:tbl>
    <w:bookmarkStart w:name="z21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масс-медиа 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теле-, радиокомпаний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06.11.2024 № 524-НҚ и Заместителя Премьер-Министра - Министра национальной экономики РК от 08.11.2024 № 100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в еженедельном объеме телерадиовещания отечественных телеканалов: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менее четырех раз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Еженедельный объем отечественных теле-, радиопрограмм, вещающих на территории Республики Казахстан на государственном языке по времени: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–менее пятидесяти пяти процентов от общего объема теле-, радиопрограмм;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 от общего объема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государственном языке в интервалах времени продолжительностью шесть часов каждый, исчисляемый с ноля часов местного времени: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2025 года – менее пятидесяти пяти процентов от общего объема теле-, радиопрограмм;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2027 года – менее шестидесяти процентов от общего объема теле-, радиопрограмм.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теле-, радиоканалах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десять процентов от общего объема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масс-медиа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некурительных табачных изделий, изделий с нагреваемым табаком, табака для кальяна, кальянной смеси, систем для нагрева табака, электронных систем потребления (вейпов) и жидкостей для них, продукции, имитирующей табачные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масс-медиа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несовершеннолетнем,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не сопровождается предупреждением о вреде чрезмерного потребления вина менее чем на десяти процентах рекламной площади (пространства); не сопровождается двумя социальными рекламами по популяризации здорового образа жизни; на радиоканалах по окончании трансляции рекламы не сопровождается сообщением, предупреждающим о вреде чрезмерного потребления 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рекламы в общем объеме вещания рекламы в сутки общей продолжительностью в период времени с восемнадцати до двадцати трех часов местного времени в течение часа времени вещания более двадцати процентов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ежедневного объема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языке, а по усмотрению рекламодателя также на русском и (или)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в радиопрограммах с упоминанием о спонсорах продолжительностью более трех секунд о каждом, социальной рекламы в телепрограммах при кино- и видеообслуживании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теле-, радиоканалами о сохранении записи собственных теле-, радиопрограмм, вышедших в эфир в течение шести месяцев, а также фиксирования их в регистрационном журнале своей эфирной работы и хранения его менее одного года с момента последней записи в нем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радиоканала без переучета в случаях смены собственника либо изменения организационно-правовой формы, наименования, а также названия теле-, радиоканала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 (или) размещение информации, пропагандирующей самоубийство, информации о способах и призывах к совершению самоубийства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Start w:name="z3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масс-медиа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операторов телерадиовещания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проверочным листом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06.11.2024 № 524-НҚ и Заместителя Премьер-Министра - Министра национальной экономики РК от 08.11.2024 № 100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распространению операторами кабельного телерадиовещания трансляции и (или) ретрансляции обязательных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радиоэлектронных средст приема и передачи сигнала телерадиовещания, создающих помехи иным радиопередающим и (или) радиоприемным средствам связи и несоответствующих заявленным техническим параметрам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Start w:name="z3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масс-медиа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распространителей индивидуальных спутниковых</w:t>
      </w:r>
      <w:r>
        <w:br/>
      </w:r>
      <w:r>
        <w:rPr>
          <w:rFonts w:ascii="Times New Roman"/>
          <w:b/>
          <w:i w:val="false"/>
          <w:color w:val="000000"/>
        </w:rPr>
        <w:t>и эфирных приемных устройств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проверочным листом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06.11.2024 № 524-НҚ и Заместителя Премьер-Министра - Министра национальной экономики РК от 08.11.2024 № 100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bookmarkStart w:name="z3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масс-медиа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операторов телерадиовещания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проверочным листом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культуры и информации РК от 06.11.2024 № 524-НҚ и Заместителя Премьер-Министра - Министра национальной экономики РК от 08.11.2024 № 100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 - правообладателями (для многопрограммного вещания)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цифрового эфирного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(объекта) контроля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