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48d" w14:textId="0104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31 октября 2018 года № 755 и Министра национальной экономики Республики Казахстан от 31 октября 2018 года № 37. Зарегистрирован в Министерстве юстиции Республики Казахстан 4 декабря 2018 года № 17854</w:t>
      </w:r>
    </w:p>
    <w:p>
      <w:pPr>
        <w:spacing w:after="0"/>
        <w:ind w:left="0"/>
        <w:jc w:val="both"/>
      </w:pPr>
      <w:bookmarkStart w:name="z4" w:id="0"/>
      <w:r>
        <w:rPr>
          <w:rFonts w:ascii="Times New Roman"/>
          <w:b w:val="false"/>
          <w:i w:val="false"/>
          <w:color w:val="000000"/>
          <w:sz w:val="28"/>
        </w:rPr>
        <w:t xml:space="preserve">
      ПРИКАЗЫВАЕМ: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 (зарегистрирован в Реестре государственной регистрации нормативных правовых актов под № 12769, опубликован 10 февраля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дополнить подпунктами 2-1) и 2-2) следующего содержания:</w:t>
      </w:r>
    </w:p>
    <w:bookmarkEnd w:id="3"/>
    <w:bookmarkStart w:name="z8" w:id="4"/>
    <w:p>
      <w:pPr>
        <w:spacing w:after="0"/>
        <w:ind w:left="0"/>
        <w:jc w:val="both"/>
      </w:pPr>
      <w:r>
        <w:rPr>
          <w:rFonts w:ascii="Times New Roman"/>
          <w:b w:val="false"/>
          <w:i w:val="false"/>
          <w:color w:val="000000"/>
          <w:sz w:val="28"/>
        </w:rPr>
        <w:t>
      "2-1) критерии оценки степени риска в области внутреннего водного транспорта согласно приложению 2-1 к настоящему совместному приказу;</w:t>
      </w:r>
    </w:p>
    <w:bookmarkEnd w:id="4"/>
    <w:bookmarkStart w:name="z9" w:id="5"/>
    <w:p>
      <w:pPr>
        <w:spacing w:after="0"/>
        <w:ind w:left="0"/>
        <w:jc w:val="both"/>
      </w:pPr>
      <w:r>
        <w:rPr>
          <w:rFonts w:ascii="Times New Roman"/>
          <w:b w:val="false"/>
          <w:i w:val="false"/>
          <w:color w:val="000000"/>
          <w:sz w:val="28"/>
        </w:rPr>
        <w:t>
      2-2) критерии оценки степени риска в области торгового мореплавания согласно приложению 2-2 к настоящему совместному приказу;";</w:t>
      </w:r>
    </w:p>
    <w:bookmarkEnd w:id="5"/>
    <w:bookmarkStart w:name="z10" w:id="6"/>
    <w:p>
      <w:pPr>
        <w:spacing w:after="0"/>
        <w:ind w:left="0"/>
        <w:jc w:val="both"/>
      </w:pPr>
      <w:r>
        <w:rPr>
          <w:rFonts w:ascii="Times New Roman"/>
          <w:b w:val="false"/>
          <w:i w:val="false"/>
          <w:color w:val="000000"/>
          <w:sz w:val="28"/>
        </w:rPr>
        <w:t>
      подпункт 3)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перевозчиков такси и информационно-диспетчерских служб такси согласно приложению 3 к настоящему совместному приказу;";</w:t>
      </w:r>
    </w:p>
    <w:bookmarkEnd w:id="7"/>
    <w:bookmarkStart w:name="z12" w:id="8"/>
    <w:p>
      <w:pPr>
        <w:spacing w:after="0"/>
        <w:ind w:left="0"/>
        <w:jc w:val="both"/>
      </w:pPr>
      <w:r>
        <w:rPr>
          <w:rFonts w:ascii="Times New Roman"/>
          <w:b w:val="false"/>
          <w:i w:val="false"/>
          <w:color w:val="000000"/>
          <w:sz w:val="28"/>
        </w:rPr>
        <w:t>
      дополнить подпунктами 3-1), 3-2), 3-3), 3-4), 3-5), 3-6), 3-7), 3-8) и 3-9) следующего содержания:</w:t>
      </w:r>
    </w:p>
    <w:bookmarkEnd w:id="8"/>
    <w:bookmarkStart w:name="z13" w:id="9"/>
    <w:p>
      <w:pPr>
        <w:spacing w:after="0"/>
        <w:ind w:left="0"/>
        <w:jc w:val="both"/>
      </w:pPr>
      <w:r>
        <w:rPr>
          <w:rFonts w:ascii="Times New Roman"/>
          <w:b w:val="false"/>
          <w:i w:val="false"/>
          <w:color w:val="000000"/>
          <w:sz w:val="28"/>
        </w:rPr>
        <w:t>
      "3-1) проверочный лист в сфере государственного контроля в области автомобильного транспорта в отношении лиц, оказывающих услуги автовокзалов, автостанций и пунктов обслуживания пассажиров согласно приложению 3-1 к настоящему совместному приказу;</w:t>
      </w:r>
    </w:p>
    <w:bookmarkEnd w:id="9"/>
    <w:bookmarkStart w:name="z14" w:id="10"/>
    <w:p>
      <w:pPr>
        <w:spacing w:after="0"/>
        <w:ind w:left="0"/>
        <w:jc w:val="both"/>
      </w:pPr>
      <w:r>
        <w:rPr>
          <w:rFonts w:ascii="Times New Roman"/>
          <w:b w:val="false"/>
          <w:i w:val="false"/>
          <w:color w:val="000000"/>
          <w:sz w:val="28"/>
        </w:rPr>
        <w:t>
      3-2) проверочный лист в сфере государственного контроля в области автомобильного транспорта в отношении автомобильных перевозчиков, осуществляющих и (или) оказывающих услуги по перевозке пассажиров и багажа согласно приложению 3-2 к настоящему совместному приказу;</w:t>
      </w:r>
    </w:p>
    <w:bookmarkEnd w:id="10"/>
    <w:bookmarkStart w:name="z15" w:id="11"/>
    <w:p>
      <w:pPr>
        <w:spacing w:after="0"/>
        <w:ind w:left="0"/>
        <w:jc w:val="both"/>
      </w:pPr>
      <w:r>
        <w:rPr>
          <w:rFonts w:ascii="Times New Roman"/>
          <w:b w:val="false"/>
          <w:i w:val="false"/>
          <w:color w:val="000000"/>
          <w:sz w:val="28"/>
        </w:rPr>
        <w:t xml:space="preserve">
      3-3)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опасных грузов согласно приложению 3-3 к настоящему совместному приказу; </w:t>
      </w:r>
    </w:p>
    <w:bookmarkEnd w:id="11"/>
    <w:bookmarkStart w:name="z16" w:id="12"/>
    <w:p>
      <w:pPr>
        <w:spacing w:after="0"/>
        <w:ind w:left="0"/>
        <w:jc w:val="both"/>
      </w:pPr>
      <w:r>
        <w:rPr>
          <w:rFonts w:ascii="Times New Roman"/>
          <w:b w:val="false"/>
          <w:i w:val="false"/>
          <w:color w:val="000000"/>
          <w:sz w:val="28"/>
        </w:rPr>
        <w:t>
      3-4)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согласно приложению 3-4 к настоящему совместному приказу;</w:t>
      </w:r>
    </w:p>
    <w:bookmarkEnd w:id="12"/>
    <w:bookmarkStart w:name="z17" w:id="13"/>
    <w:p>
      <w:pPr>
        <w:spacing w:after="0"/>
        <w:ind w:left="0"/>
        <w:jc w:val="both"/>
      </w:pPr>
      <w:r>
        <w:rPr>
          <w:rFonts w:ascii="Times New Roman"/>
          <w:b w:val="false"/>
          <w:i w:val="false"/>
          <w:color w:val="000000"/>
          <w:sz w:val="28"/>
        </w:rPr>
        <w:t>
      3-5) проверочный лист в сфере государственного контроля в области автомобильного транспорта в отношении лиц, выступающих в качестве грузоотправителей и (или) грузополучателей согласно приложению 3-5 к настоящему совместному приказу;</w:t>
      </w:r>
    </w:p>
    <w:bookmarkEnd w:id="13"/>
    <w:bookmarkStart w:name="z18" w:id="14"/>
    <w:p>
      <w:pPr>
        <w:spacing w:after="0"/>
        <w:ind w:left="0"/>
        <w:jc w:val="both"/>
      </w:pPr>
      <w:r>
        <w:rPr>
          <w:rFonts w:ascii="Times New Roman"/>
          <w:b w:val="false"/>
          <w:i w:val="false"/>
          <w:color w:val="000000"/>
          <w:sz w:val="28"/>
        </w:rPr>
        <w:t>
      3-6) проверочный лист в сфере государственного контроля в области автомобильного транспорта в отношении автомобильных перевозчиков, осуществляющих международные автомобильные перевозки согласно приложению 3-6 к настоящему совместному приказу;</w:t>
      </w:r>
    </w:p>
    <w:bookmarkEnd w:id="14"/>
    <w:bookmarkStart w:name="z19" w:id="15"/>
    <w:p>
      <w:pPr>
        <w:spacing w:after="0"/>
        <w:ind w:left="0"/>
        <w:jc w:val="both"/>
      </w:pPr>
      <w:r>
        <w:rPr>
          <w:rFonts w:ascii="Times New Roman"/>
          <w:b w:val="false"/>
          <w:i w:val="false"/>
          <w:color w:val="000000"/>
          <w:sz w:val="28"/>
        </w:rPr>
        <w:t>
      3-7) проверочный лист в сфере государственного контроля в области автомобильного транспорта в отношении автомобильных перевозчиков, предоставляющих услуги по перевозке скоропортящихся грузов согласно приложению 3-7 к настоящему совместному приказу;</w:t>
      </w:r>
    </w:p>
    <w:bookmarkEnd w:id="15"/>
    <w:bookmarkStart w:name="z20" w:id="16"/>
    <w:p>
      <w:pPr>
        <w:spacing w:after="0"/>
        <w:ind w:left="0"/>
        <w:jc w:val="both"/>
      </w:pPr>
      <w:r>
        <w:rPr>
          <w:rFonts w:ascii="Times New Roman"/>
          <w:b w:val="false"/>
          <w:i w:val="false"/>
          <w:color w:val="000000"/>
          <w:sz w:val="28"/>
        </w:rPr>
        <w:t>
      3-8) проверочный лист в сфере государственного контроля в области автомобильного транспорта в отношении операторов технического осмотра согласно приложению 3-8 к настоящему совместному приказу;</w:t>
      </w:r>
    </w:p>
    <w:bookmarkEnd w:id="16"/>
    <w:bookmarkStart w:name="z21" w:id="17"/>
    <w:p>
      <w:pPr>
        <w:spacing w:after="0"/>
        <w:ind w:left="0"/>
        <w:jc w:val="both"/>
      </w:pPr>
      <w:r>
        <w:rPr>
          <w:rFonts w:ascii="Times New Roman"/>
          <w:b w:val="false"/>
          <w:i w:val="false"/>
          <w:color w:val="000000"/>
          <w:sz w:val="28"/>
        </w:rPr>
        <w:t>
      3-9) проверочный лист в сфере государственного контроля в области автомобильного транспорта в отношении лиц, осуществляющих деятельность по установке и обслуживанию тахографов, изготовлению и выдаче электронных карточек к электронным (цифровым) тахографам согласно приложению 3-9 к настоящему совместному приказу;";</w:t>
      </w:r>
    </w:p>
    <w:bookmarkEnd w:id="17"/>
    <w:bookmarkStart w:name="z22" w:id="18"/>
    <w:p>
      <w:pPr>
        <w:spacing w:after="0"/>
        <w:ind w:left="0"/>
        <w:jc w:val="both"/>
      </w:pPr>
      <w:r>
        <w:rPr>
          <w:rFonts w:ascii="Times New Roman"/>
          <w:b w:val="false"/>
          <w:i w:val="false"/>
          <w:color w:val="000000"/>
          <w:sz w:val="28"/>
        </w:rPr>
        <w:t>
      подпункт 4)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ветвевладельцев согласно приложению 4 к настоящему совместному приказу;";</w:t>
      </w:r>
    </w:p>
    <w:bookmarkEnd w:id="19"/>
    <w:bookmarkStart w:name="z24" w:id="20"/>
    <w:p>
      <w:pPr>
        <w:spacing w:after="0"/>
        <w:ind w:left="0"/>
        <w:jc w:val="both"/>
      </w:pPr>
      <w:r>
        <w:rPr>
          <w:rFonts w:ascii="Times New Roman"/>
          <w:b w:val="false"/>
          <w:i w:val="false"/>
          <w:color w:val="000000"/>
          <w:sz w:val="28"/>
        </w:rPr>
        <w:t>
      дополнить подпунктами 4-1), 4-2), 4-3), 4-4), 4-5), 4-6), 4-7) и 4-8) следующего содержания:</w:t>
      </w:r>
    </w:p>
    <w:bookmarkEnd w:id="20"/>
    <w:bookmarkStart w:name="z25" w:id="21"/>
    <w:p>
      <w:pPr>
        <w:spacing w:after="0"/>
        <w:ind w:left="0"/>
        <w:jc w:val="both"/>
      </w:pPr>
      <w:r>
        <w:rPr>
          <w:rFonts w:ascii="Times New Roman"/>
          <w:b w:val="false"/>
          <w:i w:val="false"/>
          <w:color w:val="000000"/>
          <w:sz w:val="28"/>
        </w:rPr>
        <w:t>
      "4-1) проверочный лист в сфере государственного контроля в области железнодорожного транспорта в отношении вспомогательной службы железнодорожного транспорта согласно приложению 4-1 к настоящему совместному приказу;</w:t>
      </w:r>
    </w:p>
    <w:bookmarkEnd w:id="21"/>
    <w:bookmarkStart w:name="z26" w:id="22"/>
    <w:p>
      <w:pPr>
        <w:spacing w:after="0"/>
        <w:ind w:left="0"/>
        <w:jc w:val="both"/>
      </w:pPr>
      <w:r>
        <w:rPr>
          <w:rFonts w:ascii="Times New Roman"/>
          <w:b w:val="false"/>
          <w:i w:val="false"/>
          <w:color w:val="000000"/>
          <w:sz w:val="28"/>
        </w:rPr>
        <w:t>
      4-2) проверочный лист в сфере государственного контроля в области железнодорожного транспорта в отношении национального оператора инфраструктуры согласно приложению 4-2 к настоящему совместному приказу;</w:t>
      </w:r>
    </w:p>
    <w:bookmarkEnd w:id="22"/>
    <w:bookmarkStart w:name="z27" w:id="23"/>
    <w:p>
      <w:pPr>
        <w:spacing w:after="0"/>
        <w:ind w:left="0"/>
        <w:jc w:val="both"/>
      </w:pPr>
      <w:r>
        <w:rPr>
          <w:rFonts w:ascii="Times New Roman"/>
          <w:b w:val="false"/>
          <w:i w:val="false"/>
          <w:color w:val="000000"/>
          <w:sz w:val="28"/>
        </w:rPr>
        <w:t>
      4-3) проверочный лист в сфере государственного контроля в области железнодорожного транспорта в отношении перевозчика согласно приложению 4-3 к настоящему совместному приказу;</w:t>
      </w:r>
    </w:p>
    <w:bookmarkEnd w:id="23"/>
    <w:bookmarkStart w:name="z28" w:id="24"/>
    <w:p>
      <w:pPr>
        <w:spacing w:after="0"/>
        <w:ind w:left="0"/>
        <w:jc w:val="both"/>
      </w:pPr>
      <w:r>
        <w:rPr>
          <w:rFonts w:ascii="Times New Roman"/>
          <w:b w:val="false"/>
          <w:i w:val="false"/>
          <w:color w:val="000000"/>
          <w:sz w:val="28"/>
        </w:rPr>
        <w:t>
      4-4) проверочный лист в сфере государственного контроля в области железнодорожного транспорта в отношении оператора локомотивной тяги согласно приложению 4-4 к настоящему совместному приказу;</w:t>
      </w:r>
    </w:p>
    <w:bookmarkEnd w:id="24"/>
    <w:bookmarkStart w:name="z29" w:id="25"/>
    <w:p>
      <w:pPr>
        <w:spacing w:after="0"/>
        <w:ind w:left="0"/>
        <w:jc w:val="both"/>
      </w:pPr>
      <w:r>
        <w:rPr>
          <w:rFonts w:ascii="Times New Roman"/>
          <w:b w:val="false"/>
          <w:i w:val="false"/>
          <w:color w:val="000000"/>
          <w:sz w:val="28"/>
        </w:rPr>
        <w:t>
      4-5) проверочный лист в сфере государственного контроля в области железнодорожного транспорта в отношении железнодорожных вокзалов согласно приложению 4-5 к настоящему совместному приказу;</w:t>
      </w:r>
    </w:p>
    <w:bookmarkEnd w:id="25"/>
    <w:bookmarkStart w:name="z30" w:id="26"/>
    <w:p>
      <w:pPr>
        <w:spacing w:after="0"/>
        <w:ind w:left="0"/>
        <w:jc w:val="both"/>
      </w:pPr>
      <w:r>
        <w:rPr>
          <w:rFonts w:ascii="Times New Roman"/>
          <w:b w:val="false"/>
          <w:i w:val="false"/>
          <w:color w:val="000000"/>
          <w:sz w:val="28"/>
        </w:rPr>
        <w:t>
      4-6) проверочный лист в сфере государственного контроля в области железнодорожного транспорта в отношении операторов вагонов (контейнеров) согласно приложению 4-6 к настоящему совместному приказу;</w:t>
      </w:r>
    </w:p>
    <w:bookmarkEnd w:id="26"/>
    <w:bookmarkStart w:name="z31" w:id="27"/>
    <w:p>
      <w:pPr>
        <w:spacing w:after="0"/>
        <w:ind w:left="0"/>
        <w:jc w:val="both"/>
      </w:pPr>
      <w:r>
        <w:rPr>
          <w:rFonts w:ascii="Times New Roman"/>
          <w:b w:val="false"/>
          <w:i w:val="false"/>
          <w:color w:val="000000"/>
          <w:sz w:val="28"/>
        </w:rPr>
        <w:t>
      4-7) проверочный лист в сфере государственного контроля в области железнодорожного транспорта в отношении городского рельсового транспорта (метрополитен) согласно приложению 4-7 к настоящему совместному приказу;</w:t>
      </w:r>
    </w:p>
    <w:bookmarkEnd w:id="27"/>
    <w:bookmarkStart w:name="z32" w:id="28"/>
    <w:p>
      <w:pPr>
        <w:spacing w:after="0"/>
        <w:ind w:left="0"/>
        <w:jc w:val="both"/>
      </w:pPr>
      <w:r>
        <w:rPr>
          <w:rFonts w:ascii="Times New Roman"/>
          <w:b w:val="false"/>
          <w:i w:val="false"/>
          <w:color w:val="000000"/>
          <w:sz w:val="28"/>
        </w:rPr>
        <w:t>
      4-8) проверочный лист в сфере государственного контроля в области железнодорожного транспорта в отношении городского рельсового транспорта (трамвай) согласно приложению 4-8 к настоящему совместному приказу;";</w:t>
      </w:r>
    </w:p>
    <w:bookmarkEnd w:id="28"/>
    <w:bookmarkStart w:name="z33" w:id="29"/>
    <w:p>
      <w:pPr>
        <w:spacing w:after="0"/>
        <w:ind w:left="0"/>
        <w:jc w:val="both"/>
      </w:pPr>
      <w:r>
        <w:rPr>
          <w:rFonts w:ascii="Times New Roman"/>
          <w:b w:val="false"/>
          <w:i w:val="false"/>
          <w:color w:val="000000"/>
          <w:sz w:val="28"/>
        </w:rPr>
        <w:t>
      подпункт 5) изложить в следующей редакции:</w:t>
      </w:r>
    </w:p>
    <w:bookmarkEnd w:id="29"/>
    <w:bookmarkStart w:name="z3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и надзора в области внутреннего водного транспорта в отношении владельцев судоходных водных путей и сооружений, расположенных на внутренних водных путях согласно приложению 5 к настоящему совместному приказу;";</w:t>
      </w:r>
    </w:p>
    <w:bookmarkEnd w:id="30"/>
    <w:bookmarkStart w:name="z35" w:id="31"/>
    <w:p>
      <w:pPr>
        <w:spacing w:after="0"/>
        <w:ind w:left="0"/>
        <w:jc w:val="both"/>
      </w:pPr>
      <w:r>
        <w:rPr>
          <w:rFonts w:ascii="Times New Roman"/>
          <w:b w:val="false"/>
          <w:i w:val="false"/>
          <w:color w:val="000000"/>
          <w:sz w:val="28"/>
        </w:rPr>
        <w:t>
      дополнить подпунктом 5-1) следующего содержания:</w:t>
      </w:r>
    </w:p>
    <w:bookmarkEnd w:id="31"/>
    <w:bookmarkStart w:name="z36" w:id="32"/>
    <w:p>
      <w:pPr>
        <w:spacing w:after="0"/>
        <w:ind w:left="0"/>
        <w:jc w:val="both"/>
      </w:pPr>
      <w:r>
        <w:rPr>
          <w:rFonts w:ascii="Times New Roman"/>
          <w:b w:val="false"/>
          <w:i w:val="false"/>
          <w:color w:val="000000"/>
          <w:sz w:val="28"/>
        </w:rPr>
        <w:t>
      "5-1) проверочный лист в сфере государственного контроля и надзора в области внутреннего водного транспорта в отношении владельцев баз-стоянок для маломерных судов согласно приложению 5-1 к настоящему совместному приказу;";</w:t>
      </w:r>
    </w:p>
    <w:bookmarkEnd w:id="32"/>
    <w:bookmarkStart w:name="z37" w:id="33"/>
    <w:p>
      <w:pPr>
        <w:spacing w:after="0"/>
        <w:ind w:left="0"/>
        <w:jc w:val="both"/>
      </w:pPr>
      <w:r>
        <w:rPr>
          <w:rFonts w:ascii="Times New Roman"/>
          <w:b w:val="false"/>
          <w:i w:val="false"/>
          <w:color w:val="000000"/>
          <w:sz w:val="28"/>
        </w:rPr>
        <w:t>
      подпункт 6) изложить в следующей редакции:</w:t>
      </w:r>
    </w:p>
    <w:bookmarkEnd w:id="33"/>
    <w:bookmarkStart w:name="z38"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и надзора в области торгового мореплавания в отношении владельцев портов и портовых сооружений согласно приложению 6 к настоящему совместному приказу;";</w:t>
      </w:r>
    </w:p>
    <w:bookmarkEnd w:id="34"/>
    <w:bookmarkStart w:name="z39" w:id="35"/>
    <w:p>
      <w:pPr>
        <w:spacing w:after="0"/>
        <w:ind w:left="0"/>
        <w:jc w:val="both"/>
      </w:pPr>
      <w:r>
        <w:rPr>
          <w:rFonts w:ascii="Times New Roman"/>
          <w:b w:val="false"/>
          <w:i w:val="false"/>
          <w:color w:val="000000"/>
          <w:sz w:val="28"/>
        </w:rPr>
        <w:t>
      дополнить подпунктом 6-1) следующего содержания:</w:t>
      </w:r>
    </w:p>
    <w:bookmarkEnd w:id="35"/>
    <w:bookmarkStart w:name="z40" w:id="36"/>
    <w:p>
      <w:pPr>
        <w:spacing w:after="0"/>
        <w:ind w:left="0"/>
        <w:jc w:val="both"/>
      </w:pPr>
      <w:r>
        <w:rPr>
          <w:rFonts w:ascii="Times New Roman"/>
          <w:b w:val="false"/>
          <w:i w:val="false"/>
          <w:color w:val="000000"/>
          <w:sz w:val="28"/>
        </w:rPr>
        <w:t>
      "6-1) проверочный лист в сфере государственного контроля и надзора в области торгового мореплавания в отношении владельцев баз-стоянок для маломерных судов согласно приложению 6-1 к настоящему совместному приказу.";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автомобильного транспорта, утвержденные указанным совместным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железнодорожного транспорта, утвержденные указанным совместным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и надзора в области внутреннего водного транспорта,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и надзора в области торгового мореплавания,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Start w:name="z47" w:id="37"/>
    <w:p>
      <w:pPr>
        <w:spacing w:after="0"/>
        <w:ind w:left="0"/>
        <w:jc w:val="both"/>
      </w:pPr>
      <w:r>
        <w:rPr>
          <w:rFonts w:ascii="Times New Roman"/>
          <w:b w:val="false"/>
          <w:i w:val="false"/>
          <w:color w:val="000000"/>
          <w:sz w:val="28"/>
        </w:rPr>
        <w:t xml:space="preserve">
      дополнить приложениями 2-1, 2-2, 3-1, 3-2, 3-3, 3-4, 3-5, 3-6, 3-7, 3-8, 3-9, 4-1, 4-2, 4-3, 4-4, 4-5, 4-6, 4-7, 4-8, 5-1 и 6-1 согласно </w:t>
      </w:r>
      <w:r>
        <w:rPr>
          <w:rFonts w:ascii="Times New Roman"/>
          <w:b w:val="false"/>
          <w:i w:val="false"/>
          <w:color w:val="000000"/>
          <w:sz w:val="28"/>
        </w:rPr>
        <w:t>приложениям 7</w:t>
      </w: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16, 17,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26 и 27.</w:t>
      </w:r>
    </w:p>
    <w:bookmarkEnd w:id="37"/>
    <w:bookmarkStart w:name="z48" w:id="38"/>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порядке, обеспечить:</w:t>
      </w:r>
    </w:p>
    <w:bookmarkEnd w:id="38"/>
    <w:bookmarkStart w:name="z49" w:id="3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9"/>
    <w:bookmarkStart w:name="z50" w:id="4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0"/>
    <w:bookmarkStart w:name="z51" w:id="41"/>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w:t>
      </w:r>
    </w:p>
    <w:bookmarkEnd w:id="41"/>
    <w:bookmarkStart w:name="z52" w:id="4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42"/>
    <w:bookmarkStart w:name="z53" w:id="4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43"/>
    <w:bookmarkStart w:name="z54" w:id="4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7" w:id="4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w:t>
      </w:r>
      <w:r>
        <w:br/>
      </w:r>
      <w:r>
        <w:rPr>
          <w:rFonts w:ascii="Times New Roman"/>
          <w:b w:val="false"/>
          <w:i w:val="false"/>
          <w:color w:val="000000"/>
          <w:sz w:val="28"/>
        </w:rPr>
        <w:t>статистике и специальным учетам</w:t>
      </w:r>
      <w:r>
        <w:br/>
      </w:r>
      <w:r>
        <w:rPr>
          <w:rFonts w:ascii="Times New Roman"/>
          <w:b w:val="false"/>
          <w:i w:val="false"/>
          <w:color w:val="000000"/>
          <w:sz w:val="28"/>
        </w:rPr>
        <w:t xml:space="preserve">Генеральной прокуратуры </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 2018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60" w:id="46"/>
    <w:p>
      <w:pPr>
        <w:spacing w:after="0"/>
        <w:ind w:left="0"/>
        <w:jc w:val="left"/>
      </w:pPr>
      <w:r>
        <w:rPr>
          <w:rFonts w:ascii="Times New Roman"/>
          <w:b/>
          <w:i w:val="false"/>
          <w:color w:val="000000"/>
        </w:rPr>
        <w:t xml:space="preserve"> Критерии оценки степени риска в области автомобильного транспорта</w:t>
      </w:r>
    </w:p>
    <w:bookmarkEnd w:id="46"/>
    <w:bookmarkStart w:name="z61" w:id="47"/>
    <w:p>
      <w:pPr>
        <w:spacing w:after="0"/>
        <w:ind w:left="0"/>
        <w:jc w:val="left"/>
      </w:pPr>
      <w:r>
        <w:rPr>
          <w:rFonts w:ascii="Times New Roman"/>
          <w:b/>
          <w:i w:val="false"/>
          <w:color w:val="000000"/>
        </w:rPr>
        <w:t xml:space="preserve"> Глава 1. Общие положения</w:t>
      </w:r>
    </w:p>
    <w:bookmarkEnd w:id="47"/>
    <w:bookmarkStart w:name="z62" w:id="48"/>
    <w:p>
      <w:pPr>
        <w:spacing w:after="0"/>
        <w:ind w:left="0"/>
        <w:jc w:val="both"/>
      </w:pPr>
      <w:r>
        <w:rPr>
          <w:rFonts w:ascii="Times New Roman"/>
          <w:b w:val="false"/>
          <w:i w:val="false"/>
          <w:color w:val="000000"/>
          <w:sz w:val="28"/>
        </w:rPr>
        <w:t xml:space="preserve">
      1. Настоящие критерии оценки степени риска в области автомобильного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48"/>
    <w:bookmarkStart w:name="z63" w:id="49"/>
    <w:p>
      <w:pPr>
        <w:spacing w:after="0"/>
        <w:ind w:left="0"/>
        <w:jc w:val="both"/>
      </w:pPr>
      <w:r>
        <w:rPr>
          <w:rFonts w:ascii="Times New Roman"/>
          <w:b w:val="false"/>
          <w:i w:val="false"/>
          <w:color w:val="000000"/>
          <w:sz w:val="28"/>
        </w:rPr>
        <w:t>
      2. В критериях используются следующие основные понятия:</w:t>
      </w:r>
    </w:p>
    <w:bookmarkEnd w:id="49"/>
    <w:bookmarkStart w:name="z64" w:id="50"/>
    <w:p>
      <w:pPr>
        <w:spacing w:after="0"/>
        <w:ind w:left="0"/>
        <w:jc w:val="both"/>
      </w:pPr>
      <w:r>
        <w:rPr>
          <w:rFonts w:ascii="Times New Roman"/>
          <w:b w:val="false"/>
          <w:i w:val="false"/>
          <w:color w:val="000000"/>
          <w:sz w:val="28"/>
        </w:rPr>
        <w:t>
      1) субъекты (объекты) контроля в области автомобильного транспорта – перевозчики такси и информационно-диспетчерские службы такси, лица, оказывающие услуги автовокзалов, автостанций и пунктов обслуживания пассажиров, автомобильные перевозчики, оказывающие услуги по перевозке пассажиров и грузов, лица, выступающие в качестве грузоотправителя и (или) грузополучателя, автомобильные перевозчики, предоставляющие услуги по перевозке опасного груза, автомобильные перевозчики, предоставляющие услуги по перевозке крупногабаритных и тяжеловесных грузов, автомобильные перевозчики, осуществляющие международные автомобильные перевозки, автомобильные перевозчики, предоставляющие услуги по перевозке скоропортящихся грузов, операторы технического осмотра, лица, осуществляющие деятельность по установке и обслуживанию тахографов, лица, осуществляющие деятельность по изготовлению и выдаче электронных карточек к электронным (цифровым) тахографам;</w:t>
      </w:r>
    </w:p>
    <w:bookmarkEnd w:id="50"/>
    <w:bookmarkStart w:name="z65" w:id="51"/>
    <w:p>
      <w:pPr>
        <w:spacing w:after="0"/>
        <w:ind w:left="0"/>
        <w:jc w:val="both"/>
      </w:pPr>
      <w:r>
        <w:rPr>
          <w:rFonts w:ascii="Times New Roman"/>
          <w:b w:val="false"/>
          <w:i w:val="false"/>
          <w:color w:val="000000"/>
          <w:sz w:val="28"/>
        </w:rPr>
        <w:t>
      2) значительное нарушение – нарушение требований, установленных нормативными правовыми актами в области автомобильного транспорта при организации и осуществлении автомобильных перевозок скоропортящихся грузов, а также при осуществлении деятельности по установке и обслуживанию тахографов, изготовлению и выдаче электронных карточек к электронным (цифровым) тахографам, которое может привести к наступлению неблагоприятных происшествии для жизни или здоровья человека, законных интересов физических и юридических лиц, государства;</w:t>
      </w:r>
    </w:p>
    <w:bookmarkEnd w:id="51"/>
    <w:bookmarkStart w:name="z66" w:id="52"/>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области автомобильного транспорта, которое не угрожает жизни и здоровью человека, законным интересам физических и юридических лиц, государства, но носит обязательный характер;</w:t>
      </w:r>
    </w:p>
    <w:bookmarkEnd w:id="52"/>
    <w:bookmarkStart w:name="z67" w:id="53"/>
    <w:p>
      <w:pPr>
        <w:spacing w:after="0"/>
        <w:ind w:left="0"/>
        <w:jc w:val="both"/>
      </w:pPr>
      <w:r>
        <w:rPr>
          <w:rFonts w:ascii="Times New Roman"/>
          <w:b w:val="false"/>
          <w:i w:val="false"/>
          <w:color w:val="000000"/>
          <w:sz w:val="28"/>
        </w:rPr>
        <w:t>
      4) грубое нарушение – нарушение требований, установленных нормативными правовыми актами в области автомобильного транспорта при организации и осуществлении автомобильных перевозок пассажиров и грузов, опасных грузов, крупногабаритных и тяжеловесных грузов с использованием автотранспортных средств, осуществлении международных автомобильных перевозок, перевозок такси и информационно-диспетчерских служб такси, а также при оказании услуг по проведению обязательного технического осмотра, услуг автовокзалов, автостанций и пунктов обслуживания пассажиров, и лицами, выступающими в качестве грузоотправителей и (или) грузополучателей, которое угрожает жизни, здоровью человека и законным интересам физических и юридических лиц, государства;</w:t>
      </w:r>
    </w:p>
    <w:bookmarkEnd w:id="53"/>
    <w:bookmarkStart w:name="z68" w:id="54"/>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54"/>
    <w:bookmarkStart w:name="z69" w:id="55"/>
    <w:p>
      <w:pPr>
        <w:spacing w:after="0"/>
        <w:ind w:left="0"/>
        <w:jc w:val="both"/>
      </w:pPr>
      <w:r>
        <w:rPr>
          <w:rFonts w:ascii="Times New Roman"/>
          <w:b w:val="false"/>
          <w:i w:val="false"/>
          <w:color w:val="000000"/>
          <w:sz w:val="28"/>
        </w:rPr>
        <w:t>
      6)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55"/>
    <w:bookmarkStart w:name="z70" w:id="56"/>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56"/>
    <w:bookmarkStart w:name="z71" w:id="57"/>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57"/>
    <w:bookmarkStart w:name="z72" w:id="58"/>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к деятельности субъектов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58"/>
    <w:bookmarkStart w:name="z73" w:id="59"/>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59"/>
    <w:bookmarkStart w:name="z74" w:id="60"/>
    <w:p>
      <w:pPr>
        <w:spacing w:after="0"/>
        <w:ind w:left="0"/>
        <w:jc w:val="left"/>
      </w:pPr>
      <w:r>
        <w:rPr>
          <w:rFonts w:ascii="Times New Roman"/>
          <w:b/>
          <w:i w:val="false"/>
          <w:color w:val="000000"/>
        </w:rPr>
        <w:t xml:space="preserve"> Глава 2. Объективные критерии</w:t>
      </w:r>
    </w:p>
    <w:bookmarkEnd w:id="60"/>
    <w:bookmarkStart w:name="z75" w:id="61"/>
    <w:p>
      <w:pPr>
        <w:spacing w:after="0"/>
        <w:ind w:left="0"/>
        <w:jc w:val="both"/>
      </w:pPr>
      <w:r>
        <w:rPr>
          <w:rFonts w:ascii="Times New Roman"/>
          <w:b w:val="false"/>
          <w:i w:val="false"/>
          <w:color w:val="000000"/>
          <w:sz w:val="28"/>
        </w:rPr>
        <w:t>
      4. Определение риска в области автомобильного транспорта осуществляется в зависимости от вероятности причинения вреда в результате деятельности проверяемого субъекта жизни или здоровью человека, законным интересам физических и юридических лиц, от несоблюдения безопасности эксплуатации автотранспортных средств.</w:t>
      </w:r>
    </w:p>
    <w:bookmarkEnd w:id="61"/>
    <w:bookmarkStart w:name="z76" w:id="62"/>
    <w:p>
      <w:pPr>
        <w:spacing w:after="0"/>
        <w:ind w:left="0"/>
        <w:jc w:val="both"/>
      </w:pPr>
      <w:r>
        <w:rPr>
          <w:rFonts w:ascii="Times New Roman"/>
          <w:b w:val="false"/>
          <w:i w:val="false"/>
          <w:color w:val="000000"/>
          <w:sz w:val="28"/>
        </w:rPr>
        <w:t>
      5. По объективным критериям к высокой степени риска относятся:</w:t>
      </w:r>
    </w:p>
    <w:bookmarkEnd w:id="62"/>
    <w:bookmarkStart w:name="z77" w:id="63"/>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63"/>
    <w:bookmarkStart w:name="z78" w:id="64"/>
    <w:p>
      <w:pPr>
        <w:spacing w:after="0"/>
        <w:ind w:left="0"/>
        <w:jc w:val="both"/>
      </w:pPr>
      <w:r>
        <w:rPr>
          <w:rFonts w:ascii="Times New Roman"/>
          <w:b w:val="false"/>
          <w:i w:val="false"/>
          <w:color w:val="000000"/>
          <w:sz w:val="28"/>
        </w:rPr>
        <w:t>
      2) автомобильные перевозчики, оказывающие услуги по перевозке пассажиров и грузов;</w:t>
      </w:r>
    </w:p>
    <w:bookmarkEnd w:id="64"/>
    <w:bookmarkStart w:name="z79" w:id="65"/>
    <w:p>
      <w:pPr>
        <w:spacing w:after="0"/>
        <w:ind w:left="0"/>
        <w:jc w:val="both"/>
      </w:pPr>
      <w:r>
        <w:rPr>
          <w:rFonts w:ascii="Times New Roman"/>
          <w:b w:val="false"/>
          <w:i w:val="false"/>
          <w:color w:val="000000"/>
          <w:sz w:val="28"/>
        </w:rPr>
        <w:t>
      3) лица, выступающие в качестве грузоотправителя и (или) грузополучателя;</w:t>
      </w:r>
    </w:p>
    <w:bookmarkEnd w:id="65"/>
    <w:bookmarkStart w:name="z80" w:id="66"/>
    <w:p>
      <w:pPr>
        <w:spacing w:after="0"/>
        <w:ind w:left="0"/>
        <w:jc w:val="both"/>
      </w:pPr>
      <w:r>
        <w:rPr>
          <w:rFonts w:ascii="Times New Roman"/>
          <w:b w:val="false"/>
          <w:i w:val="false"/>
          <w:color w:val="000000"/>
          <w:sz w:val="28"/>
        </w:rPr>
        <w:t>
      4) автомобильные перевозчики, предоставляющие услуги по перевозке опасного груза;</w:t>
      </w:r>
    </w:p>
    <w:bookmarkEnd w:id="66"/>
    <w:bookmarkStart w:name="z81" w:id="67"/>
    <w:p>
      <w:pPr>
        <w:spacing w:after="0"/>
        <w:ind w:left="0"/>
        <w:jc w:val="both"/>
      </w:pPr>
      <w:r>
        <w:rPr>
          <w:rFonts w:ascii="Times New Roman"/>
          <w:b w:val="false"/>
          <w:i w:val="false"/>
          <w:color w:val="000000"/>
          <w:sz w:val="28"/>
        </w:rPr>
        <w:t>
      5) автомобильные перевозчики, предоставляющие услуги по перевозке крупногабаритных и тяжеловесных грузов;</w:t>
      </w:r>
    </w:p>
    <w:bookmarkEnd w:id="67"/>
    <w:bookmarkStart w:name="z82" w:id="68"/>
    <w:p>
      <w:pPr>
        <w:spacing w:after="0"/>
        <w:ind w:left="0"/>
        <w:jc w:val="both"/>
      </w:pPr>
      <w:r>
        <w:rPr>
          <w:rFonts w:ascii="Times New Roman"/>
          <w:b w:val="false"/>
          <w:i w:val="false"/>
          <w:color w:val="000000"/>
          <w:sz w:val="28"/>
        </w:rPr>
        <w:t>
      6) автомобильные перевозчики, осуществляющие международные автомобильные перевозки;</w:t>
      </w:r>
    </w:p>
    <w:bookmarkEnd w:id="68"/>
    <w:bookmarkStart w:name="z83" w:id="69"/>
    <w:p>
      <w:pPr>
        <w:spacing w:after="0"/>
        <w:ind w:left="0"/>
        <w:jc w:val="both"/>
      </w:pPr>
      <w:r>
        <w:rPr>
          <w:rFonts w:ascii="Times New Roman"/>
          <w:b w:val="false"/>
          <w:i w:val="false"/>
          <w:color w:val="000000"/>
          <w:sz w:val="28"/>
        </w:rPr>
        <w:t>
      7) лица, оказывающие услуги автовокзалов, автостанций и пунктов обслуживания пассажиров;</w:t>
      </w:r>
    </w:p>
    <w:bookmarkEnd w:id="69"/>
    <w:bookmarkStart w:name="z84" w:id="70"/>
    <w:p>
      <w:pPr>
        <w:spacing w:after="0"/>
        <w:ind w:left="0"/>
        <w:jc w:val="both"/>
      </w:pPr>
      <w:r>
        <w:rPr>
          <w:rFonts w:ascii="Times New Roman"/>
          <w:b w:val="false"/>
          <w:i w:val="false"/>
          <w:color w:val="000000"/>
          <w:sz w:val="28"/>
        </w:rPr>
        <w:t>
      8) операторы технического осмотра.</w:t>
      </w:r>
    </w:p>
    <w:bookmarkEnd w:id="70"/>
    <w:bookmarkStart w:name="z85" w:id="71"/>
    <w:p>
      <w:pPr>
        <w:spacing w:after="0"/>
        <w:ind w:left="0"/>
        <w:jc w:val="both"/>
      </w:pPr>
      <w:r>
        <w:rPr>
          <w:rFonts w:ascii="Times New Roman"/>
          <w:b w:val="false"/>
          <w:i w:val="false"/>
          <w:color w:val="000000"/>
          <w:sz w:val="28"/>
        </w:rPr>
        <w:t>
      К не высокой степени риска относятся:</w:t>
      </w:r>
    </w:p>
    <w:bookmarkEnd w:id="71"/>
    <w:bookmarkStart w:name="z86" w:id="72"/>
    <w:p>
      <w:pPr>
        <w:spacing w:after="0"/>
        <w:ind w:left="0"/>
        <w:jc w:val="both"/>
      </w:pPr>
      <w:r>
        <w:rPr>
          <w:rFonts w:ascii="Times New Roman"/>
          <w:b w:val="false"/>
          <w:i w:val="false"/>
          <w:color w:val="000000"/>
          <w:sz w:val="28"/>
        </w:rPr>
        <w:t>
      1) автомобильные перевозчики, предоставляющие услуги по перевозке скоропортящихся грузов;</w:t>
      </w:r>
    </w:p>
    <w:bookmarkEnd w:id="72"/>
    <w:bookmarkStart w:name="z87" w:id="73"/>
    <w:p>
      <w:pPr>
        <w:spacing w:after="0"/>
        <w:ind w:left="0"/>
        <w:jc w:val="both"/>
      </w:pPr>
      <w:r>
        <w:rPr>
          <w:rFonts w:ascii="Times New Roman"/>
          <w:b w:val="false"/>
          <w:i w:val="false"/>
          <w:color w:val="000000"/>
          <w:sz w:val="28"/>
        </w:rPr>
        <w:t>
      2) лица, осуществляющие деятельность по установке и обслуживанию тахографов;</w:t>
      </w:r>
    </w:p>
    <w:bookmarkEnd w:id="73"/>
    <w:bookmarkStart w:name="z88" w:id="74"/>
    <w:p>
      <w:pPr>
        <w:spacing w:after="0"/>
        <w:ind w:left="0"/>
        <w:jc w:val="both"/>
      </w:pPr>
      <w:r>
        <w:rPr>
          <w:rFonts w:ascii="Times New Roman"/>
          <w:b w:val="false"/>
          <w:i w:val="false"/>
          <w:color w:val="000000"/>
          <w:sz w:val="28"/>
        </w:rPr>
        <w:t>
      3) лица, осуществляющие деятельность по изготовлению и выдаче электронных карточек к электронным (цифровым) тахографам.</w:t>
      </w:r>
    </w:p>
    <w:bookmarkEnd w:id="74"/>
    <w:bookmarkStart w:name="z89" w:id="75"/>
    <w:p>
      <w:pPr>
        <w:spacing w:after="0"/>
        <w:ind w:left="0"/>
        <w:jc w:val="both"/>
      </w:pPr>
      <w:r>
        <w:rPr>
          <w:rFonts w:ascii="Times New Roman"/>
          <w:b w:val="false"/>
          <w:i w:val="false"/>
          <w:color w:val="000000"/>
          <w:sz w:val="28"/>
        </w:rPr>
        <w:t>
      6. В отношении субъектов (объектов) контроля, отнесенных по объективным критериям к высокой степени риска, применяются субъективные критерий с целью проведения профилактического контроля с посещением субъекта (объекта) контроля.</w:t>
      </w:r>
    </w:p>
    <w:bookmarkEnd w:id="75"/>
    <w:bookmarkStart w:name="z90" w:id="76"/>
    <w:p>
      <w:pPr>
        <w:spacing w:after="0"/>
        <w:ind w:left="0"/>
        <w:jc w:val="left"/>
      </w:pPr>
      <w:r>
        <w:rPr>
          <w:rFonts w:ascii="Times New Roman"/>
          <w:b/>
          <w:i w:val="false"/>
          <w:color w:val="000000"/>
        </w:rPr>
        <w:t xml:space="preserve"> Глава 3. Субъективные критерии</w:t>
      </w:r>
    </w:p>
    <w:bookmarkEnd w:id="76"/>
    <w:bookmarkStart w:name="z91" w:id="77"/>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77"/>
    <w:bookmarkStart w:name="z92" w:id="78"/>
    <w:p>
      <w:pPr>
        <w:spacing w:after="0"/>
        <w:ind w:left="0"/>
        <w:jc w:val="both"/>
      </w:pPr>
      <w:r>
        <w:rPr>
          <w:rFonts w:ascii="Times New Roman"/>
          <w:b w:val="false"/>
          <w:i w:val="false"/>
          <w:color w:val="000000"/>
          <w:sz w:val="28"/>
        </w:rPr>
        <w:t>
      1) формирование базы данных и сбор информации;</w:t>
      </w:r>
    </w:p>
    <w:bookmarkEnd w:id="78"/>
    <w:bookmarkStart w:name="z93" w:id="79"/>
    <w:p>
      <w:pPr>
        <w:spacing w:after="0"/>
        <w:ind w:left="0"/>
        <w:jc w:val="both"/>
      </w:pPr>
      <w:r>
        <w:rPr>
          <w:rFonts w:ascii="Times New Roman"/>
          <w:b w:val="false"/>
          <w:i w:val="false"/>
          <w:color w:val="000000"/>
          <w:sz w:val="28"/>
        </w:rPr>
        <w:t>
      2) анализ информации и оценки рисков.</w:t>
      </w:r>
    </w:p>
    <w:bookmarkEnd w:id="79"/>
    <w:bookmarkStart w:name="z94" w:id="80"/>
    <w:p>
      <w:pPr>
        <w:spacing w:after="0"/>
        <w:ind w:left="0"/>
        <w:jc w:val="both"/>
      </w:pPr>
      <w:r>
        <w:rPr>
          <w:rFonts w:ascii="Times New Roman"/>
          <w:b w:val="false"/>
          <w:i w:val="false"/>
          <w:color w:val="000000"/>
          <w:sz w:val="28"/>
        </w:rPr>
        <w:t>
      8. Для оценки субъективных критериев используются следующие источники информации:</w:t>
      </w:r>
    </w:p>
    <w:bookmarkEnd w:id="80"/>
    <w:bookmarkStart w:name="z95" w:id="81"/>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81"/>
    <w:bookmarkStart w:name="z96" w:id="82"/>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bookmarkEnd w:id="82"/>
    <w:bookmarkStart w:name="z97" w:id="83"/>
    <w:p>
      <w:pPr>
        <w:spacing w:after="0"/>
        <w:ind w:left="0"/>
        <w:jc w:val="both"/>
      </w:pPr>
      <w:r>
        <w:rPr>
          <w:rFonts w:ascii="Times New Roman"/>
          <w:b w:val="false"/>
          <w:i w:val="false"/>
          <w:color w:val="000000"/>
          <w:sz w:val="28"/>
        </w:rPr>
        <w:t>
      3) наличие неблагоприятных происшествий, возникших по вине субъекта контроля. К неблагоприятным происшествиям относятся пожары, происшествия, инциденты, аварий, крушения, дорожно-транспортные происшествия и иные чрезвычайные ситуации на автомобильном транспорте;</w:t>
      </w:r>
    </w:p>
    <w:bookmarkEnd w:id="83"/>
    <w:bookmarkStart w:name="z98" w:id="84"/>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84"/>
    <w:bookmarkStart w:name="z99" w:id="85"/>
    <w:p>
      <w:pPr>
        <w:spacing w:after="0"/>
        <w:ind w:left="0"/>
        <w:jc w:val="both"/>
      </w:pPr>
      <w:r>
        <w:rPr>
          <w:rFonts w:ascii="Times New Roman"/>
          <w:b w:val="false"/>
          <w:i w:val="false"/>
          <w:color w:val="000000"/>
          <w:sz w:val="28"/>
        </w:rPr>
        <w:t>
      5) наличие и количество подтвержденных жалоб и обращений, анализ официальных интернет-ресурсов государственных органов, средств массовой информации;</w:t>
      </w:r>
    </w:p>
    <w:bookmarkEnd w:id="85"/>
    <w:bookmarkStart w:name="z100" w:id="86"/>
    <w:p>
      <w:pPr>
        <w:spacing w:after="0"/>
        <w:ind w:left="0"/>
        <w:jc w:val="both"/>
      </w:pPr>
      <w:r>
        <w:rPr>
          <w:rFonts w:ascii="Times New Roman"/>
          <w:b w:val="false"/>
          <w:i w:val="false"/>
          <w:color w:val="000000"/>
          <w:sz w:val="28"/>
        </w:rPr>
        <w:t>
      6) результаты анализа сведений, представляемых уполномоченными государственными органами и организациями.</w:t>
      </w:r>
    </w:p>
    <w:bookmarkEnd w:id="86"/>
    <w:bookmarkStart w:name="z101" w:id="87"/>
    <w:p>
      <w:pPr>
        <w:spacing w:after="0"/>
        <w:ind w:left="0"/>
        <w:jc w:val="both"/>
      </w:pPr>
      <w:r>
        <w:rPr>
          <w:rFonts w:ascii="Times New Roman"/>
          <w:b w:val="false"/>
          <w:i w:val="false"/>
          <w:color w:val="000000"/>
          <w:sz w:val="28"/>
        </w:rPr>
        <w:t>
      С целью повышения эффективности оценки рисков, проводится работа по взаимному обмену информацией с другими государственными органами.</w:t>
      </w:r>
    </w:p>
    <w:bookmarkEnd w:id="87"/>
    <w:bookmarkStart w:name="z102" w:id="88"/>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подлежащие оценке.</w:t>
      </w:r>
    </w:p>
    <w:bookmarkEnd w:id="88"/>
    <w:bookmarkStart w:name="z103" w:id="89"/>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89"/>
    <w:bookmarkStart w:name="z104" w:id="90"/>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настоящими критериями соответствуют степени нарушения – грубое, значительное и не значительное.</w:t>
      </w:r>
    </w:p>
    <w:bookmarkEnd w:id="90"/>
    <w:bookmarkStart w:name="z105" w:id="91"/>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в настоящих критериях определениями грубых, значительных, незначительных нарушений.</w:t>
      </w:r>
    </w:p>
    <w:bookmarkEnd w:id="91"/>
    <w:bookmarkStart w:name="z106" w:id="92"/>
    <w:p>
      <w:pPr>
        <w:spacing w:after="0"/>
        <w:ind w:left="0"/>
        <w:jc w:val="both"/>
      </w:pPr>
      <w:r>
        <w:rPr>
          <w:rFonts w:ascii="Times New Roman"/>
          <w:b w:val="false"/>
          <w:i w:val="false"/>
          <w:color w:val="000000"/>
          <w:sz w:val="28"/>
        </w:rPr>
        <w:t>
      11. Показатель степени риска по субъективным критериям оценивается по шкале от 0 до 100.</w:t>
      </w:r>
    </w:p>
    <w:bookmarkEnd w:id="92"/>
    <w:bookmarkStart w:name="z107" w:id="93"/>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93"/>
    <w:bookmarkStart w:name="z108" w:id="94"/>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94"/>
    <w:bookmarkStart w:name="z109" w:id="95"/>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95"/>
    <w:bookmarkStart w:name="z110" w:id="96"/>
    <w:p>
      <w:pPr>
        <w:spacing w:after="0"/>
        <w:ind w:left="0"/>
        <w:jc w:val="both"/>
      </w:pPr>
      <w:r>
        <w:rPr>
          <w:rFonts w:ascii="Times New Roman"/>
          <w:b w:val="false"/>
          <w:i w:val="false"/>
          <w:color w:val="000000"/>
          <w:sz w:val="28"/>
        </w:rPr>
        <w:t>
      12.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чаще одного раза в год.</w:t>
      </w:r>
    </w:p>
    <w:bookmarkEnd w:id="96"/>
    <w:bookmarkStart w:name="z111" w:id="97"/>
    <w:p>
      <w:pPr>
        <w:spacing w:after="0"/>
        <w:ind w:left="0"/>
        <w:jc w:val="both"/>
      </w:pPr>
      <w:r>
        <w:rPr>
          <w:rFonts w:ascii="Times New Roman"/>
          <w:b w:val="false"/>
          <w:i w:val="false"/>
          <w:color w:val="000000"/>
          <w:sz w:val="28"/>
        </w:rPr>
        <w:t xml:space="preserve">
      13.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97"/>
    <w:bookmarkStart w:name="z112" w:id="98"/>
    <w:p>
      <w:pPr>
        <w:spacing w:after="0"/>
        <w:ind w:left="0"/>
        <w:jc w:val="both"/>
      </w:pPr>
      <w:r>
        <w:rPr>
          <w:rFonts w:ascii="Times New Roman"/>
          <w:b w:val="false"/>
          <w:i w:val="false"/>
          <w:color w:val="000000"/>
          <w:sz w:val="28"/>
        </w:rPr>
        <w:t>
      14.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98"/>
    <w:bookmarkStart w:name="z113" w:id="99"/>
    <w:p>
      <w:pPr>
        <w:spacing w:after="0"/>
        <w:ind w:left="0"/>
        <w:jc w:val="left"/>
      </w:pPr>
      <w:r>
        <w:rPr>
          <w:rFonts w:ascii="Times New Roman"/>
          <w:b/>
          <w:i w:val="false"/>
          <w:color w:val="000000"/>
        </w:rPr>
        <w:t xml:space="preserve"> Глава 4. Порядок расчета общего показателя степени риска по субъективным критериям</w:t>
      </w:r>
    </w:p>
    <w:bookmarkEnd w:id="99"/>
    <w:bookmarkStart w:name="z114" w:id="100"/>
    <w:p>
      <w:pPr>
        <w:spacing w:after="0"/>
        <w:ind w:left="0"/>
        <w:jc w:val="both"/>
      </w:pPr>
      <w:r>
        <w:rPr>
          <w:rFonts w:ascii="Times New Roman"/>
          <w:b w:val="false"/>
          <w:i w:val="false"/>
          <w:color w:val="000000"/>
          <w:sz w:val="28"/>
        </w:rPr>
        <w:t>
      15. Для отнесения субъекта контроля к степени риска в соответствии с пунктом 11 настоящих критериев, применяется следующий порядок расчета показателя степени риска.</w:t>
      </w:r>
    </w:p>
    <w:bookmarkEnd w:id="100"/>
    <w:bookmarkStart w:name="z115" w:id="101"/>
    <w:p>
      <w:pPr>
        <w:spacing w:after="0"/>
        <w:ind w:left="0"/>
        <w:jc w:val="both"/>
      </w:pPr>
      <w:r>
        <w:rPr>
          <w:rFonts w:ascii="Times New Roman"/>
          <w:b w:val="false"/>
          <w:i w:val="false"/>
          <w:color w:val="000000"/>
          <w:sz w:val="28"/>
        </w:rPr>
        <w:t>
      Каждое выявленное нарушение при определении значительных и незначительных показателей считается как отдельное нарушение.</w:t>
      </w:r>
    </w:p>
    <w:bookmarkEnd w:id="101"/>
    <w:bookmarkStart w:name="z116" w:id="10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102"/>
    <w:bookmarkStart w:name="z117" w:id="103"/>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103"/>
    <w:bookmarkStart w:name="z118" w:id="10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04"/>
    <w:bookmarkStart w:name="z11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105"/>
    <w:bookmarkStart w:name="z120" w:id="106"/>
    <w:p>
      <w:pPr>
        <w:spacing w:after="0"/>
        <w:ind w:left="0"/>
        <w:jc w:val="both"/>
      </w:pPr>
      <w:r>
        <w:rPr>
          <w:rFonts w:ascii="Times New Roman"/>
          <w:b w:val="false"/>
          <w:i w:val="false"/>
          <w:color w:val="000000"/>
          <w:sz w:val="28"/>
        </w:rPr>
        <w:t>
      где:</w:t>
      </w:r>
    </w:p>
    <w:bookmarkEnd w:id="106"/>
    <w:bookmarkStart w:name="z121"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07"/>
    <w:bookmarkStart w:name="z122"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108"/>
    <w:bookmarkStart w:name="z123"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109"/>
    <w:bookmarkStart w:name="z124" w:id="11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10"/>
    <w:bookmarkStart w:name="z125"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111"/>
    <w:bookmarkStart w:name="z126" w:id="112"/>
    <w:p>
      <w:pPr>
        <w:spacing w:after="0"/>
        <w:ind w:left="0"/>
        <w:jc w:val="both"/>
      </w:pPr>
      <w:r>
        <w:rPr>
          <w:rFonts w:ascii="Times New Roman"/>
          <w:b w:val="false"/>
          <w:i w:val="false"/>
          <w:color w:val="000000"/>
          <w:sz w:val="28"/>
        </w:rPr>
        <w:t>
      где:</w:t>
      </w:r>
    </w:p>
    <w:bookmarkEnd w:id="112"/>
    <w:bookmarkStart w:name="z127"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13"/>
    <w:bookmarkStart w:name="z12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114"/>
    <w:bookmarkStart w:name="z129"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115"/>
    <w:bookmarkStart w:name="z130" w:id="116"/>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117"/>
    <w:bookmarkStart w:name="z132" w:id="118"/>
    <w:p>
      <w:pPr>
        <w:spacing w:after="0"/>
        <w:ind w:left="0"/>
        <w:jc w:val="both"/>
      </w:pPr>
      <w:r>
        <w:rPr>
          <w:rFonts w:ascii="Times New Roman"/>
          <w:b w:val="false"/>
          <w:i w:val="false"/>
          <w:color w:val="000000"/>
          <w:sz w:val="28"/>
        </w:rPr>
        <w:t>
      где:</w:t>
      </w:r>
    </w:p>
    <w:bookmarkEnd w:id="118"/>
    <w:bookmarkStart w:name="z133"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119"/>
    <w:bookmarkStart w:name="z134"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20"/>
    <w:bookmarkStart w:name="z135"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автомобильного транспорта</w:t>
            </w:r>
          </w:p>
        </w:tc>
      </w:tr>
    </w:tbl>
    <w:bookmarkStart w:name="z137" w:id="122"/>
    <w:p>
      <w:pPr>
        <w:spacing w:after="0"/>
        <w:ind w:left="0"/>
        <w:jc w:val="left"/>
      </w:pPr>
      <w:r>
        <w:rPr>
          <w:rFonts w:ascii="Times New Roman"/>
          <w:b/>
          <w:i w:val="false"/>
          <w:color w:val="000000"/>
        </w:rPr>
        <w:t xml:space="preserve"> Субъективные критерии оценки степени рисков</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0638"/>
        <w:gridCol w:w="38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 с отметкой в бортовом журнале или путевом листе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такси исправного таксометра или контрольно-кассовой машины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такси при отсутствии информационно-диспетчерской службы такси или договора с информационно-диспетчерской службой такси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замена такси, в случае его неисправности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такси соблюдения режима труда и отдыха водителей такси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такси требований нормативных правовых актов по оборудованию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оформления путевой документации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площадки для стоянки автобусов и микроавтобусов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зала ожидания для пассажиров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билетных касс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камеры (камер) хранения багажа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комнаты матери и ребенка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заключении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диспетчерских пунктов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санитарно-бытовых помещений для персонала и пассажиров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и автостанциях служебных помещений для отдыха водителей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пунктов общественного питания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постов для осмотра автобусов и микроавтобусов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пунктов охраны общественного порядка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пунктов медицинской помощи и аптечного киоска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беспроводной точки доступа к сети Интернет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комнаты для совершения религиозных обрядов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пунктов обслуживания пассажиров: площадки для безопасной посадки и высадки пассажиров, загрузки и разгрузки багажа, площадки для стоянки автобусов, мест для продажи проездных документов (билетов) и багажных квитанций и сооружения для защиты пассажиров от различных погодных условий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Отсутствие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w:t>
            </w:r>
            <w:r>
              <w:br/>
            </w:r>
            <w:r>
              <w:rPr>
                <w:rFonts w:ascii="Times New Roman"/>
                <w:b w:val="false"/>
                <w:i w:val="false"/>
                <w:color w:val="000000"/>
                <w:sz w:val="20"/>
              </w:rPr>
              <w:t>
Отсутствие в комнатах отдыха водителей душевой с холодной и горячей водой, штор - затемнителей для обеспечения отдыха в дневное время. Необеспечение в комнатах возможности хранения имеющихся у водителей ценностей, выручки за проданные билеты, а также бланков проездных документов (билетов) и багажных квитанций</w:t>
            </w:r>
          </w:p>
          <w:bookmarkEnd w:id="123"/>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r>
              <w:br/>
            </w:r>
            <w:r>
              <w:rPr>
                <w:rFonts w:ascii="Times New Roman"/>
                <w:b w:val="false"/>
                <w:i w:val="false"/>
                <w:color w:val="000000"/>
                <w:sz w:val="20"/>
              </w:rPr>
              <w:t>
Необеспечение заключения договора с перевозчиками пассажиров и багажа, допущенными к данному виду деятельности автовокзалами, автостанциями и пунктами обслуживания пассажиров</w:t>
            </w:r>
          </w:p>
          <w:bookmarkEnd w:id="124"/>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Необеспечение осуществления информационного обеспечения пассажиров посредством визуальной справки, громкоговорящей связи и устной справки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транспортными предприятиями и перевозчиками обязанности по использованию предоставленных им земель в соответствии с целевым назначением и условиями их предоставления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текущей продажи проездных документов (билетов) в течение 5 минут до отправления автобуса, микроавтобуса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хранения невостребованного багажа в камере хранения в течение шести месяцев. Не уничтожение невостребованного багажа по истечении указанного срока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при сдаче багажа в неавтоматическую камеру хранения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содержанию автотранспортного средства в технически исправном состоянии и не допущению выезда на маршрут автотранспортного средства, состояние которого не соответствует установленным техническим требованиям и требованиям пожарной безопасности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обеспечению продажи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фиксированию их в договорах, проездном документе (билете) и багажной квитанции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осуществляющим нерегулярные автомобильные перевозки пассажиров и багажа безопасной посадки и высадки пассажиров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условий договора организации регулярных внутриреспубликанских автомобильных перевозок пассажиров и багажа, заключенного с местными исполнительными органами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договоре организации регулярных внутриреспубликанских автомобильных перевозок пассажиров и багажа расписания движения, типа (класса) и количества автобусов, троллейбусов, микроавтобусов, используемых на маршруте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перевозкам пассажиров автобусами, микроавтобусами, троллейбусами водителей в возрасте менее двадцати одного года, имеющих водительское удостоверение соответствующей категории и стаж работы водителем менее трех лет, в том числе стаж управления транспортными средствами, относящимися к категории "С", менее одного года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без установления спереди и сзади опознавательных знаков "Перевозка детей"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автомобильной перевозке организованных групп детей автобусов, имеющих менее двух дверей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либо не 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перевозчиками, осуществляющими автомобильные перевозки пассажиров и багажа обязанностей по обеспечению предрейсового (предсменного) технического осмотра и своевременной замены автобусов, микроавтобусов, троллейбусов в случае их неисправности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договоров с соответствующими организациями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Эксплуатация автобусов: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bookmarkEnd w:id="125"/>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автобусах, в том числе багажа, вне багажного отделения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водителей и кондукторов единой форменной одеждой при осуществлении регулярных городских (сельских) и пригородных автомобильных перевозок пассажиров и багажа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Незаполнение перевозчиком дорожного листа при перевозке пассажиров и багажа разового характера в международном сообщении, по согласованию с территориальными органами транспортного контроля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без лицензии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устройствами вызова экстренных оперативных служб</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перевозчика специального разрешения на перевозку опасного груза 1, 6 и 7 класса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Несоответствие водителей, осуществляющих перевозку опасных грузов автотранспортным средством, следующим требованиям:</w:t>
            </w:r>
            <w:r>
              <w:br/>
            </w:r>
            <w:r>
              <w:rPr>
                <w:rFonts w:ascii="Times New Roman"/>
                <w:b w:val="false"/>
                <w:i w:val="false"/>
                <w:color w:val="000000"/>
                <w:sz w:val="20"/>
              </w:rPr>
              <w:t>
</w:t>
            </w:r>
            <w:r>
              <w:rPr>
                <w:rFonts w:ascii="Times New Roman"/>
                <w:b w:val="false"/>
                <w:i w:val="false"/>
                <w:color w:val="000000"/>
                <w:sz w:val="20"/>
              </w:rPr>
              <w:t>1) наличие удостоверения на управление транспортным средством соответствующей категории;</w:t>
            </w:r>
            <w:r>
              <w:br/>
            </w:r>
            <w:r>
              <w:rPr>
                <w:rFonts w:ascii="Times New Roman"/>
                <w:b w:val="false"/>
                <w:i w:val="false"/>
                <w:color w:val="000000"/>
                <w:sz w:val="20"/>
              </w:rPr>
              <w:t>
</w:t>
            </w:r>
            <w:r>
              <w:rPr>
                <w:rFonts w:ascii="Times New Roman"/>
                <w:b w:val="false"/>
                <w:i w:val="false"/>
                <w:color w:val="000000"/>
                <w:sz w:val="20"/>
              </w:rPr>
              <w:t>2) наличие стажа непрерывной работы в качестве водителя транспортного средства этой категории не менее трех лет;</w:t>
            </w:r>
            <w:r>
              <w:br/>
            </w:r>
            <w:r>
              <w:rPr>
                <w:rFonts w:ascii="Times New Roman"/>
                <w:b w:val="false"/>
                <w:i w:val="false"/>
                <w:color w:val="000000"/>
                <w:sz w:val="20"/>
              </w:rPr>
              <w:t>
</w:t>
            </w:r>
            <w:r>
              <w:rPr>
                <w:rFonts w:ascii="Times New Roman"/>
                <w:b w:val="false"/>
                <w:i w:val="false"/>
                <w:color w:val="000000"/>
                <w:sz w:val="20"/>
              </w:rPr>
              <w:t>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r>
              <w:br/>
            </w:r>
            <w:r>
              <w:rPr>
                <w:rFonts w:ascii="Times New Roman"/>
                <w:b w:val="false"/>
                <w:i w:val="false"/>
                <w:color w:val="000000"/>
                <w:sz w:val="20"/>
              </w:rPr>
              <w:t>
4) наличие свидетельства о допуске водителя к перевозке опасного груза по территории Республики Казахстан</w:t>
            </w:r>
          </w:p>
          <w:bookmarkEnd w:id="126"/>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bookmarkEnd w:id="127"/>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Отсутствие при перевозке опасного груза следующих сопроводительных документов:</w:t>
            </w:r>
            <w:r>
              <w:br/>
            </w:r>
            <w:r>
              <w:rPr>
                <w:rFonts w:ascii="Times New Roman"/>
                <w:b w:val="false"/>
                <w:i w:val="false"/>
                <w:color w:val="000000"/>
                <w:sz w:val="20"/>
              </w:rPr>
              <w:t>
</w:t>
            </w:r>
            <w:r>
              <w:rPr>
                <w:rFonts w:ascii="Times New Roman"/>
                <w:b w:val="false"/>
                <w:i w:val="false"/>
                <w:color w:val="000000"/>
                <w:sz w:val="20"/>
              </w:rPr>
              <w:t>1) регистрационные документы на автотранспортное средство;</w:t>
            </w:r>
            <w:r>
              <w:br/>
            </w:r>
            <w:r>
              <w:rPr>
                <w:rFonts w:ascii="Times New Roman"/>
                <w:b w:val="false"/>
                <w:i w:val="false"/>
                <w:color w:val="000000"/>
                <w:sz w:val="20"/>
              </w:rPr>
              <w:t>
</w:t>
            </w:r>
            <w:r>
              <w:rPr>
                <w:rFonts w:ascii="Times New Roman"/>
                <w:b w:val="false"/>
                <w:i w:val="false"/>
                <w:color w:val="000000"/>
                <w:sz w:val="20"/>
              </w:rPr>
              <w:t>2) путевой лист с указанием маршрута перевозки с отметкой "Опасный груз";</w:t>
            </w:r>
            <w:r>
              <w:br/>
            </w:r>
            <w:r>
              <w:rPr>
                <w:rFonts w:ascii="Times New Roman"/>
                <w:b w:val="false"/>
                <w:i w:val="false"/>
                <w:color w:val="000000"/>
                <w:sz w:val="20"/>
              </w:rPr>
              <w:t>
</w:t>
            </w:r>
            <w:r>
              <w:rPr>
                <w:rFonts w:ascii="Times New Roman"/>
                <w:b w:val="false"/>
                <w:i w:val="false"/>
                <w:color w:val="000000"/>
                <w:sz w:val="20"/>
              </w:rPr>
              <w:t>3) инструкция для водителя;</w:t>
            </w:r>
            <w:r>
              <w:br/>
            </w:r>
            <w:r>
              <w:rPr>
                <w:rFonts w:ascii="Times New Roman"/>
                <w:b w:val="false"/>
                <w:i w:val="false"/>
                <w:color w:val="000000"/>
                <w:sz w:val="20"/>
              </w:rPr>
              <w:t>
</w:t>
            </w:r>
            <w:r>
              <w:rPr>
                <w:rFonts w:ascii="Times New Roman"/>
                <w:b w:val="false"/>
                <w:i w:val="false"/>
                <w:color w:val="000000"/>
                <w:sz w:val="20"/>
              </w:rPr>
              <w:t>4)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5) товарно-транспортная накладная;</w:t>
            </w:r>
            <w:r>
              <w:br/>
            </w:r>
            <w:r>
              <w:rPr>
                <w:rFonts w:ascii="Times New Roman"/>
                <w:b w:val="false"/>
                <w:i w:val="false"/>
                <w:color w:val="000000"/>
                <w:sz w:val="20"/>
              </w:rPr>
              <w:t>
</w:t>
            </w:r>
            <w:r>
              <w:rPr>
                <w:rFonts w:ascii="Times New Roman"/>
                <w:b w:val="false"/>
                <w:i w:val="false"/>
                <w:color w:val="000000"/>
                <w:sz w:val="20"/>
              </w:rPr>
              <w:t>6) план действий в аварийной ситуации, разработанный грузоотправителем;</w:t>
            </w:r>
            <w:r>
              <w:br/>
            </w:r>
            <w:r>
              <w:rPr>
                <w:rFonts w:ascii="Times New Roman"/>
                <w:b w:val="false"/>
                <w:i w:val="false"/>
                <w:color w:val="000000"/>
                <w:sz w:val="20"/>
              </w:rPr>
              <w:t>
7)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w:t>
            </w:r>
          </w:p>
          <w:bookmarkEnd w:id="128"/>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проведения предрейсового инструктажа для водителя, осуществляющего перевозку опасного груза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свидетельства о допущении транспортного средства к перевозке опасных грузов в международном сообщении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опознавательными знаками автотранспортных средств, перевозящих опасные грузы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устройствами вызова экстренных оперативных служб</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Правил организации курсов специальной подготовки водителей автотранспортных средств, осуществляющих перевозки опасных грузов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специальных разрешений на проезд по автомобильным дорогам Республики Казахстан крупногабаритных и (или) тяжеловесных транспортных средств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автомобильных перевозок грузов самосвалом,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 по автомобильным дорогам общего пользования Республики Казахстан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наличия путевых листов автотранспортных средств и товарно-транспортных накладных с регистрацией в журналах учета движения путевых листов и товарно-транспортных накладных, и хранению перевозчиком вместе с журналами в течение пяти лет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перевозчиком контроля за укладкой и креплением груза при погрузочно-разгрузочных работах в целях соблюдения допустимых параметров автотранспортных средств, предназначенных для передвижения по автомобильным дорогам Республики Казахстан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Необеспечение грузоотправителем в карьерах:</w:t>
            </w:r>
            <w:r>
              <w:br/>
            </w:r>
            <w:r>
              <w:rPr>
                <w:rFonts w:ascii="Times New Roman"/>
                <w:b w:val="false"/>
                <w:i w:val="false"/>
                <w:color w:val="000000"/>
                <w:sz w:val="20"/>
              </w:rPr>
              <w:t>
</w:t>
            </w:r>
            <w:r>
              <w:rPr>
                <w:rFonts w:ascii="Times New Roman"/>
                <w:b w:val="false"/>
                <w:i w:val="false"/>
                <w:color w:val="000000"/>
                <w:sz w:val="20"/>
              </w:rPr>
              <w:t>1) ограждения проезжей части дороги внутри карьера со стороны нижнего откоса земляным валом или защитной стенкой высотой не менее 0,7 метров;</w:t>
            </w:r>
            <w:r>
              <w:br/>
            </w:r>
            <w:r>
              <w:rPr>
                <w:rFonts w:ascii="Times New Roman"/>
                <w:b w:val="false"/>
                <w:i w:val="false"/>
                <w:color w:val="000000"/>
                <w:sz w:val="20"/>
              </w:rPr>
              <w:t>
</w:t>
            </w:r>
            <w:r>
              <w:rPr>
                <w:rFonts w:ascii="Times New Roman"/>
                <w:b w:val="false"/>
                <w:i w:val="false"/>
                <w:color w:val="000000"/>
                <w:sz w:val="20"/>
              </w:rPr>
              <w:t>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r>
              <w:br/>
            </w:r>
            <w:r>
              <w:rPr>
                <w:rFonts w:ascii="Times New Roman"/>
                <w:b w:val="false"/>
                <w:i w:val="false"/>
                <w:color w:val="000000"/>
                <w:sz w:val="20"/>
              </w:rPr>
              <w:t>
</w:t>
            </w:r>
            <w:r>
              <w:rPr>
                <w:rFonts w:ascii="Times New Roman"/>
                <w:b w:val="false"/>
                <w:i w:val="false"/>
                <w:color w:val="000000"/>
                <w:sz w:val="20"/>
              </w:rPr>
              <w:t>3) на погрузочных площадках, имеющих уклоны, установление упор под колеса автотранспортного средства;</w:t>
            </w:r>
            <w:r>
              <w:br/>
            </w:r>
            <w:r>
              <w:rPr>
                <w:rFonts w:ascii="Times New Roman"/>
                <w:b w:val="false"/>
                <w:i w:val="false"/>
                <w:color w:val="000000"/>
                <w:sz w:val="20"/>
              </w:rPr>
              <w:t>
</w:t>
            </w:r>
            <w:r>
              <w:rPr>
                <w:rFonts w:ascii="Times New Roman"/>
                <w:b w:val="false"/>
                <w:i w:val="false"/>
                <w:color w:val="000000"/>
                <w:sz w:val="20"/>
              </w:rPr>
              <w:t>4) уборки кусков угля, руды и других полезных ископаемых, препятствующих движению автотранспортного средства;</w:t>
            </w:r>
            <w:r>
              <w:br/>
            </w:r>
            <w:r>
              <w:rPr>
                <w:rFonts w:ascii="Times New Roman"/>
                <w:b w:val="false"/>
                <w:i w:val="false"/>
                <w:color w:val="000000"/>
                <w:sz w:val="20"/>
              </w:rPr>
              <w:t>
</w:t>
            </w:r>
            <w:r>
              <w:rPr>
                <w:rFonts w:ascii="Times New Roman"/>
                <w:b w:val="false"/>
                <w:i w:val="false"/>
                <w:color w:val="000000"/>
                <w:sz w:val="20"/>
              </w:rPr>
              <w:t>5) поливки при необходимости дороги внутри карьера для удаления пыли;</w:t>
            </w:r>
            <w:r>
              <w:br/>
            </w:r>
            <w:r>
              <w:rPr>
                <w:rFonts w:ascii="Times New Roman"/>
                <w:b w:val="false"/>
                <w:i w:val="false"/>
                <w:color w:val="000000"/>
                <w:sz w:val="20"/>
              </w:rPr>
              <w:t>
6) установление освещения мест работы внутри карьера</w:t>
            </w:r>
          </w:p>
          <w:bookmarkEnd w:id="129"/>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грузоотправителем допустимых весовых и габаритных параметров в процессе загрузки автотранспортного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штатного и вспомогательного оборудования для производства погрузочно-разгрузочных и вспомогательных работ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отдельного помещения для обеспечения качественного и своевременного оформления необходимых документов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погрузки и разгрузки опасных грузов грузоотправителем, грузополучателем, не имеющим разрешение (допуск) на производство этих работ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0"/>
          <w:p>
            <w:pPr>
              <w:spacing w:after="20"/>
              <w:ind w:left="20"/>
              <w:jc w:val="both"/>
            </w:pPr>
            <w:r>
              <w:rPr>
                <w:rFonts w:ascii="Times New Roman"/>
                <w:b w:val="false"/>
                <w:i w:val="false"/>
                <w:color w:val="000000"/>
                <w:sz w:val="20"/>
              </w:rPr>
              <w:t>
Непредставление грузоотправителем вместе с заключенным договором на перевозку опасных грузов перевозчику:</w:t>
            </w:r>
            <w:r>
              <w:br/>
            </w:r>
            <w:r>
              <w:rPr>
                <w:rFonts w:ascii="Times New Roman"/>
                <w:b w:val="false"/>
                <w:i w:val="false"/>
                <w:color w:val="000000"/>
                <w:sz w:val="20"/>
              </w:rPr>
              <w:t>
</w:t>
            </w:r>
            <w:r>
              <w:rPr>
                <w:rFonts w:ascii="Times New Roman"/>
                <w:b w:val="false"/>
                <w:i w:val="false"/>
                <w:color w:val="000000"/>
                <w:sz w:val="20"/>
              </w:rPr>
              <w:t>1) информационного табло на каждое автотранспортное средство;</w:t>
            </w:r>
            <w:r>
              <w:br/>
            </w:r>
            <w:r>
              <w:rPr>
                <w:rFonts w:ascii="Times New Roman"/>
                <w:b w:val="false"/>
                <w:i w:val="false"/>
                <w:color w:val="000000"/>
                <w:sz w:val="20"/>
              </w:rPr>
              <w:t>
2) инструкции для водителя на каждый вид опасного груза</w:t>
            </w:r>
          </w:p>
          <w:bookmarkEnd w:id="130"/>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хранения товарно-транспортных накладных с журналами учета движения товарно-транспортных накладных в течение пяти лет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удостоверения допуска к осуществлению международных автомобильных перевозок</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карточки допуска к осуществлению международных автомобильных перевозок</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bookmarkEnd w:id="131"/>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иностранных разрешений на автотранспортное средство, не указанное в карточках допуска данного отечественного перевозчика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 обеспечение перевозчиком хранения путевых листов, товарно-транспортных накладных и журнала их учета в течение пяти лет</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без использования стационарных и (или) мобильных линий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оператором технического осмотра обязательного технического осмотра транспортных средств за пределами региона деятельности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оказания услуг по проведению обязательного технического осмотра и ремонту, техническому обслуживанию транспортных средств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ремонту и техническому обслуживанию транспортных средств на территории оператора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информирования населения о графике проведения обязательного технического осмотра в регионе деятельности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оператором технического осмотра в прохождении обязательного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технического осмотра недостоверной информации при включении в реестр операторов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без применения контрольно-диагностического оборудования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(полуприцепа), находящейся на роликах тормозного стенда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средства по государственному регистрационному номерному знаку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одного года со дня проведения обязательного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единую информационную систему "Техосмотр" и в диагностическую карту технического осмотра недостоверных сведений о государственном регистрационном номерном знаке, марки, модели и категории транспортного средства, дате следующего прохождения обязательного технического осмотра, а также недостоверных сведений по проверяемым параметрам 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тормозного управления транспортного средства на роликовом тормозном стенде, не соответствующего категории транспортного средства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фотофиксации транспортного средства и не обеспечение одновременного обзора государственного регистрационного номерного знака и передней оси автомобиля, находящегося на роликах тормозного стенда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пожары, инциденты, аварий, крушения, дорожно-транспортные происшествия и иные чрезвычайные события, имевшие место по вине субъекта контроля при осуществлении автомобильных перевозок грузов, пассажиров и багажа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пожары, инциденты, аварий, крушения и иные чрезвычайные события, имевшие место по вине субъекта контроля при оказании услуг автовокзалов, автостанций и пунктов обслуживания пассажиров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пожары, инциденты, аварий, крушения и иные чрезвычайные события, имевшие место по вине субъекта контроля при оказании услуг оператора технического осмотра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анализ официальных интернет-ресурсов государственных органов, средств массовой информации"</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пассажиров, багажа и грузов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пассажиров, багажа и грузов не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опасного груза,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опасного груза, не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повлекшее вред здоровью и гибели человека, интересам государства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не повлекшее вред здоровью и гибели человека, интересам государства, безопасности движения на автомобильном транспорте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проведении обязательного технического осмотра, повлекшее вред здоровью и гибели человека, безопасности дорожного движения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проведении обязательного технического осмотра, не повлекшее вред здоровью и гибели человека, безопасности дорожного движения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международных автомобильных перевозок, повлекшее вред здоровью и гибели человека, интересам физических и юридических лиц, государства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международных автомобильных перевозок, не повлекшее вред здоровью и гибели человека, интересам физических и юридических лиц, государства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перевозки скоропортящихся грузов,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перевозки скоропортящихся грузов, не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осуществлении деятельности по установке и обслуживанию тахографов,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осуществлении деятельности по установке и обслуживанию тахографов, не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оказании услуг автовокзалов, автостанций и пунктов обслуживания пассажиров,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оказании услуг автовокзалов, автостанций и пунктов обслуживания пассажиров, не повлекшее вред здоровью и гибели человека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 и организациями"</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от уполномоченного органа в области обеспечения безопасного дорожного движения о наличии двух и более административных материалов в отношении субъектов (объектов) контроля в области автомобильного транспорта (в том числе его работников) отнесенных к компетенции уполномоченного органа в области транспорта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фиксирующих совершение административного правонарушения в сфере автомобильного транспорта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179" w:id="132"/>
    <w:p>
      <w:pPr>
        <w:spacing w:after="0"/>
        <w:ind w:left="0"/>
        <w:jc w:val="left"/>
      </w:pPr>
      <w:r>
        <w:rPr>
          <w:rFonts w:ascii="Times New Roman"/>
          <w:b/>
          <w:i w:val="false"/>
          <w:color w:val="000000"/>
        </w:rPr>
        <w:t xml:space="preserve"> Критерии оценки степени риска в области железнодорожного транспорта</w:t>
      </w:r>
    </w:p>
    <w:bookmarkEnd w:id="132"/>
    <w:bookmarkStart w:name="z180" w:id="133"/>
    <w:p>
      <w:pPr>
        <w:spacing w:after="0"/>
        <w:ind w:left="0"/>
        <w:jc w:val="left"/>
      </w:pPr>
      <w:r>
        <w:rPr>
          <w:rFonts w:ascii="Times New Roman"/>
          <w:b/>
          <w:i w:val="false"/>
          <w:color w:val="000000"/>
        </w:rPr>
        <w:t xml:space="preserve"> Глава 1. Общие положения</w:t>
      </w:r>
    </w:p>
    <w:bookmarkEnd w:id="133"/>
    <w:bookmarkStart w:name="z181" w:id="134"/>
    <w:p>
      <w:pPr>
        <w:spacing w:after="0"/>
        <w:ind w:left="0"/>
        <w:jc w:val="both"/>
      </w:pPr>
      <w:r>
        <w:rPr>
          <w:rFonts w:ascii="Times New Roman"/>
          <w:b w:val="false"/>
          <w:i w:val="false"/>
          <w:color w:val="000000"/>
          <w:sz w:val="28"/>
        </w:rPr>
        <w:t xml:space="preserve">
      1. Настоящие критерии оценки степени риска в сфере железнодорожного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№3 (зарегистрирован в Реестре государственной регистрации нормативных правовых актов за № 17371).</w:t>
      </w:r>
    </w:p>
    <w:bookmarkEnd w:id="134"/>
    <w:bookmarkStart w:name="z182" w:id="13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5"/>
    <w:bookmarkStart w:name="z183" w:id="136"/>
    <w:p>
      <w:pPr>
        <w:spacing w:after="0"/>
        <w:ind w:left="0"/>
        <w:jc w:val="both"/>
      </w:pPr>
      <w:r>
        <w:rPr>
          <w:rFonts w:ascii="Times New Roman"/>
          <w:b w:val="false"/>
          <w:i w:val="false"/>
          <w:color w:val="000000"/>
          <w:sz w:val="28"/>
        </w:rPr>
        <w:t>
      1) грубое нарушение – нарушение требований нормативных правовых актов при осуществлении перевозки пассажиров, багажа, грузов, грузобагажа и почтовых отправлении железнодорожным транспортом, эксплуатации, содержании железнодорожного подвижного состава, магистральной железнодорожной сети и объектов транспортной инфраструктуры, которое угрожает жизни и здоровью человека и безопасности движения на железнодорожном транспорте. Происшествия (крушения, аварий, столкновения, сходы подвижного состава) на магистральных, станционных, подъездных путях и железнодорожных путях, не включенных в магистральную железнодорожную сеть;</w:t>
      </w:r>
    </w:p>
    <w:bookmarkEnd w:id="136"/>
    <w:bookmarkStart w:name="z184" w:id="137"/>
    <w:p>
      <w:pPr>
        <w:spacing w:after="0"/>
        <w:ind w:left="0"/>
        <w:jc w:val="both"/>
      </w:pPr>
      <w:r>
        <w:rPr>
          <w:rFonts w:ascii="Times New Roman"/>
          <w:b w:val="false"/>
          <w:i w:val="false"/>
          <w:color w:val="000000"/>
          <w:sz w:val="28"/>
        </w:rPr>
        <w:t>
      2) значительное нарушение – нарушение требований нормативных правовых актов к разрешительным документам и лицензии, а также по оказанию услуг населению в пассажирских поездах и на железнодорожных вокзалах;</w:t>
      </w:r>
    </w:p>
    <w:bookmarkEnd w:id="137"/>
    <w:bookmarkStart w:name="z185" w:id="138"/>
    <w:p>
      <w:pPr>
        <w:spacing w:after="0"/>
        <w:ind w:left="0"/>
        <w:jc w:val="both"/>
      </w:pPr>
      <w:r>
        <w:rPr>
          <w:rFonts w:ascii="Times New Roman"/>
          <w:b w:val="false"/>
          <w:i w:val="false"/>
          <w:color w:val="000000"/>
          <w:sz w:val="28"/>
        </w:rPr>
        <w:t>
      3) незначительное нарушение – нарушение требований нормативных правовых актов в области железнодорожного транспорта, которое не влияет на безопасность движения на железнодорожном транспорте, не угрожает жизни и здоровью человека, но носят обязательный характер;</w:t>
      </w:r>
    </w:p>
    <w:bookmarkEnd w:id="138"/>
    <w:bookmarkStart w:name="z186" w:id="139"/>
    <w:p>
      <w:pPr>
        <w:spacing w:after="0"/>
        <w:ind w:left="0"/>
        <w:jc w:val="both"/>
      </w:pP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39"/>
    <w:bookmarkStart w:name="z187" w:id="140"/>
    <w:p>
      <w:pPr>
        <w:spacing w:after="0"/>
        <w:ind w:left="0"/>
        <w:jc w:val="both"/>
      </w:pPr>
      <w:r>
        <w:rPr>
          <w:rFonts w:ascii="Times New Roman"/>
          <w:b w:val="false"/>
          <w:i w:val="false"/>
          <w:color w:val="000000"/>
          <w:sz w:val="28"/>
        </w:rPr>
        <w:t>
      5) проверочный лист – перечень требований, включающий в себя требования к деятельности субъектов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140"/>
    <w:bookmarkStart w:name="z188" w:id="141"/>
    <w:p>
      <w:pPr>
        <w:spacing w:after="0"/>
        <w:ind w:left="0"/>
        <w:jc w:val="both"/>
      </w:pPr>
      <w:r>
        <w:rPr>
          <w:rFonts w:ascii="Times New Roman"/>
          <w:b w:val="false"/>
          <w:i w:val="false"/>
          <w:color w:val="000000"/>
          <w:sz w:val="28"/>
        </w:rPr>
        <w:t>
      6)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41"/>
    <w:bookmarkStart w:name="z189" w:id="142"/>
    <w:p>
      <w:pPr>
        <w:spacing w:after="0"/>
        <w:ind w:left="0"/>
        <w:jc w:val="both"/>
      </w:pPr>
      <w:r>
        <w:rPr>
          <w:rFonts w:ascii="Times New Roman"/>
          <w:b w:val="false"/>
          <w:i w:val="false"/>
          <w:color w:val="000000"/>
          <w:sz w:val="28"/>
        </w:rPr>
        <w:t>
      7)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142"/>
    <w:bookmarkStart w:name="z190" w:id="143"/>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43"/>
    <w:bookmarkStart w:name="z191" w:id="144"/>
    <w:p>
      <w:pPr>
        <w:spacing w:after="0"/>
        <w:ind w:left="0"/>
        <w:jc w:val="both"/>
      </w:pPr>
      <w:r>
        <w:rPr>
          <w:rFonts w:ascii="Times New Roman"/>
          <w:b w:val="false"/>
          <w:i w:val="false"/>
          <w:color w:val="000000"/>
          <w:sz w:val="28"/>
        </w:rPr>
        <w:t>
      9) субъекты контроля в области железнодорожного транспорта – Национальный оператор инфраструктуры, оператор локомотивной тяги, городской рельсовый транспорт (метрополитен, трамвай), оператор вагонов (контейнеров), перевозчик, ветвевладелец, вспомогательная служба железнодорожного транспорта, лица, владеющие на праве собственности или иных законных основаниях железнодорожными вокзалами;</w:t>
      </w:r>
    </w:p>
    <w:bookmarkEnd w:id="144"/>
    <w:bookmarkStart w:name="z192" w:id="145"/>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145"/>
    <w:bookmarkStart w:name="z193" w:id="146"/>
    <w:p>
      <w:pPr>
        <w:spacing w:after="0"/>
        <w:ind w:left="0"/>
        <w:jc w:val="left"/>
      </w:pPr>
      <w:r>
        <w:rPr>
          <w:rFonts w:ascii="Times New Roman"/>
          <w:b/>
          <w:i w:val="false"/>
          <w:color w:val="000000"/>
        </w:rPr>
        <w:t xml:space="preserve"> Глава 2. Объективные критерии</w:t>
      </w:r>
    </w:p>
    <w:bookmarkEnd w:id="146"/>
    <w:bookmarkStart w:name="z194" w:id="147"/>
    <w:p>
      <w:pPr>
        <w:spacing w:after="0"/>
        <w:ind w:left="0"/>
        <w:jc w:val="both"/>
      </w:pPr>
      <w:r>
        <w:rPr>
          <w:rFonts w:ascii="Times New Roman"/>
          <w:b w:val="false"/>
          <w:i w:val="false"/>
          <w:color w:val="000000"/>
          <w:sz w:val="28"/>
        </w:rPr>
        <w:t>
      4. Определение риска в области железнодорожного транспорта осуществляется в зависимости от вероятности причинения вреда жизни и здоровью человека, законным интересам физических и юридических лиц, а также от несоблюдения условий безаварийной работы субъектов (объектов) контроля, содержания в исправности магистральной железнодорожной сети, подвижного состава, железнодорожных путей, сооружений, оборудования, механизмов и приспособлений, устранения последствий аварий.</w:t>
      </w:r>
    </w:p>
    <w:bookmarkEnd w:id="147"/>
    <w:bookmarkStart w:name="z195" w:id="148"/>
    <w:p>
      <w:pPr>
        <w:spacing w:after="0"/>
        <w:ind w:left="0"/>
        <w:jc w:val="both"/>
      </w:pPr>
      <w:r>
        <w:rPr>
          <w:rFonts w:ascii="Times New Roman"/>
          <w:b w:val="false"/>
          <w:i w:val="false"/>
          <w:color w:val="000000"/>
          <w:sz w:val="28"/>
        </w:rPr>
        <w:t>
      5. По объективным критериям к высокой степени риска относятся все подконтрольные субъекты (объекты) в области железнодорожного транспорта.</w:t>
      </w:r>
    </w:p>
    <w:bookmarkEnd w:id="148"/>
    <w:bookmarkStart w:name="z196" w:id="149"/>
    <w:p>
      <w:pPr>
        <w:spacing w:after="0"/>
        <w:ind w:left="0"/>
        <w:jc w:val="both"/>
      </w:pPr>
      <w:r>
        <w:rPr>
          <w:rFonts w:ascii="Times New Roman"/>
          <w:b w:val="false"/>
          <w:i w:val="false"/>
          <w:color w:val="000000"/>
          <w:sz w:val="28"/>
        </w:rPr>
        <w:t>
      6.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149"/>
    <w:bookmarkStart w:name="z197" w:id="150"/>
    <w:p>
      <w:pPr>
        <w:spacing w:after="0"/>
        <w:ind w:left="0"/>
        <w:jc w:val="left"/>
      </w:pPr>
      <w:r>
        <w:rPr>
          <w:rFonts w:ascii="Times New Roman"/>
          <w:b/>
          <w:i w:val="false"/>
          <w:color w:val="000000"/>
        </w:rPr>
        <w:t xml:space="preserve"> Глава 3. Субъективные критерии</w:t>
      </w:r>
    </w:p>
    <w:bookmarkEnd w:id="150"/>
    <w:bookmarkStart w:name="z198" w:id="151"/>
    <w:p>
      <w:pPr>
        <w:spacing w:after="0"/>
        <w:ind w:left="0"/>
        <w:jc w:val="both"/>
      </w:pPr>
      <w:r>
        <w:rPr>
          <w:rFonts w:ascii="Times New Roman"/>
          <w:b w:val="false"/>
          <w:i w:val="false"/>
          <w:color w:val="000000"/>
          <w:sz w:val="28"/>
        </w:rPr>
        <w:t>
      7. Определение субъективных критериев осуществляется на основании анализа результатов проверок, информаций, сведений, жалоб и обращений от государственных органов, юридических и физических лиц и информации по транспортным происшествиям.</w:t>
      </w:r>
    </w:p>
    <w:bookmarkEnd w:id="151"/>
    <w:bookmarkStart w:name="z199" w:id="152"/>
    <w:p>
      <w:pPr>
        <w:spacing w:after="0"/>
        <w:ind w:left="0"/>
        <w:jc w:val="both"/>
      </w:pPr>
      <w:r>
        <w:rPr>
          <w:rFonts w:ascii="Times New Roman"/>
          <w:b w:val="false"/>
          <w:i w:val="false"/>
          <w:color w:val="000000"/>
          <w:sz w:val="28"/>
        </w:rPr>
        <w:t>
      8. Для оценки степени риска используются следующие источники информации:</w:t>
      </w:r>
    </w:p>
    <w:bookmarkEnd w:id="152"/>
    <w:bookmarkStart w:name="z200" w:id="153"/>
    <w:p>
      <w:pPr>
        <w:spacing w:after="0"/>
        <w:ind w:left="0"/>
        <w:jc w:val="both"/>
      </w:pPr>
      <w:r>
        <w:rPr>
          <w:rFonts w:ascii="Times New Roman"/>
          <w:b w:val="false"/>
          <w:i w:val="false"/>
          <w:color w:val="000000"/>
          <w:sz w:val="28"/>
        </w:rPr>
        <w:t>
      1) наличие транспортных происшествий по вине проверяемого субъекта (объекта);</w:t>
      </w:r>
    </w:p>
    <w:bookmarkEnd w:id="153"/>
    <w:bookmarkStart w:name="z201" w:id="154"/>
    <w:p>
      <w:pPr>
        <w:spacing w:after="0"/>
        <w:ind w:left="0"/>
        <w:jc w:val="both"/>
      </w:pPr>
      <w:r>
        <w:rPr>
          <w:rFonts w:ascii="Times New Roman"/>
          <w:b w:val="false"/>
          <w:i w:val="false"/>
          <w:color w:val="000000"/>
          <w:sz w:val="28"/>
        </w:rPr>
        <w:t>
      2) наличие информации, сведений, жалоб и обращений от государственных органов, юридических и физических лиц о причинений вреда, либо угрозе жизни и здоровью человека и безопасности движения на железнодорожном транспорте;</w:t>
      </w:r>
    </w:p>
    <w:bookmarkEnd w:id="154"/>
    <w:bookmarkStart w:name="z202" w:id="155"/>
    <w:p>
      <w:pPr>
        <w:spacing w:after="0"/>
        <w:ind w:left="0"/>
        <w:jc w:val="both"/>
      </w:pPr>
      <w:r>
        <w:rPr>
          <w:rFonts w:ascii="Times New Roman"/>
          <w:b w:val="false"/>
          <w:i w:val="false"/>
          <w:color w:val="000000"/>
          <w:sz w:val="28"/>
        </w:rPr>
        <w:t>
      3) результаты предыдущих проверок и профилактического контроля с посещением субъектов (объектов) контроля;</w:t>
      </w:r>
    </w:p>
    <w:bookmarkEnd w:id="155"/>
    <w:bookmarkStart w:name="z203" w:id="156"/>
    <w:p>
      <w:pPr>
        <w:spacing w:after="0"/>
        <w:ind w:left="0"/>
        <w:jc w:val="both"/>
      </w:pPr>
      <w:r>
        <w:rPr>
          <w:rFonts w:ascii="Times New Roman"/>
          <w:b w:val="false"/>
          <w:i w:val="false"/>
          <w:color w:val="000000"/>
          <w:sz w:val="28"/>
        </w:rPr>
        <w:t>
      4) результаты анализа официальных интернет-ресурсов государственных органов, средств массовой информации;</w:t>
      </w:r>
    </w:p>
    <w:bookmarkEnd w:id="156"/>
    <w:bookmarkStart w:name="z204" w:id="157"/>
    <w:p>
      <w:pPr>
        <w:spacing w:after="0"/>
        <w:ind w:left="0"/>
        <w:jc w:val="both"/>
      </w:pPr>
      <w:r>
        <w:rPr>
          <w:rFonts w:ascii="Times New Roman"/>
          <w:b w:val="false"/>
          <w:i w:val="false"/>
          <w:color w:val="000000"/>
          <w:sz w:val="28"/>
        </w:rPr>
        <w:t>
      5) результаты анализа сведений, предоставляемых уполномоченными органами и организациями;</w:t>
      </w:r>
    </w:p>
    <w:bookmarkEnd w:id="157"/>
    <w:bookmarkStart w:name="z205" w:id="158"/>
    <w:p>
      <w:pPr>
        <w:spacing w:after="0"/>
        <w:ind w:left="0"/>
        <w:jc w:val="both"/>
      </w:pPr>
      <w:r>
        <w:rPr>
          <w:rFonts w:ascii="Times New Roman"/>
          <w:b w:val="false"/>
          <w:i w:val="false"/>
          <w:color w:val="000000"/>
          <w:sz w:val="28"/>
        </w:rPr>
        <w:t>
      6)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58"/>
    <w:bookmarkStart w:name="z206" w:id="159"/>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оценки степени риска согласно приложению к настоящим критериям, по которым присваиваются показатели степени риска.</w:t>
      </w:r>
    </w:p>
    <w:bookmarkEnd w:id="159"/>
    <w:bookmarkStart w:name="z207" w:id="160"/>
    <w:p>
      <w:pPr>
        <w:spacing w:after="0"/>
        <w:ind w:left="0"/>
        <w:jc w:val="both"/>
      </w:pPr>
      <w:r>
        <w:rPr>
          <w:rFonts w:ascii="Times New Roman"/>
          <w:b w:val="false"/>
          <w:i w:val="false"/>
          <w:color w:val="000000"/>
          <w:sz w:val="28"/>
        </w:rPr>
        <w:t>
      10. Показатель степени риска субъективных критериев оценивается по шкале от 0 до 100.</w:t>
      </w:r>
    </w:p>
    <w:bookmarkEnd w:id="160"/>
    <w:bookmarkStart w:name="z208" w:id="161"/>
    <w:p>
      <w:pPr>
        <w:spacing w:after="0"/>
        <w:ind w:left="0"/>
        <w:jc w:val="both"/>
      </w:pPr>
      <w:r>
        <w:rPr>
          <w:rFonts w:ascii="Times New Roman"/>
          <w:b w:val="false"/>
          <w:i w:val="false"/>
          <w:color w:val="000000"/>
          <w:sz w:val="28"/>
        </w:rPr>
        <w:t>
      11. Субъективные критерии разрабатываются на основании требований проверочных листов, несоблюдение которых в соответствии с критериями оценки степени риска регулирующего государственного органа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161"/>
    <w:bookmarkStart w:name="z209" w:id="162"/>
    <w:p>
      <w:pPr>
        <w:spacing w:after="0"/>
        <w:ind w:left="0"/>
        <w:jc w:val="both"/>
      </w:pPr>
      <w:r>
        <w:rPr>
          <w:rFonts w:ascii="Times New Roman"/>
          <w:b w:val="false"/>
          <w:i w:val="false"/>
          <w:color w:val="000000"/>
          <w:sz w:val="28"/>
        </w:rPr>
        <w:t>
      При расчете показателя степени риска определяется удельный вес не выполненных критериев.</w:t>
      </w:r>
    </w:p>
    <w:bookmarkEnd w:id="162"/>
    <w:bookmarkStart w:name="z210" w:id="163"/>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163"/>
    <w:bookmarkStart w:name="z211" w:id="164"/>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164"/>
    <w:bookmarkStart w:name="z212" w:id="16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65"/>
    <w:bookmarkStart w:name="z21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166"/>
    <w:bookmarkStart w:name="z214" w:id="167"/>
    <w:p>
      <w:pPr>
        <w:spacing w:after="0"/>
        <w:ind w:left="0"/>
        <w:jc w:val="both"/>
      </w:pPr>
      <w:r>
        <w:rPr>
          <w:rFonts w:ascii="Times New Roman"/>
          <w:b w:val="false"/>
          <w:i w:val="false"/>
          <w:color w:val="000000"/>
          <w:sz w:val="28"/>
        </w:rPr>
        <w:t>
      где:</w:t>
      </w:r>
    </w:p>
    <w:bookmarkEnd w:id="167"/>
    <w:bookmarkStart w:name="z215"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68"/>
    <w:bookmarkStart w:name="z216"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169"/>
    <w:bookmarkStart w:name="z217"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170"/>
    <w:bookmarkStart w:name="z218" w:id="17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71"/>
    <w:bookmarkStart w:name="z219"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172"/>
    <w:bookmarkStart w:name="z220" w:id="173"/>
    <w:p>
      <w:pPr>
        <w:spacing w:after="0"/>
        <w:ind w:left="0"/>
        <w:jc w:val="both"/>
      </w:pPr>
      <w:r>
        <w:rPr>
          <w:rFonts w:ascii="Times New Roman"/>
          <w:b w:val="false"/>
          <w:i w:val="false"/>
          <w:color w:val="000000"/>
          <w:sz w:val="28"/>
        </w:rPr>
        <w:t>
      где:</w:t>
      </w:r>
    </w:p>
    <w:bookmarkEnd w:id="173"/>
    <w:bookmarkStart w:name="z221"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74"/>
    <w:bookmarkStart w:name="z222"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175"/>
    <w:bookmarkStart w:name="z223"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176"/>
    <w:bookmarkStart w:name="z224" w:id="177"/>
    <w:p>
      <w:pPr>
        <w:spacing w:after="0"/>
        <w:ind w:left="0"/>
        <w:jc w:val="both"/>
      </w:pPr>
      <w:r>
        <w:rPr>
          <w:rFonts w:ascii="Times New Roman"/>
          <w:b w:val="false"/>
          <w:i w:val="false"/>
          <w:color w:val="000000"/>
          <w:sz w:val="28"/>
        </w:rPr>
        <w:t>
      12.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77"/>
    <w:bookmarkStart w:name="z225"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178"/>
    <w:bookmarkStart w:name="z226" w:id="179"/>
    <w:p>
      <w:pPr>
        <w:spacing w:after="0"/>
        <w:ind w:left="0"/>
        <w:jc w:val="both"/>
      </w:pPr>
      <w:r>
        <w:rPr>
          <w:rFonts w:ascii="Times New Roman"/>
          <w:b w:val="false"/>
          <w:i w:val="false"/>
          <w:color w:val="000000"/>
          <w:sz w:val="28"/>
        </w:rPr>
        <w:t>
      где:</w:t>
      </w:r>
    </w:p>
    <w:bookmarkEnd w:id="179"/>
    <w:bookmarkStart w:name="z227"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180"/>
    <w:bookmarkStart w:name="z228"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81"/>
    <w:bookmarkStart w:name="z229"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82"/>
    <w:bookmarkStart w:name="z230" w:id="183"/>
    <w:p>
      <w:pPr>
        <w:spacing w:after="0"/>
        <w:ind w:left="0"/>
        <w:jc w:val="both"/>
      </w:pPr>
      <w:r>
        <w:rPr>
          <w:rFonts w:ascii="Times New Roman"/>
          <w:b w:val="false"/>
          <w:i w:val="false"/>
          <w:color w:val="000000"/>
          <w:sz w:val="28"/>
        </w:rPr>
        <w:t>
      13. По показателям степени риска субъект (объект) контроля относится:</w:t>
      </w:r>
    </w:p>
    <w:bookmarkEnd w:id="183"/>
    <w:bookmarkStart w:name="z231" w:id="184"/>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184"/>
    <w:bookmarkStart w:name="z232" w:id="185"/>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85"/>
    <w:bookmarkStart w:name="z233" w:id="186"/>
    <w:p>
      <w:pPr>
        <w:spacing w:after="0"/>
        <w:ind w:left="0"/>
        <w:jc w:val="both"/>
      </w:pPr>
      <w:r>
        <w:rPr>
          <w:rFonts w:ascii="Times New Roman"/>
          <w:b w:val="false"/>
          <w:i w:val="false"/>
          <w:color w:val="000000"/>
          <w:sz w:val="28"/>
        </w:rPr>
        <w:t>
      14.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86"/>
    <w:bookmarkStart w:name="z234" w:id="187"/>
    <w:p>
      <w:pPr>
        <w:spacing w:after="0"/>
        <w:ind w:left="0"/>
        <w:jc w:val="both"/>
      </w:pPr>
      <w:r>
        <w:rPr>
          <w:rFonts w:ascii="Times New Roman"/>
          <w:b w:val="false"/>
          <w:i w:val="false"/>
          <w:color w:val="000000"/>
          <w:sz w:val="28"/>
        </w:rPr>
        <w:t>
      15.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187"/>
    <w:bookmarkStart w:name="z235" w:id="188"/>
    <w:p>
      <w:pPr>
        <w:spacing w:after="0"/>
        <w:ind w:left="0"/>
        <w:jc w:val="both"/>
      </w:pPr>
      <w:r>
        <w:rPr>
          <w:rFonts w:ascii="Times New Roman"/>
          <w:b w:val="false"/>
          <w:i w:val="false"/>
          <w:color w:val="000000"/>
          <w:sz w:val="28"/>
        </w:rPr>
        <w:t>
      16.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w:t>
      </w:r>
    </w:p>
    <w:bookmarkEnd w:id="188"/>
    <w:bookmarkStart w:name="z236" w:id="189"/>
    <w:p>
      <w:pPr>
        <w:spacing w:after="0"/>
        <w:ind w:left="0"/>
        <w:jc w:val="both"/>
      </w:pPr>
      <w:r>
        <w:rPr>
          <w:rFonts w:ascii="Times New Roman"/>
          <w:b w:val="false"/>
          <w:i w:val="false"/>
          <w:color w:val="000000"/>
          <w:sz w:val="28"/>
        </w:rPr>
        <w:t>
      17.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железнодорожного транспорта</w:t>
            </w:r>
          </w:p>
        </w:tc>
      </w:tr>
    </w:tbl>
    <w:bookmarkStart w:name="z238" w:id="190"/>
    <w:p>
      <w:pPr>
        <w:spacing w:after="0"/>
        <w:ind w:left="0"/>
        <w:jc w:val="left"/>
      </w:pPr>
      <w:r>
        <w:rPr>
          <w:rFonts w:ascii="Times New Roman"/>
          <w:b/>
          <w:i w:val="false"/>
          <w:color w:val="000000"/>
        </w:rPr>
        <w:t xml:space="preserve"> Субъективные критерии оценки степени риска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1490"/>
        <w:gridCol w:w="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транспортных происшествий по вине субъекта (объекта) контроля</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информаций, сведений, жалоб и обращений от государственных органов, юридических и физических лиц</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сведения, жалобы и обращения о причинении вреда, либо угрозе жизни и здоровью человека и безопасности движения на железнодорожном транспорте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сведений, предоставляемых уполномоченными органами и организациями, анализ официальных интернет-ресурсов государственных органов, средств массовой информации</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метр (далее – м.), а при большой высоте - не ближе 2,5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наличие ползунов (выщербин) на поверхности катания колес пассажирских вагонов производства компании "PatentesTalgoS.L." глубиной до 0,5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до ограждения сигналами препятствия или места производства работ, опасного для движения.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мм. – на переменном токе.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241" w:id="191"/>
    <w:p>
      <w:pPr>
        <w:spacing w:after="0"/>
        <w:ind w:left="0"/>
        <w:jc w:val="left"/>
      </w:pPr>
      <w:r>
        <w:rPr>
          <w:rFonts w:ascii="Times New Roman"/>
          <w:b/>
          <w:i w:val="false"/>
          <w:color w:val="000000"/>
        </w:rPr>
        <w:t xml:space="preserve"> Критерии оценки степени риска в области внутреннего водного транспорта </w:t>
      </w:r>
    </w:p>
    <w:bookmarkEnd w:id="191"/>
    <w:bookmarkStart w:name="z242" w:id="192"/>
    <w:p>
      <w:pPr>
        <w:spacing w:after="0"/>
        <w:ind w:left="0"/>
        <w:jc w:val="left"/>
      </w:pPr>
      <w:r>
        <w:rPr>
          <w:rFonts w:ascii="Times New Roman"/>
          <w:b/>
          <w:i w:val="false"/>
          <w:color w:val="000000"/>
        </w:rPr>
        <w:t xml:space="preserve"> Глава 1. Общие положения</w:t>
      </w:r>
    </w:p>
    <w:bookmarkEnd w:id="192"/>
    <w:bookmarkStart w:name="z243" w:id="193"/>
    <w:p>
      <w:pPr>
        <w:spacing w:after="0"/>
        <w:ind w:left="0"/>
        <w:jc w:val="both"/>
      </w:pPr>
      <w:r>
        <w:rPr>
          <w:rFonts w:ascii="Times New Roman"/>
          <w:b w:val="false"/>
          <w:i w:val="false"/>
          <w:color w:val="000000"/>
          <w:sz w:val="28"/>
        </w:rPr>
        <w:t xml:space="preserve">
      1. Настоящие критерии оценки степени риска в области внутреннего водного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193"/>
    <w:bookmarkStart w:name="z244" w:id="194"/>
    <w:p>
      <w:pPr>
        <w:spacing w:after="0"/>
        <w:ind w:left="0"/>
        <w:jc w:val="both"/>
      </w:pPr>
      <w:r>
        <w:rPr>
          <w:rFonts w:ascii="Times New Roman"/>
          <w:b w:val="false"/>
          <w:i w:val="false"/>
          <w:color w:val="000000"/>
          <w:sz w:val="28"/>
        </w:rPr>
        <w:t>
      2. В критериях используются следующие основные понятия:</w:t>
      </w:r>
    </w:p>
    <w:bookmarkEnd w:id="194"/>
    <w:bookmarkStart w:name="z245" w:id="195"/>
    <w:p>
      <w:pPr>
        <w:spacing w:after="0"/>
        <w:ind w:left="0"/>
        <w:jc w:val="both"/>
      </w:pPr>
      <w:r>
        <w:rPr>
          <w:rFonts w:ascii="Times New Roman"/>
          <w:b w:val="false"/>
          <w:i w:val="false"/>
          <w:color w:val="000000"/>
          <w:sz w:val="28"/>
        </w:rPr>
        <w:t>
      1) проверяемые субъекты в области внутреннего водного транспорта –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судоходных шлюзов и сооружений на море и внутренних водных путях;</w:t>
      </w:r>
    </w:p>
    <w:bookmarkEnd w:id="195"/>
    <w:bookmarkStart w:name="z246" w:id="196"/>
    <w:p>
      <w:pPr>
        <w:spacing w:after="0"/>
        <w:ind w:left="0"/>
        <w:jc w:val="both"/>
      </w:pPr>
      <w:r>
        <w:rPr>
          <w:rFonts w:ascii="Times New Roman"/>
          <w:b w:val="false"/>
          <w:i w:val="false"/>
          <w:color w:val="000000"/>
          <w:sz w:val="28"/>
        </w:rPr>
        <w:t>
      2) незначительное нарушение – нарушение требований, установленных нормативными правовыми актами в области внутреннего водного транспорта при содержании и эксплуатации судоходных водных путей и сооружений, расположенных на внутренних водных путях и баз-стоянок для маломерных судов, которые не угрожают жизни и здоровью человека, и законным интересам физических и юридических лиц, государства;</w:t>
      </w:r>
    </w:p>
    <w:bookmarkEnd w:id="196"/>
    <w:bookmarkStart w:name="z247" w:id="197"/>
    <w:p>
      <w:pPr>
        <w:spacing w:after="0"/>
        <w:ind w:left="0"/>
        <w:jc w:val="both"/>
      </w:pPr>
      <w:r>
        <w:rPr>
          <w:rFonts w:ascii="Times New Roman"/>
          <w:b w:val="false"/>
          <w:i w:val="false"/>
          <w:color w:val="000000"/>
          <w:sz w:val="28"/>
        </w:rPr>
        <w:t>
      3) грубое нарушение – нарушение требований, установленных нормативными правовыми актами в области внутреннего водного транспорта при содержании и эксплуатации судоходных водных путей и сооружений, расположенных на внутренних водных путях и баз-стоянок для маломерных судов, которые угрожают жизни, здоровью человека, законным интересам физических и юридических лиц, государства;</w:t>
      </w:r>
    </w:p>
    <w:bookmarkEnd w:id="197"/>
    <w:bookmarkStart w:name="z248" w:id="198"/>
    <w:p>
      <w:pPr>
        <w:spacing w:after="0"/>
        <w:ind w:left="0"/>
        <w:jc w:val="both"/>
      </w:pPr>
      <w:r>
        <w:rPr>
          <w:rFonts w:ascii="Times New Roman"/>
          <w:b w:val="false"/>
          <w:i w:val="false"/>
          <w:color w:val="000000"/>
          <w:sz w:val="28"/>
        </w:rPr>
        <w:t>
      4) риск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98"/>
    <w:bookmarkStart w:name="z249" w:id="199"/>
    <w:p>
      <w:pPr>
        <w:spacing w:after="0"/>
        <w:ind w:left="0"/>
        <w:jc w:val="both"/>
      </w:pPr>
      <w:r>
        <w:rPr>
          <w:rFonts w:ascii="Times New Roman"/>
          <w:b w:val="false"/>
          <w:i w:val="false"/>
          <w:color w:val="000000"/>
          <w:sz w:val="28"/>
        </w:rPr>
        <w:t>
      5) система оценки рисков – комплекс мероприятий, проводимых органом контроля и надзора с целью назначения проверок и профилактического контроля с посещением субъекта (объекта) контроля и надзора;</w:t>
      </w:r>
    </w:p>
    <w:bookmarkEnd w:id="199"/>
    <w:bookmarkStart w:name="z250" w:id="200"/>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00"/>
    <w:bookmarkStart w:name="z251" w:id="201"/>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01"/>
    <w:bookmarkStart w:name="z252" w:id="202"/>
    <w:p>
      <w:pPr>
        <w:spacing w:after="0"/>
        <w:ind w:left="0"/>
        <w:jc w:val="both"/>
      </w:pPr>
      <w:r>
        <w:rPr>
          <w:rFonts w:ascii="Times New Roman"/>
          <w:b w:val="false"/>
          <w:i w:val="false"/>
          <w:color w:val="000000"/>
          <w:sz w:val="28"/>
        </w:rPr>
        <w:t>
      8) проверочный лист – перечень требований, включающий в себя требования к деятельности субъектов контроля и надзора, несоблюдение которых влечет за собой угрозу жизни и здоровью человека, законным интересам физических и юридических лиц, государства.</w:t>
      </w:r>
    </w:p>
    <w:bookmarkEnd w:id="202"/>
    <w:bookmarkStart w:name="z253" w:id="203"/>
    <w:p>
      <w:pPr>
        <w:spacing w:after="0"/>
        <w:ind w:left="0"/>
        <w:jc w:val="both"/>
      </w:pPr>
      <w:r>
        <w:rPr>
          <w:rFonts w:ascii="Times New Roman"/>
          <w:b w:val="false"/>
          <w:i w:val="false"/>
          <w:color w:val="000000"/>
          <w:sz w:val="28"/>
        </w:rPr>
        <w:t>
      3. Критерии оценки степени риска (далее – Критерии) для профилактического контроля и надзора с посещением субъекта (объекта) контроля и надзора формируются посредством объективных и субъективных критериев.</w:t>
      </w:r>
    </w:p>
    <w:bookmarkEnd w:id="203"/>
    <w:bookmarkStart w:name="z254" w:id="204"/>
    <w:p>
      <w:pPr>
        <w:spacing w:after="0"/>
        <w:ind w:left="0"/>
        <w:jc w:val="left"/>
      </w:pPr>
      <w:r>
        <w:rPr>
          <w:rFonts w:ascii="Times New Roman"/>
          <w:b/>
          <w:i w:val="false"/>
          <w:color w:val="000000"/>
        </w:rPr>
        <w:t xml:space="preserve"> Глава 2. Объективные критерии</w:t>
      </w:r>
    </w:p>
    <w:bookmarkEnd w:id="204"/>
    <w:bookmarkStart w:name="z255" w:id="205"/>
    <w:p>
      <w:pPr>
        <w:spacing w:after="0"/>
        <w:ind w:left="0"/>
        <w:jc w:val="both"/>
      </w:pPr>
      <w:r>
        <w:rPr>
          <w:rFonts w:ascii="Times New Roman"/>
          <w:b w:val="false"/>
          <w:i w:val="false"/>
          <w:color w:val="000000"/>
          <w:sz w:val="28"/>
        </w:rPr>
        <w:t>
      4. Определение риска в области внутреннего водного транспорта и торгового мореплавания осуществляется в зависимости от вероятности причинения вреда в результате деятельности проверяемого субъекта жизни или здоровью человека, законным интересам физических и юридических лиц, от несоблюдения требований безопасности судоходства.</w:t>
      </w:r>
    </w:p>
    <w:bookmarkEnd w:id="205"/>
    <w:bookmarkStart w:name="z256" w:id="206"/>
    <w:p>
      <w:pPr>
        <w:spacing w:after="0"/>
        <w:ind w:left="0"/>
        <w:jc w:val="both"/>
      </w:pPr>
      <w:r>
        <w:rPr>
          <w:rFonts w:ascii="Times New Roman"/>
          <w:b w:val="false"/>
          <w:i w:val="false"/>
          <w:color w:val="000000"/>
          <w:sz w:val="28"/>
        </w:rPr>
        <w:t>
      5. По объективным критериям к высокой степени риска относятся субъекты (объекты) контроля в области внутреннего водного транспорта содержащие судоходные водные пути и сооружений, расположенных на внутренних водных путях и баз-стоянок для маломерных судов которое угрожает или которое может привести к наступлению неблагоприятных происшествии для жизни, здоровью человека и законным интересам физических и юридических лиц, государства.</w:t>
      </w:r>
    </w:p>
    <w:bookmarkEnd w:id="206"/>
    <w:bookmarkStart w:name="z257" w:id="207"/>
    <w:p>
      <w:pPr>
        <w:spacing w:after="0"/>
        <w:ind w:left="0"/>
        <w:jc w:val="both"/>
      </w:pPr>
      <w:r>
        <w:rPr>
          <w:rFonts w:ascii="Times New Roman"/>
          <w:b w:val="false"/>
          <w:i w:val="false"/>
          <w:color w:val="000000"/>
          <w:sz w:val="28"/>
        </w:rPr>
        <w:t>
      6. В отношении субъектов (объектов) контроля и надзора, отнесенных к высокой степени риска, применяются субъективные критерий с целью проведения профилактического контроля и надзора с посещением субъекта (объекта) контроля и надзора.</w:t>
      </w:r>
    </w:p>
    <w:bookmarkEnd w:id="207"/>
    <w:bookmarkStart w:name="z258" w:id="208"/>
    <w:p>
      <w:pPr>
        <w:spacing w:after="0"/>
        <w:ind w:left="0"/>
        <w:jc w:val="left"/>
      </w:pPr>
      <w:r>
        <w:rPr>
          <w:rFonts w:ascii="Times New Roman"/>
          <w:b/>
          <w:i w:val="false"/>
          <w:color w:val="000000"/>
        </w:rPr>
        <w:t xml:space="preserve"> Глава 3. Субъективные критерии</w:t>
      </w:r>
    </w:p>
    <w:bookmarkEnd w:id="208"/>
    <w:bookmarkStart w:name="z259" w:id="209"/>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209"/>
    <w:bookmarkStart w:name="z260" w:id="210"/>
    <w:p>
      <w:pPr>
        <w:spacing w:after="0"/>
        <w:ind w:left="0"/>
        <w:jc w:val="both"/>
      </w:pPr>
      <w:r>
        <w:rPr>
          <w:rFonts w:ascii="Times New Roman"/>
          <w:b w:val="false"/>
          <w:i w:val="false"/>
          <w:color w:val="000000"/>
          <w:sz w:val="28"/>
        </w:rPr>
        <w:t>
      1) формирование базы данных и сбор информации;</w:t>
      </w:r>
    </w:p>
    <w:bookmarkEnd w:id="210"/>
    <w:bookmarkStart w:name="z261" w:id="211"/>
    <w:p>
      <w:pPr>
        <w:spacing w:after="0"/>
        <w:ind w:left="0"/>
        <w:jc w:val="both"/>
      </w:pPr>
      <w:r>
        <w:rPr>
          <w:rFonts w:ascii="Times New Roman"/>
          <w:b w:val="false"/>
          <w:i w:val="false"/>
          <w:color w:val="000000"/>
          <w:sz w:val="28"/>
        </w:rPr>
        <w:t>
      2) анализ информации и оценки рисков.</w:t>
      </w:r>
    </w:p>
    <w:bookmarkEnd w:id="211"/>
    <w:bookmarkStart w:name="z262" w:id="212"/>
    <w:p>
      <w:pPr>
        <w:spacing w:after="0"/>
        <w:ind w:left="0"/>
        <w:jc w:val="both"/>
      </w:pPr>
      <w:r>
        <w:rPr>
          <w:rFonts w:ascii="Times New Roman"/>
          <w:b w:val="false"/>
          <w:i w:val="false"/>
          <w:color w:val="000000"/>
          <w:sz w:val="28"/>
        </w:rPr>
        <w:t>
      8. Для оценки субъективных критериев используются следующие источники информации:</w:t>
      </w:r>
    </w:p>
    <w:bookmarkEnd w:id="212"/>
    <w:bookmarkStart w:name="z263" w:id="21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213"/>
    <w:bookmarkStart w:name="z264" w:id="214"/>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 и надзора. К неблагоприятным происшествиям относятся пожары, транспортные происшествия и иные чрезвычайные ситуации на водном транспорте;</w:t>
      </w:r>
    </w:p>
    <w:bookmarkEnd w:id="214"/>
    <w:bookmarkStart w:name="z265" w:id="215"/>
    <w:p>
      <w:pPr>
        <w:spacing w:after="0"/>
        <w:ind w:left="0"/>
        <w:jc w:val="both"/>
      </w:pPr>
      <w:r>
        <w:rPr>
          <w:rFonts w:ascii="Times New Roman"/>
          <w:b w:val="false"/>
          <w:i w:val="false"/>
          <w:color w:val="000000"/>
          <w:sz w:val="28"/>
        </w:rPr>
        <w:t>
      3) наличие информации, сведений, жалоб и обращений от государственных органов, юридических и физических лиц;</w:t>
      </w:r>
    </w:p>
    <w:bookmarkEnd w:id="215"/>
    <w:bookmarkStart w:name="z266" w:id="216"/>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216"/>
    <w:bookmarkStart w:name="z267" w:id="217"/>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217"/>
    <w:bookmarkStart w:name="z268" w:id="218"/>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подлежащие оценке.</w:t>
      </w:r>
    </w:p>
    <w:bookmarkEnd w:id="218"/>
    <w:bookmarkStart w:name="z269" w:id="219"/>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219"/>
    <w:bookmarkStart w:name="z270" w:id="220"/>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настоящими критериями соответствуют степени нарушения – грубое, значительное и не значительное.</w:t>
      </w:r>
    </w:p>
    <w:bookmarkEnd w:id="220"/>
    <w:bookmarkStart w:name="z271" w:id="221"/>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в настоящих критериях определениями грубых, значительных, незначительных нарушений.</w:t>
      </w:r>
    </w:p>
    <w:bookmarkEnd w:id="221"/>
    <w:bookmarkStart w:name="z272" w:id="222"/>
    <w:p>
      <w:pPr>
        <w:spacing w:after="0"/>
        <w:ind w:left="0"/>
        <w:jc w:val="both"/>
      </w:pPr>
      <w:r>
        <w:rPr>
          <w:rFonts w:ascii="Times New Roman"/>
          <w:b w:val="false"/>
          <w:i w:val="false"/>
          <w:color w:val="000000"/>
          <w:sz w:val="28"/>
        </w:rPr>
        <w:t>
      11. Показатель степени риска по субъективным критериям оценивается по шкале от 0 до 100.</w:t>
      </w:r>
    </w:p>
    <w:bookmarkEnd w:id="222"/>
    <w:bookmarkStart w:name="z273" w:id="223"/>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223"/>
    <w:bookmarkStart w:name="z274" w:id="224"/>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и надзор с посещением субъекта (объекта) контроля;</w:t>
      </w:r>
    </w:p>
    <w:bookmarkEnd w:id="224"/>
    <w:bookmarkStart w:name="z275" w:id="225"/>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225"/>
    <w:bookmarkStart w:name="z276" w:id="226"/>
    <w:p>
      <w:pPr>
        <w:spacing w:after="0"/>
        <w:ind w:left="0"/>
        <w:jc w:val="both"/>
      </w:pPr>
      <w:r>
        <w:rPr>
          <w:rFonts w:ascii="Times New Roman"/>
          <w:b w:val="false"/>
          <w:i w:val="false"/>
          <w:color w:val="000000"/>
          <w:sz w:val="28"/>
        </w:rPr>
        <w:t>
      12. Кратность проведения профилактического контроля и надзора с посещением субъекта (объекта) контроля и надзора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226"/>
    <w:bookmarkStart w:name="z277" w:id="227"/>
    <w:p>
      <w:pPr>
        <w:spacing w:after="0"/>
        <w:ind w:left="0"/>
        <w:jc w:val="both"/>
      </w:pPr>
      <w:r>
        <w:rPr>
          <w:rFonts w:ascii="Times New Roman"/>
          <w:b w:val="false"/>
          <w:i w:val="false"/>
          <w:color w:val="000000"/>
          <w:sz w:val="28"/>
        </w:rPr>
        <w:t>
      13. Профилактический контроль и надзор с посещением субъекта (объекта) контроля и надзора проводятся на основании полугодовых списков профилактического контроля с посещением субъекта (объекта) контроля и надзора, формируемых в соответствии с пунктом 3 статьи 141 Кодекса.</w:t>
      </w:r>
    </w:p>
    <w:bookmarkEnd w:id="227"/>
    <w:bookmarkStart w:name="z278" w:id="228"/>
    <w:p>
      <w:pPr>
        <w:spacing w:after="0"/>
        <w:ind w:left="0"/>
        <w:jc w:val="both"/>
      </w:pPr>
      <w:r>
        <w:rPr>
          <w:rFonts w:ascii="Times New Roman"/>
          <w:b w:val="false"/>
          <w:i w:val="false"/>
          <w:color w:val="000000"/>
          <w:sz w:val="28"/>
        </w:rPr>
        <w:t>
      14. Списки профилактического контроля и надзора с посещением субъекта (объекта) контроля составляются с учетом приоритетности субъекта контроля и надзора с наибольшим показателем степени риска по субъективным критериям.</w:t>
      </w:r>
    </w:p>
    <w:bookmarkEnd w:id="228"/>
    <w:bookmarkStart w:name="z279" w:id="229"/>
    <w:p>
      <w:pPr>
        <w:spacing w:after="0"/>
        <w:ind w:left="0"/>
        <w:jc w:val="left"/>
      </w:pPr>
      <w:r>
        <w:rPr>
          <w:rFonts w:ascii="Times New Roman"/>
          <w:b/>
          <w:i w:val="false"/>
          <w:color w:val="000000"/>
        </w:rPr>
        <w:t xml:space="preserve"> Глава 4. Порядок расчета общего показателя степени риска по субъективным критериям</w:t>
      </w:r>
    </w:p>
    <w:bookmarkEnd w:id="229"/>
    <w:bookmarkStart w:name="z280" w:id="230"/>
    <w:p>
      <w:pPr>
        <w:spacing w:after="0"/>
        <w:ind w:left="0"/>
        <w:jc w:val="both"/>
      </w:pPr>
      <w:r>
        <w:rPr>
          <w:rFonts w:ascii="Times New Roman"/>
          <w:b w:val="false"/>
          <w:i w:val="false"/>
          <w:color w:val="000000"/>
          <w:sz w:val="28"/>
        </w:rPr>
        <w:t>
      15. Для отнесения субъекта контроля и надзора к степени риска в соответствии с пунктом 11 настоящих критериев, применяется следующий порядок расчета показателя степени риска.</w:t>
      </w:r>
    </w:p>
    <w:bookmarkEnd w:id="230"/>
    <w:bookmarkStart w:name="z281" w:id="231"/>
    <w:p>
      <w:pPr>
        <w:spacing w:after="0"/>
        <w:ind w:left="0"/>
        <w:jc w:val="both"/>
      </w:pPr>
      <w:r>
        <w:rPr>
          <w:rFonts w:ascii="Times New Roman"/>
          <w:b w:val="false"/>
          <w:i w:val="false"/>
          <w:color w:val="000000"/>
          <w:sz w:val="28"/>
        </w:rPr>
        <w:t>
      Каждое выявленное нарушение при определении значительных и незначительных показателей считается как отдельное нарушение.</w:t>
      </w:r>
    </w:p>
    <w:bookmarkEnd w:id="231"/>
    <w:bookmarkStart w:name="z282" w:id="232"/>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(объекта) контроля и надзора.</w:t>
      </w:r>
    </w:p>
    <w:bookmarkEnd w:id="232"/>
    <w:bookmarkStart w:name="z283" w:id="233"/>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233"/>
    <w:bookmarkStart w:name="z284" w:id="23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234"/>
    <w:bookmarkStart w:name="z285"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235"/>
    <w:bookmarkStart w:name="z286" w:id="236"/>
    <w:p>
      <w:pPr>
        <w:spacing w:after="0"/>
        <w:ind w:left="0"/>
        <w:jc w:val="both"/>
      </w:pPr>
      <w:r>
        <w:rPr>
          <w:rFonts w:ascii="Times New Roman"/>
          <w:b w:val="false"/>
          <w:i w:val="false"/>
          <w:color w:val="000000"/>
          <w:sz w:val="28"/>
        </w:rPr>
        <w:t>
      где:</w:t>
      </w:r>
    </w:p>
    <w:bookmarkEnd w:id="236"/>
    <w:bookmarkStart w:name="z287"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237"/>
    <w:bookmarkStart w:name="z288"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238"/>
    <w:bookmarkStart w:name="z289"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239"/>
    <w:bookmarkStart w:name="z290" w:id="24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240"/>
    <w:bookmarkStart w:name="z291"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241"/>
    <w:bookmarkStart w:name="z292" w:id="242"/>
    <w:p>
      <w:pPr>
        <w:spacing w:after="0"/>
        <w:ind w:left="0"/>
        <w:jc w:val="both"/>
      </w:pPr>
      <w:r>
        <w:rPr>
          <w:rFonts w:ascii="Times New Roman"/>
          <w:b w:val="false"/>
          <w:i w:val="false"/>
          <w:color w:val="000000"/>
          <w:sz w:val="28"/>
        </w:rPr>
        <w:t>
      где:</w:t>
      </w:r>
    </w:p>
    <w:bookmarkEnd w:id="242"/>
    <w:bookmarkStart w:name="z293"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243"/>
    <w:bookmarkStart w:name="z294"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244"/>
    <w:bookmarkStart w:name="z295"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245"/>
    <w:bookmarkStart w:name="z296" w:id="246"/>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246"/>
    <w:bookmarkStart w:name="z297"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247"/>
    <w:bookmarkStart w:name="z298" w:id="248"/>
    <w:p>
      <w:pPr>
        <w:spacing w:after="0"/>
        <w:ind w:left="0"/>
        <w:jc w:val="both"/>
      </w:pPr>
      <w:r>
        <w:rPr>
          <w:rFonts w:ascii="Times New Roman"/>
          <w:b w:val="false"/>
          <w:i w:val="false"/>
          <w:color w:val="000000"/>
          <w:sz w:val="28"/>
        </w:rPr>
        <w:t>
      где:</w:t>
      </w:r>
    </w:p>
    <w:bookmarkEnd w:id="248"/>
    <w:bookmarkStart w:name="z299"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249"/>
    <w:bookmarkStart w:name="z300"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250"/>
    <w:bookmarkStart w:name="z301"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внутреннего</w:t>
            </w:r>
            <w:r>
              <w:br/>
            </w:r>
            <w:r>
              <w:rPr>
                <w:rFonts w:ascii="Times New Roman"/>
                <w:b w:val="false"/>
                <w:i w:val="false"/>
                <w:color w:val="000000"/>
                <w:sz w:val="20"/>
              </w:rPr>
              <w:t>водного транспорта</w:t>
            </w:r>
          </w:p>
        </w:tc>
      </w:tr>
    </w:tbl>
    <w:bookmarkStart w:name="z303" w:id="252"/>
    <w:p>
      <w:pPr>
        <w:spacing w:after="0"/>
        <w:ind w:left="0"/>
        <w:jc w:val="left"/>
      </w:pPr>
      <w:r>
        <w:rPr>
          <w:rFonts w:ascii="Times New Roman"/>
          <w:b/>
          <w:i w:val="false"/>
          <w:color w:val="000000"/>
        </w:rPr>
        <w:t xml:space="preserve"> Субъективные критерии оценки степени рисков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854"/>
        <w:gridCol w:w="41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установке средств навигационного оборудования, в том числе плавучего и иного оборудования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обеспечению беспрепятственного и безопасного пропуска судов, плотов и других плавучих объектов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произведению за свой счет необходимых дноуглубительных и дноочистительных работ к их подходам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изготовлению, установлению и содержанию сооружения и приспособления, необходимых для безопасного прохода судов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разведению и поднятию пролетов подъемных мостов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на базе-стоянке по установлению режима по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3"/>
          <w:p>
            <w:pPr>
              <w:spacing w:after="20"/>
              <w:ind w:left="20"/>
              <w:jc w:val="both"/>
            </w:pPr>
            <w:r>
              <w:rPr>
                <w:rFonts w:ascii="Times New Roman"/>
                <w:b w:val="false"/>
                <w:i w:val="false"/>
                <w:color w:val="000000"/>
                <w:sz w:val="20"/>
              </w:rPr>
              <w:t>
Несоблюдение требований по оборудованию территории базы-стоянки:</w:t>
            </w:r>
            <w:r>
              <w:br/>
            </w:r>
            <w:r>
              <w:rPr>
                <w:rFonts w:ascii="Times New Roman"/>
                <w:b w:val="false"/>
                <w:i w:val="false"/>
                <w:color w:val="000000"/>
                <w:sz w:val="20"/>
              </w:rPr>
              <w:t>
</w:t>
            </w:r>
            <w:r>
              <w:rPr>
                <w:rFonts w:ascii="Times New Roman"/>
                <w:b w:val="false"/>
                <w:i w:val="false"/>
                <w:color w:val="000000"/>
                <w:sz w:val="20"/>
              </w:rPr>
              <w:t>1) удобными подъездными путями;</w:t>
            </w:r>
            <w:r>
              <w:br/>
            </w:r>
            <w:r>
              <w:rPr>
                <w:rFonts w:ascii="Times New Roman"/>
                <w:b w:val="false"/>
                <w:i w:val="false"/>
                <w:color w:val="000000"/>
                <w:sz w:val="20"/>
              </w:rPr>
              <w:t>
</w:t>
            </w:r>
            <w:r>
              <w:rPr>
                <w:rFonts w:ascii="Times New Roman"/>
                <w:b w:val="false"/>
                <w:i w:val="false"/>
                <w:color w:val="000000"/>
                <w:sz w:val="20"/>
              </w:rPr>
              <w:t>2) специально оборудованными причалами для посадки и высадки пассажиров;</w:t>
            </w:r>
            <w:r>
              <w:br/>
            </w:r>
            <w:r>
              <w:rPr>
                <w:rFonts w:ascii="Times New Roman"/>
                <w:b w:val="false"/>
                <w:i w:val="false"/>
                <w:color w:val="000000"/>
                <w:sz w:val="20"/>
              </w:rPr>
              <w:t>
</w:t>
            </w:r>
            <w:r>
              <w:rPr>
                <w:rFonts w:ascii="Times New Roman"/>
                <w:b w:val="false"/>
                <w:i w:val="false"/>
                <w:color w:val="000000"/>
                <w:sz w:val="20"/>
              </w:rPr>
              <w:t>3) контейнерами и специальными емкостями для приема с маломерных судов подсланевых вод, отработанных нефтепродуктов, сухого мусора, пищевых отходов;</w:t>
            </w:r>
            <w:r>
              <w:br/>
            </w:r>
            <w:r>
              <w:rPr>
                <w:rFonts w:ascii="Times New Roman"/>
                <w:b w:val="false"/>
                <w:i w:val="false"/>
                <w:color w:val="000000"/>
                <w:sz w:val="20"/>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bookmarkEnd w:id="253"/>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базе-стоянке журнала учета выхода маломерных судов и их возвращения в произвольной форме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4"/>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w:t>
            </w:r>
            <w:r>
              <w:br/>
            </w:r>
            <w:r>
              <w:rPr>
                <w:rFonts w:ascii="Times New Roman"/>
                <w:b w:val="false"/>
                <w:i w:val="false"/>
                <w:color w:val="000000"/>
                <w:sz w:val="20"/>
              </w:rPr>
              <w:t>
</w:t>
            </w:r>
            <w:r>
              <w:rPr>
                <w:rFonts w:ascii="Times New Roman"/>
                <w:b w:val="false"/>
                <w:i w:val="false"/>
                <w:color w:val="000000"/>
                <w:sz w:val="20"/>
              </w:rPr>
              <w:t>1) схема движения маломерных судов по водной акватории базы-стоянки и в прилегающем районе;</w:t>
            </w:r>
            <w:r>
              <w:br/>
            </w:r>
            <w:r>
              <w:rPr>
                <w:rFonts w:ascii="Times New Roman"/>
                <w:b w:val="false"/>
                <w:i w:val="false"/>
                <w:color w:val="000000"/>
                <w:sz w:val="20"/>
              </w:rPr>
              <w:t>
</w:t>
            </w:r>
            <w:r>
              <w:rPr>
                <w:rFonts w:ascii="Times New Roman"/>
                <w:b w:val="false"/>
                <w:i w:val="false"/>
                <w:color w:val="000000"/>
                <w:sz w:val="20"/>
              </w:rPr>
              <w:t>2) мероприятия по поиску и оказанию помощи маломерным судам, не возвратившимся в установленные сроки на базу-стоянку;</w:t>
            </w:r>
            <w:r>
              <w:br/>
            </w:r>
            <w:r>
              <w:rPr>
                <w:rFonts w:ascii="Times New Roman"/>
                <w:b w:val="false"/>
                <w:i w:val="false"/>
                <w:color w:val="000000"/>
                <w:sz w:val="20"/>
              </w:rPr>
              <w:t>
</w:t>
            </w:r>
            <w:r>
              <w:rPr>
                <w:rFonts w:ascii="Times New Roman"/>
                <w:b w:val="false"/>
                <w:i w:val="false"/>
                <w:color w:val="000000"/>
                <w:sz w:val="20"/>
              </w:rPr>
              <w:t>3) внутренний распорядок работ на базе-стоянке;</w:t>
            </w:r>
            <w:r>
              <w:br/>
            </w:r>
            <w:r>
              <w:rPr>
                <w:rFonts w:ascii="Times New Roman"/>
                <w:b w:val="false"/>
                <w:i w:val="false"/>
                <w:color w:val="000000"/>
                <w:sz w:val="20"/>
              </w:rPr>
              <w:t>
</w:t>
            </w:r>
            <w:r>
              <w:rPr>
                <w:rFonts w:ascii="Times New Roman"/>
                <w:b w:val="false"/>
                <w:i w:val="false"/>
                <w:color w:val="000000"/>
                <w:sz w:val="20"/>
              </w:rPr>
              <w:t>4) правила пользования маломерными судами;</w:t>
            </w:r>
            <w:r>
              <w:br/>
            </w:r>
            <w:r>
              <w:rPr>
                <w:rFonts w:ascii="Times New Roman"/>
                <w:b w:val="false"/>
                <w:i w:val="false"/>
                <w:color w:val="000000"/>
                <w:sz w:val="20"/>
              </w:rPr>
              <w:t>
</w:t>
            </w:r>
            <w:r>
              <w:rPr>
                <w:rFonts w:ascii="Times New Roman"/>
                <w:b w:val="false"/>
                <w:i w:val="false"/>
                <w:color w:val="000000"/>
                <w:sz w:val="20"/>
              </w:rPr>
              <w:t>5) сведения о прогнозе погоды на текущие сутки;</w:t>
            </w:r>
            <w:r>
              <w:br/>
            </w:r>
            <w:r>
              <w:rPr>
                <w:rFonts w:ascii="Times New Roman"/>
                <w:b w:val="false"/>
                <w:i w:val="false"/>
                <w:color w:val="000000"/>
                <w:sz w:val="20"/>
              </w:rPr>
              <w:t>
</w:t>
            </w:r>
            <w:r>
              <w:rPr>
                <w:rFonts w:ascii="Times New Roman"/>
                <w:b w:val="false"/>
                <w:i w:val="false"/>
                <w:color w:val="000000"/>
                <w:sz w:val="20"/>
              </w:rPr>
              <w:t>6) плакаты по мерам предупреждения несчастных случаев с людьми на воде;</w:t>
            </w:r>
            <w:r>
              <w:br/>
            </w:r>
            <w:r>
              <w:rPr>
                <w:rFonts w:ascii="Times New Roman"/>
                <w:b w:val="false"/>
                <w:i w:val="false"/>
                <w:color w:val="000000"/>
                <w:sz w:val="20"/>
              </w:rPr>
              <w:t>
7) телефоны и адреса ближайших отделений правоохранительных органов и спасательной станции</w:t>
            </w:r>
          </w:p>
          <w:bookmarkEnd w:id="254"/>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и надзора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транспортное происшествие на внутреннем водном транспорте во время их эксплуатации в судоходных водных путях и маломерных судов, во время их эксплуатации в базах-стоянках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информаций, сведений, жалоб и обращений от государственных органов, юридических и физических лиц</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сведения, жалобы и обращения о причинении вреда, либо угрозе жизни и здоровью человека и безопасности судоходства и на базах-стоянках для маломерных судов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 транспортном происшествий на внутреннем водном транспорте во время их эксплуатации в судоходных водных путях и с маломерными судами во время их эксплуатации в базах-стоянках либо угрозе жизни и здоровью человека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17" w:id="255"/>
    <w:p>
      <w:pPr>
        <w:spacing w:after="0"/>
        <w:ind w:left="0"/>
        <w:jc w:val="left"/>
      </w:pPr>
      <w:r>
        <w:rPr>
          <w:rFonts w:ascii="Times New Roman"/>
          <w:b/>
          <w:i w:val="false"/>
          <w:color w:val="000000"/>
        </w:rPr>
        <w:t xml:space="preserve"> Критерии оценки степени риска в области торгового мореплавания</w:t>
      </w:r>
    </w:p>
    <w:bookmarkEnd w:id="255"/>
    <w:bookmarkStart w:name="z318" w:id="256"/>
    <w:p>
      <w:pPr>
        <w:spacing w:after="0"/>
        <w:ind w:left="0"/>
        <w:jc w:val="left"/>
      </w:pPr>
      <w:r>
        <w:rPr>
          <w:rFonts w:ascii="Times New Roman"/>
          <w:b/>
          <w:i w:val="false"/>
          <w:color w:val="000000"/>
        </w:rPr>
        <w:t xml:space="preserve"> Глава 1. Общие положения</w:t>
      </w:r>
    </w:p>
    <w:bookmarkEnd w:id="256"/>
    <w:bookmarkStart w:name="z319" w:id="257"/>
    <w:p>
      <w:pPr>
        <w:spacing w:after="0"/>
        <w:ind w:left="0"/>
        <w:jc w:val="both"/>
      </w:pPr>
      <w:r>
        <w:rPr>
          <w:rFonts w:ascii="Times New Roman"/>
          <w:b w:val="false"/>
          <w:i w:val="false"/>
          <w:color w:val="000000"/>
          <w:sz w:val="28"/>
        </w:rPr>
        <w:t xml:space="preserve">
      1. Настоящие критерии оценки степени риска в области торгового мореплавания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№3 (зарегистрирован в Реестре государственной регистрации нормативных правовых актов за № 17371).</w:t>
      </w:r>
    </w:p>
    <w:bookmarkEnd w:id="257"/>
    <w:bookmarkStart w:name="z320" w:id="258"/>
    <w:p>
      <w:pPr>
        <w:spacing w:after="0"/>
        <w:ind w:left="0"/>
        <w:jc w:val="both"/>
      </w:pPr>
      <w:r>
        <w:rPr>
          <w:rFonts w:ascii="Times New Roman"/>
          <w:b w:val="false"/>
          <w:i w:val="false"/>
          <w:color w:val="000000"/>
          <w:sz w:val="28"/>
        </w:rPr>
        <w:t>
      2. В критериях используются следующие основные понятия:</w:t>
      </w:r>
    </w:p>
    <w:bookmarkEnd w:id="258"/>
    <w:bookmarkStart w:name="z321" w:id="259"/>
    <w:p>
      <w:pPr>
        <w:spacing w:after="0"/>
        <w:ind w:left="0"/>
        <w:jc w:val="both"/>
      </w:pPr>
      <w:r>
        <w:rPr>
          <w:rFonts w:ascii="Times New Roman"/>
          <w:b w:val="false"/>
          <w:i w:val="false"/>
          <w:color w:val="000000"/>
          <w:sz w:val="28"/>
        </w:rPr>
        <w:t>
      1) проверяемые субъекты в области торгового мореплавания –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w:t>
      </w:r>
    </w:p>
    <w:bookmarkEnd w:id="259"/>
    <w:bookmarkStart w:name="z322" w:id="260"/>
    <w:p>
      <w:pPr>
        <w:spacing w:after="0"/>
        <w:ind w:left="0"/>
        <w:jc w:val="both"/>
      </w:pPr>
      <w:r>
        <w:rPr>
          <w:rFonts w:ascii="Times New Roman"/>
          <w:b w:val="false"/>
          <w:i w:val="false"/>
          <w:color w:val="000000"/>
          <w:sz w:val="28"/>
        </w:rPr>
        <w:t>
      2) незначительное нарушение – нарушение требований, установленных нормативными правовыми актами в области торгового мореплавания при содержании и эксплуатации портов, портовых сооружений и баз-стоянок для маломерных судов, которые не угрожают жизни и здоровью человека, и законным интересам физических и юридических лиц, государства;</w:t>
      </w:r>
    </w:p>
    <w:bookmarkEnd w:id="260"/>
    <w:bookmarkStart w:name="z323" w:id="261"/>
    <w:p>
      <w:pPr>
        <w:spacing w:after="0"/>
        <w:ind w:left="0"/>
        <w:jc w:val="both"/>
      </w:pPr>
      <w:r>
        <w:rPr>
          <w:rFonts w:ascii="Times New Roman"/>
          <w:b w:val="false"/>
          <w:i w:val="false"/>
          <w:color w:val="000000"/>
          <w:sz w:val="28"/>
        </w:rPr>
        <w:t>
      3) грубое нарушение – нарушение требований, установленных нормативными правовыми актами в области торгового мореплавания при содержании и эксплуатации портов, портовых сооружений и баз-стоянок для маломерных судов, которые угрожают жизни, здоровью человека, окружающей среде и законным интересам физических и юридических лиц, государства;</w:t>
      </w:r>
    </w:p>
    <w:bookmarkEnd w:id="261"/>
    <w:bookmarkStart w:name="z324" w:id="262"/>
    <w:p>
      <w:pPr>
        <w:spacing w:after="0"/>
        <w:ind w:left="0"/>
        <w:jc w:val="both"/>
      </w:pPr>
      <w:r>
        <w:rPr>
          <w:rFonts w:ascii="Times New Roman"/>
          <w:b w:val="false"/>
          <w:i w:val="false"/>
          <w:color w:val="000000"/>
          <w:sz w:val="28"/>
        </w:rPr>
        <w:t>
      4)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62"/>
    <w:bookmarkStart w:name="z325" w:id="263"/>
    <w:p>
      <w:pPr>
        <w:spacing w:after="0"/>
        <w:ind w:left="0"/>
        <w:jc w:val="both"/>
      </w:pPr>
      <w:r>
        <w:rPr>
          <w:rFonts w:ascii="Times New Roman"/>
          <w:b w:val="false"/>
          <w:i w:val="false"/>
          <w:color w:val="000000"/>
          <w:sz w:val="28"/>
        </w:rPr>
        <w:t>
      5) система оценки рисков – комплекс мероприятий, проводимых органом контроля и надзора с целью назначения проверок и профилактического контроля с посещением субъекта (объекта) контроля и надзора;</w:t>
      </w:r>
    </w:p>
    <w:bookmarkEnd w:id="263"/>
    <w:bookmarkStart w:name="z326" w:id="264"/>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64"/>
    <w:bookmarkStart w:name="z327" w:id="265"/>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65"/>
    <w:bookmarkStart w:name="z328" w:id="266"/>
    <w:p>
      <w:pPr>
        <w:spacing w:after="0"/>
        <w:ind w:left="0"/>
        <w:jc w:val="both"/>
      </w:pPr>
      <w:r>
        <w:rPr>
          <w:rFonts w:ascii="Times New Roman"/>
          <w:b w:val="false"/>
          <w:i w:val="false"/>
          <w:color w:val="000000"/>
          <w:sz w:val="28"/>
        </w:rPr>
        <w:t>
      8) проверочный лист – перечень требований, включающий в себя требования к деятельности субъектов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66"/>
    <w:bookmarkStart w:name="z329" w:id="267"/>
    <w:p>
      <w:pPr>
        <w:spacing w:after="0"/>
        <w:ind w:left="0"/>
        <w:jc w:val="both"/>
      </w:pPr>
      <w:r>
        <w:rPr>
          <w:rFonts w:ascii="Times New Roman"/>
          <w:b w:val="false"/>
          <w:i w:val="false"/>
          <w:color w:val="000000"/>
          <w:sz w:val="28"/>
        </w:rPr>
        <w:t>
      3. Критерии оценки степени риска (далее – Критерии) для профилактического контроля и надзора с посещением субъекта (объекта) контроля и надзора формируются посредством объективных и субъективных критериев.</w:t>
      </w:r>
    </w:p>
    <w:bookmarkEnd w:id="267"/>
    <w:bookmarkStart w:name="z330" w:id="268"/>
    <w:p>
      <w:pPr>
        <w:spacing w:after="0"/>
        <w:ind w:left="0"/>
        <w:jc w:val="left"/>
      </w:pPr>
      <w:r>
        <w:rPr>
          <w:rFonts w:ascii="Times New Roman"/>
          <w:b/>
          <w:i w:val="false"/>
          <w:color w:val="000000"/>
        </w:rPr>
        <w:t xml:space="preserve"> Глава 2. Объективные критерии</w:t>
      </w:r>
    </w:p>
    <w:bookmarkEnd w:id="268"/>
    <w:bookmarkStart w:name="z331" w:id="269"/>
    <w:p>
      <w:pPr>
        <w:spacing w:after="0"/>
        <w:ind w:left="0"/>
        <w:jc w:val="both"/>
      </w:pPr>
      <w:r>
        <w:rPr>
          <w:rFonts w:ascii="Times New Roman"/>
          <w:b w:val="false"/>
          <w:i w:val="false"/>
          <w:color w:val="000000"/>
          <w:sz w:val="28"/>
        </w:rPr>
        <w:t>
      4. Определение риска в области внутреннего водного транспорта и торгового мореплавания осуществляется в зависимости от вероятности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от несоблюдения требований безопасности судоходства и мореплавания.</w:t>
      </w:r>
    </w:p>
    <w:bookmarkEnd w:id="269"/>
    <w:bookmarkStart w:name="z332" w:id="270"/>
    <w:p>
      <w:pPr>
        <w:spacing w:after="0"/>
        <w:ind w:left="0"/>
        <w:jc w:val="both"/>
      </w:pPr>
      <w:r>
        <w:rPr>
          <w:rFonts w:ascii="Times New Roman"/>
          <w:b w:val="false"/>
          <w:i w:val="false"/>
          <w:color w:val="000000"/>
          <w:sz w:val="28"/>
        </w:rPr>
        <w:t>
      5. По объективным критериям к высокой степени риска относятся субъекты (объекты) контроля в области торгового мореплавания содержащие порты и портовые сооружения, расположенных баз-стоянок для маломерных судов которое угрожает или которое может привести к наступлению неблагоприятных происшествии для жизни, здоровью человека и законным интересам физических и юридических лиц, государства.</w:t>
      </w:r>
    </w:p>
    <w:bookmarkEnd w:id="270"/>
    <w:bookmarkStart w:name="z333" w:id="271"/>
    <w:p>
      <w:pPr>
        <w:spacing w:after="0"/>
        <w:ind w:left="0"/>
        <w:jc w:val="both"/>
      </w:pPr>
      <w:r>
        <w:rPr>
          <w:rFonts w:ascii="Times New Roman"/>
          <w:b w:val="false"/>
          <w:i w:val="false"/>
          <w:color w:val="000000"/>
          <w:sz w:val="28"/>
        </w:rPr>
        <w:t>
      6. В отношении субъектов (объектов) контроля и надзора, отнесенных к высокой степени риска, применяются субъективные критерий с целью проведения профилактического контроля и надзора с посещением субъекта (объекта) контроля и надзора.</w:t>
      </w:r>
    </w:p>
    <w:bookmarkEnd w:id="271"/>
    <w:bookmarkStart w:name="z334" w:id="272"/>
    <w:p>
      <w:pPr>
        <w:spacing w:after="0"/>
        <w:ind w:left="0"/>
        <w:jc w:val="left"/>
      </w:pPr>
      <w:r>
        <w:rPr>
          <w:rFonts w:ascii="Times New Roman"/>
          <w:b/>
          <w:i w:val="false"/>
          <w:color w:val="000000"/>
        </w:rPr>
        <w:t xml:space="preserve"> Глава 3. Субъективные критерии</w:t>
      </w:r>
    </w:p>
    <w:bookmarkEnd w:id="272"/>
    <w:bookmarkStart w:name="z335" w:id="273"/>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273"/>
    <w:bookmarkStart w:name="z336" w:id="274"/>
    <w:p>
      <w:pPr>
        <w:spacing w:after="0"/>
        <w:ind w:left="0"/>
        <w:jc w:val="both"/>
      </w:pPr>
      <w:r>
        <w:rPr>
          <w:rFonts w:ascii="Times New Roman"/>
          <w:b w:val="false"/>
          <w:i w:val="false"/>
          <w:color w:val="000000"/>
          <w:sz w:val="28"/>
        </w:rPr>
        <w:t>
      1) формирование базы данных и сбор информации;</w:t>
      </w:r>
    </w:p>
    <w:bookmarkEnd w:id="274"/>
    <w:bookmarkStart w:name="z337" w:id="275"/>
    <w:p>
      <w:pPr>
        <w:spacing w:after="0"/>
        <w:ind w:left="0"/>
        <w:jc w:val="both"/>
      </w:pPr>
      <w:r>
        <w:rPr>
          <w:rFonts w:ascii="Times New Roman"/>
          <w:b w:val="false"/>
          <w:i w:val="false"/>
          <w:color w:val="000000"/>
          <w:sz w:val="28"/>
        </w:rPr>
        <w:t>
      2) анализ информации и оценки рисков.</w:t>
      </w:r>
    </w:p>
    <w:bookmarkEnd w:id="275"/>
    <w:bookmarkStart w:name="z338" w:id="276"/>
    <w:p>
      <w:pPr>
        <w:spacing w:after="0"/>
        <w:ind w:left="0"/>
        <w:jc w:val="both"/>
      </w:pPr>
      <w:r>
        <w:rPr>
          <w:rFonts w:ascii="Times New Roman"/>
          <w:b w:val="false"/>
          <w:i w:val="false"/>
          <w:color w:val="000000"/>
          <w:sz w:val="28"/>
        </w:rPr>
        <w:t>
      8. Для оценки субъективных критериев используются следующие источники информации:</w:t>
      </w:r>
    </w:p>
    <w:bookmarkEnd w:id="276"/>
    <w:bookmarkStart w:name="z339" w:id="27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277"/>
    <w:bookmarkStart w:name="z340" w:id="278"/>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 и надзора. К неблагоприятным происшествиям относятся пожары, аварийные случаи, транспортные происшествия и иные чрезвычайные ситуации на водном транспорте;</w:t>
      </w:r>
    </w:p>
    <w:bookmarkEnd w:id="278"/>
    <w:bookmarkStart w:name="z341" w:id="279"/>
    <w:p>
      <w:pPr>
        <w:spacing w:after="0"/>
        <w:ind w:left="0"/>
        <w:jc w:val="both"/>
      </w:pPr>
      <w:r>
        <w:rPr>
          <w:rFonts w:ascii="Times New Roman"/>
          <w:b w:val="false"/>
          <w:i w:val="false"/>
          <w:color w:val="000000"/>
          <w:sz w:val="28"/>
        </w:rPr>
        <w:t>
      3) наличие информации, сведений, жалоб и обращений от государственных органов, юридических и физических лиц;</w:t>
      </w:r>
    </w:p>
    <w:bookmarkEnd w:id="279"/>
    <w:bookmarkStart w:name="z342" w:id="280"/>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280"/>
    <w:bookmarkStart w:name="z343" w:id="281"/>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281"/>
    <w:bookmarkStart w:name="z344" w:id="282"/>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подлежащие оценке.</w:t>
      </w:r>
    </w:p>
    <w:bookmarkEnd w:id="282"/>
    <w:bookmarkStart w:name="z345" w:id="283"/>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283"/>
    <w:bookmarkStart w:name="z346" w:id="284"/>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настоящими критериями соответствуют степени нарушения – грубое, значительное и не значительное.</w:t>
      </w:r>
    </w:p>
    <w:bookmarkEnd w:id="284"/>
    <w:bookmarkStart w:name="z347" w:id="285"/>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в настоящих критериях определениями грубых, значительных, незначительных нарушений.</w:t>
      </w:r>
    </w:p>
    <w:bookmarkEnd w:id="285"/>
    <w:bookmarkStart w:name="z348" w:id="286"/>
    <w:p>
      <w:pPr>
        <w:spacing w:after="0"/>
        <w:ind w:left="0"/>
        <w:jc w:val="both"/>
      </w:pPr>
      <w:r>
        <w:rPr>
          <w:rFonts w:ascii="Times New Roman"/>
          <w:b w:val="false"/>
          <w:i w:val="false"/>
          <w:color w:val="000000"/>
          <w:sz w:val="28"/>
        </w:rPr>
        <w:t>
      11. Показатель степени риска по субъективным критериям оценивается по шкале от 0 до 100.</w:t>
      </w:r>
    </w:p>
    <w:bookmarkEnd w:id="286"/>
    <w:bookmarkStart w:name="z349" w:id="287"/>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287"/>
    <w:bookmarkStart w:name="z350" w:id="288"/>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и надзор с посещением субъекта (объекта) контроля;</w:t>
      </w:r>
    </w:p>
    <w:bookmarkEnd w:id="288"/>
    <w:bookmarkStart w:name="z351" w:id="289"/>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289"/>
    <w:bookmarkStart w:name="z352" w:id="290"/>
    <w:p>
      <w:pPr>
        <w:spacing w:after="0"/>
        <w:ind w:left="0"/>
        <w:jc w:val="both"/>
      </w:pPr>
      <w:r>
        <w:rPr>
          <w:rFonts w:ascii="Times New Roman"/>
          <w:b w:val="false"/>
          <w:i w:val="false"/>
          <w:color w:val="000000"/>
          <w:sz w:val="28"/>
        </w:rPr>
        <w:t>
      12. Кратность проведения профилактического контроля и надзора с посещением субъекта (объекта) контроля и надзора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290"/>
    <w:bookmarkStart w:name="z353" w:id="291"/>
    <w:p>
      <w:pPr>
        <w:spacing w:after="0"/>
        <w:ind w:left="0"/>
        <w:jc w:val="both"/>
      </w:pPr>
      <w:r>
        <w:rPr>
          <w:rFonts w:ascii="Times New Roman"/>
          <w:b w:val="false"/>
          <w:i w:val="false"/>
          <w:color w:val="000000"/>
          <w:sz w:val="28"/>
        </w:rPr>
        <w:t>
      13. Профилактический контроль и надзор с посещением субъекта (объекта) контроля и надзора проводятся на основании полугодовых списков профилактического контроля с посещением субъекта (объекта) контроля и надзора, формируемых в соответствии с пунктом 3 статьи 141 Кодекса.</w:t>
      </w:r>
    </w:p>
    <w:bookmarkEnd w:id="291"/>
    <w:bookmarkStart w:name="z354" w:id="292"/>
    <w:p>
      <w:pPr>
        <w:spacing w:after="0"/>
        <w:ind w:left="0"/>
        <w:jc w:val="both"/>
      </w:pPr>
      <w:r>
        <w:rPr>
          <w:rFonts w:ascii="Times New Roman"/>
          <w:b w:val="false"/>
          <w:i w:val="false"/>
          <w:color w:val="000000"/>
          <w:sz w:val="28"/>
        </w:rPr>
        <w:t>
      14. Списки профилактического контроля и надзора с посещением субъекта (объекта) контроля составляются с учетом приоритетности субъекта контроля и надзора с наибольшим показателем степени риска по субъективным критериям.</w:t>
      </w:r>
    </w:p>
    <w:bookmarkEnd w:id="292"/>
    <w:bookmarkStart w:name="z355" w:id="293"/>
    <w:p>
      <w:pPr>
        <w:spacing w:after="0"/>
        <w:ind w:left="0"/>
        <w:jc w:val="left"/>
      </w:pPr>
      <w:r>
        <w:rPr>
          <w:rFonts w:ascii="Times New Roman"/>
          <w:b/>
          <w:i w:val="false"/>
          <w:color w:val="000000"/>
        </w:rPr>
        <w:t xml:space="preserve"> Глава 4. Порядок расчета общего показателя степени риска по субъективным критериям</w:t>
      </w:r>
    </w:p>
    <w:bookmarkEnd w:id="293"/>
    <w:bookmarkStart w:name="z356" w:id="294"/>
    <w:p>
      <w:pPr>
        <w:spacing w:after="0"/>
        <w:ind w:left="0"/>
        <w:jc w:val="both"/>
      </w:pPr>
      <w:r>
        <w:rPr>
          <w:rFonts w:ascii="Times New Roman"/>
          <w:b w:val="false"/>
          <w:i w:val="false"/>
          <w:color w:val="000000"/>
          <w:sz w:val="28"/>
        </w:rPr>
        <w:t>
      15. Для отнесения субъекта контроля и надзора к степени риска в соответствии с пунктом 11 настоящих критериев, применяется следующий порядок расчета показателя степени риска.</w:t>
      </w:r>
    </w:p>
    <w:bookmarkEnd w:id="294"/>
    <w:bookmarkStart w:name="z357" w:id="295"/>
    <w:p>
      <w:pPr>
        <w:spacing w:after="0"/>
        <w:ind w:left="0"/>
        <w:jc w:val="both"/>
      </w:pPr>
      <w:r>
        <w:rPr>
          <w:rFonts w:ascii="Times New Roman"/>
          <w:b w:val="false"/>
          <w:i w:val="false"/>
          <w:color w:val="000000"/>
          <w:sz w:val="28"/>
        </w:rPr>
        <w:t>
      Каждое выявленное нарушение при определении значительных и незначительных показателей считается как отдельное нарушение.</w:t>
      </w:r>
    </w:p>
    <w:bookmarkEnd w:id="295"/>
    <w:bookmarkStart w:name="z358" w:id="296"/>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(объекта) контроля и надзора.</w:t>
      </w:r>
    </w:p>
    <w:bookmarkEnd w:id="296"/>
    <w:bookmarkStart w:name="z359" w:id="297"/>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297"/>
    <w:bookmarkStart w:name="z360" w:id="29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298"/>
    <w:bookmarkStart w:name="z361"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299"/>
    <w:bookmarkStart w:name="z362" w:id="300"/>
    <w:p>
      <w:pPr>
        <w:spacing w:after="0"/>
        <w:ind w:left="0"/>
        <w:jc w:val="both"/>
      </w:pPr>
      <w:r>
        <w:rPr>
          <w:rFonts w:ascii="Times New Roman"/>
          <w:b w:val="false"/>
          <w:i w:val="false"/>
          <w:color w:val="000000"/>
          <w:sz w:val="28"/>
        </w:rPr>
        <w:t>
      где:</w:t>
      </w:r>
    </w:p>
    <w:bookmarkEnd w:id="300"/>
    <w:bookmarkStart w:name="z363"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301"/>
    <w:bookmarkStart w:name="z364"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302"/>
    <w:bookmarkStart w:name="z365"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303"/>
    <w:bookmarkStart w:name="z366" w:id="30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304"/>
    <w:bookmarkStart w:name="z367"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305"/>
    <w:bookmarkStart w:name="z368" w:id="306"/>
    <w:p>
      <w:pPr>
        <w:spacing w:after="0"/>
        <w:ind w:left="0"/>
        <w:jc w:val="both"/>
      </w:pPr>
      <w:r>
        <w:rPr>
          <w:rFonts w:ascii="Times New Roman"/>
          <w:b w:val="false"/>
          <w:i w:val="false"/>
          <w:color w:val="000000"/>
          <w:sz w:val="28"/>
        </w:rPr>
        <w:t>
      где:</w:t>
      </w:r>
    </w:p>
    <w:bookmarkEnd w:id="306"/>
    <w:bookmarkStart w:name="z369"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307"/>
    <w:bookmarkStart w:name="z370"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308"/>
    <w:bookmarkStart w:name="z371"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309"/>
    <w:bookmarkStart w:name="z372" w:id="310"/>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310"/>
    <w:bookmarkStart w:name="z373"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311"/>
    <w:bookmarkStart w:name="z374" w:id="312"/>
    <w:p>
      <w:pPr>
        <w:spacing w:after="0"/>
        <w:ind w:left="0"/>
        <w:jc w:val="both"/>
      </w:pPr>
      <w:r>
        <w:rPr>
          <w:rFonts w:ascii="Times New Roman"/>
          <w:b w:val="false"/>
          <w:i w:val="false"/>
          <w:color w:val="000000"/>
          <w:sz w:val="28"/>
        </w:rPr>
        <w:t>
      где:</w:t>
      </w:r>
    </w:p>
    <w:bookmarkEnd w:id="312"/>
    <w:bookmarkStart w:name="z375"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313"/>
    <w:bookmarkStart w:name="z376"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314"/>
    <w:bookmarkStart w:name="z377"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торгового</w:t>
            </w:r>
            <w:r>
              <w:br/>
            </w:r>
            <w:r>
              <w:rPr>
                <w:rFonts w:ascii="Times New Roman"/>
                <w:b w:val="false"/>
                <w:i w:val="false"/>
                <w:color w:val="000000"/>
                <w:sz w:val="20"/>
              </w:rPr>
              <w:t>мореплавания</w:t>
            </w:r>
          </w:p>
        </w:tc>
      </w:tr>
    </w:tbl>
    <w:bookmarkStart w:name="z379" w:id="316"/>
    <w:p>
      <w:pPr>
        <w:spacing w:after="0"/>
        <w:ind w:left="0"/>
        <w:jc w:val="left"/>
      </w:pPr>
      <w:r>
        <w:rPr>
          <w:rFonts w:ascii="Times New Roman"/>
          <w:b/>
          <w:i w:val="false"/>
          <w:color w:val="000000"/>
        </w:rPr>
        <w:t xml:space="preserve"> Субъективные критерии оценки степени рисков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854"/>
        <w:gridCol w:w="41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7"/>
          <w:p>
            <w:pPr>
              <w:spacing w:after="20"/>
              <w:ind w:left="20"/>
              <w:jc w:val="both"/>
            </w:pPr>
            <w:r>
              <w:rPr>
                <w:rFonts w:ascii="Times New Roman"/>
                <w:b w:val="false"/>
                <w:i w:val="false"/>
                <w:color w:val="000000"/>
                <w:sz w:val="20"/>
              </w:rPr>
              <w:t>
Отсутствие и ненадлежащее ведение документации по технической эксплуатации портовых сооружений, таких как:</w:t>
            </w:r>
            <w:r>
              <w:br/>
            </w:r>
            <w:r>
              <w:rPr>
                <w:rFonts w:ascii="Times New Roman"/>
                <w:b w:val="false"/>
                <w:i w:val="false"/>
                <w:color w:val="000000"/>
                <w:sz w:val="20"/>
              </w:rPr>
              <w:t>
</w:t>
            </w:r>
            <w:r>
              <w:rPr>
                <w:rFonts w:ascii="Times New Roman"/>
                <w:b w:val="false"/>
                <w:i w:val="false"/>
                <w:color w:val="000000"/>
                <w:sz w:val="20"/>
              </w:rPr>
              <w:t>1) журналы технического осмотра за состоянием и режимом эксплуатации портовых сооружений;</w:t>
            </w:r>
            <w:r>
              <w:br/>
            </w:r>
            <w:r>
              <w:rPr>
                <w:rFonts w:ascii="Times New Roman"/>
                <w:b w:val="false"/>
                <w:i w:val="false"/>
                <w:color w:val="000000"/>
                <w:sz w:val="20"/>
              </w:rPr>
              <w:t>
</w:t>
            </w:r>
            <w:r>
              <w:rPr>
                <w:rFonts w:ascii="Times New Roman"/>
                <w:b w:val="false"/>
                <w:i w:val="false"/>
                <w:color w:val="000000"/>
                <w:sz w:val="20"/>
              </w:rPr>
              <w:t>2) акты и отчеты по периодическим осмотрам портовых сооружений;</w:t>
            </w:r>
            <w:r>
              <w:br/>
            </w:r>
            <w:r>
              <w:rPr>
                <w:rFonts w:ascii="Times New Roman"/>
                <w:b w:val="false"/>
                <w:i w:val="false"/>
                <w:color w:val="000000"/>
                <w:sz w:val="20"/>
              </w:rPr>
              <w:t>
</w:t>
            </w:r>
            <w:r>
              <w:rPr>
                <w:rFonts w:ascii="Times New Roman"/>
                <w:b w:val="false"/>
                <w:i w:val="false"/>
                <w:color w:val="000000"/>
                <w:sz w:val="20"/>
              </w:rPr>
              <w:t>3) акт об очередном обследовании портовых сооружений;</w:t>
            </w:r>
            <w:r>
              <w:br/>
            </w:r>
            <w:r>
              <w:rPr>
                <w:rFonts w:ascii="Times New Roman"/>
                <w:b w:val="false"/>
                <w:i w:val="false"/>
                <w:color w:val="000000"/>
                <w:sz w:val="20"/>
              </w:rPr>
              <w:t>
</w:t>
            </w:r>
            <w:r>
              <w:rPr>
                <w:rFonts w:ascii="Times New Roman"/>
                <w:b w:val="false"/>
                <w:i w:val="false"/>
                <w:color w:val="000000"/>
                <w:sz w:val="20"/>
              </w:rPr>
              <w:t>4) акт о внеочередном обследовании портовых сооружений;</w:t>
            </w:r>
            <w:r>
              <w:br/>
            </w:r>
            <w:r>
              <w:rPr>
                <w:rFonts w:ascii="Times New Roman"/>
                <w:b w:val="false"/>
                <w:i w:val="false"/>
                <w:color w:val="000000"/>
                <w:sz w:val="20"/>
              </w:rPr>
              <w:t>
</w:t>
            </w:r>
            <w:r>
              <w:rPr>
                <w:rFonts w:ascii="Times New Roman"/>
                <w:b w:val="false"/>
                <w:i w:val="false"/>
                <w:color w:val="000000"/>
                <w:sz w:val="20"/>
              </w:rPr>
              <w:t>5) акты приемки-сдачи работ по капитальному ремонту портовых сооружений;</w:t>
            </w:r>
            <w:r>
              <w:br/>
            </w:r>
            <w:r>
              <w:rPr>
                <w:rFonts w:ascii="Times New Roman"/>
                <w:b w:val="false"/>
                <w:i w:val="false"/>
                <w:color w:val="000000"/>
                <w:sz w:val="20"/>
              </w:rPr>
              <w:t>
</w:t>
            </w:r>
            <w:r>
              <w:rPr>
                <w:rFonts w:ascii="Times New Roman"/>
                <w:b w:val="false"/>
                <w:i w:val="false"/>
                <w:color w:val="000000"/>
                <w:sz w:val="20"/>
              </w:rPr>
              <w:t>6) паспорт морского порта;</w:t>
            </w:r>
            <w:r>
              <w:br/>
            </w:r>
            <w:r>
              <w:rPr>
                <w:rFonts w:ascii="Times New Roman"/>
                <w:b w:val="false"/>
                <w:i w:val="false"/>
                <w:color w:val="000000"/>
                <w:sz w:val="20"/>
              </w:rPr>
              <w:t>
7) паспорта портовых сооружений</w:t>
            </w:r>
          </w:p>
          <w:bookmarkEnd w:id="317"/>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обязательного радиолокационного проводки при видимости 2 мили и менее для всех портов и каналов, оборудованных береговыми радиолокационными станциями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8"/>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w:t>
            </w:r>
            <w:r>
              <w:br/>
            </w:r>
            <w:r>
              <w:rPr>
                <w:rFonts w:ascii="Times New Roman"/>
                <w:b w:val="false"/>
                <w:i w:val="false"/>
                <w:color w:val="000000"/>
                <w:sz w:val="20"/>
              </w:rPr>
              <w:t>
</w:t>
            </w:r>
            <w:r>
              <w:rPr>
                <w:rFonts w:ascii="Times New Roman"/>
                <w:b w:val="false"/>
                <w:i w:val="false"/>
                <w:color w:val="000000"/>
                <w:sz w:val="20"/>
              </w:rPr>
              <w:t>При подготовке причала:</w:t>
            </w:r>
            <w:r>
              <w:br/>
            </w:r>
            <w:r>
              <w:rPr>
                <w:rFonts w:ascii="Times New Roman"/>
                <w:b w:val="false"/>
                <w:i w:val="false"/>
                <w:color w:val="000000"/>
                <w:sz w:val="20"/>
              </w:rPr>
              <w:t>
</w:t>
            </w:r>
            <w:r>
              <w:rPr>
                <w:rFonts w:ascii="Times New Roman"/>
                <w:b w:val="false"/>
                <w:i w:val="false"/>
                <w:color w:val="000000"/>
                <w:sz w:val="20"/>
              </w:rPr>
              <w:t>1) обеспечивается достаточная свободная длина причала для швартовки подходящего судна;</w:t>
            </w:r>
            <w:r>
              <w:br/>
            </w:r>
            <w:r>
              <w:rPr>
                <w:rFonts w:ascii="Times New Roman"/>
                <w:b w:val="false"/>
                <w:i w:val="false"/>
                <w:color w:val="000000"/>
                <w:sz w:val="20"/>
              </w:rPr>
              <w:t>
</w:t>
            </w:r>
            <w:r>
              <w:rPr>
                <w:rFonts w:ascii="Times New Roman"/>
                <w:b w:val="false"/>
                <w:i w:val="false"/>
                <w:color w:val="000000"/>
                <w:sz w:val="20"/>
              </w:rPr>
              <w:t>2) освобождается кордон причала от грузов и других предметов, мешающих нормальной швартовке (отшвартовке);</w:t>
            </w:r>
            <w:r>
              <w:br/>
            </w:r>
            <w:r>
              <w:rPr>
                <w:rFonts w:ascii="Times New Roman"/>
                <w:b w:val="false"/>
                <w:i w:val="false"/>
                <w:color w:val="000000"/>
                <w:sz w:val="20"/>
              </w:rPr>
              <w:t>
</w:t>
            </w:r>
            <w:r>
              <w:rPr>
                <w:rFonts w:ascii="Times New Roman"/>
                <w:b w:val="false"/>
                <w:i w:val="false"/>
                <w:color w:val="000000"/>
                <w:sz w:val="20"/>
              </w:rPr>
              <w:t>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r>
              <w:br/>
            </w:r>
            <w:r>
              <w:rPr>
                <w:rFonts w:ascii="Times New Roman"/>
                <w:b w:val="false"/>
                <w:i w:val="false"/>
                <w:color w:val="000000"/>
                <w:sz w:val="20"/>
              </w:rPr>
              <w:t>
</w:t>
            </w:r>
            <w:r>
              <w:rPr>
                <w:rFonts w:ascii="Times New Roman"/>
                <w:b w:val="false"/>
                <w:i w:val="false"/>
                <w:color w:val="000000"/>
                <w:sz w:val="20"/>
              </w:rPr>
              <w:t>4) убираются прикордонные краны согласно схеме, утвержденной начальником порта;</w:t>
            </w:r>
            <w:r>
              <w:br/>
            </w:r>
            <w:r>
              <w:rPr>
                <w:rFonts w:ascii="Times New Roman"/>
                <w:b w:val="false"/>
                <w:i w:val="false"/>
                <w:color w:val="000000"/>
                <w:sz w:val="20"/>
              </w:rPr>
              <w:t>
</w:t>
            </w:r>
            <w:r>
              <w:rPr>
                <w:rFonts w:ascii="Times New Roman"/>
                <w:b w:val="false"/>
                <w:i w:val="false"/>
                <w:color w:val="000000"/>
                <w:sz w:val="20"/>
              </w:rPr>
              <w:t>5) прекращаются работы и движение всех видов транспорта в зоне швартовки;</w:t>
            </w:r>
            <w:r>
              <w:br/>
            </w:r>
            <w:r>
              <w:rPr>
                <w:rFonts w:ascii="Times New Roman"/>
                <w:b w:val="false"/>
                <w:i w:val="false"/>
                <w:color w:val="000000"/>
                <w:sz w:val="20"/>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bookmarkEnd w:id="318"/>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 не допускается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9"/>
          <w:p>
            <w:pPr>
              <w:spacing w:after="20"/>
              <w:ind w:left="20"/>
              <w:jc w:val="both"/>
            </w:pPr>
            <w:r>
              <w:rPr>
                <w:rFonts w:ascii="Times New Roman"/>
                <w:b w:val="false"/>
                <w:i w:val="false"/>
                <w:color w:val="000000"/>
                <w:sz w:val="20"/>
              </w:rPr>
              <w:t>
Не обеспечение следующих требований при эксплуатации портовых сооружений:</w:t>
            </w:r>
            <w:r>
              <w:br/>
            </w:r>
            <w:r>
              <w:rPr>
                <w:rFonts w:ascii="Times New Roman"/>
                <w:b w:val="false"/>
                <w:i w:val="false"/>
                <w:color w:val="000000"/>
                <w:sz w:val="20"/>
              </w:rPr>
              <w:t>
</w:t>
            </w:r>
            <w:r>
              <w:rPr>
                <w:rFonts w:ascii="Times New Roman"/>
                <w:b w:val="false"/>
                <w:i w:val="false"/>
                <w:color w:val="000000"/>
                <w:sz w:val="20"/>
              </w:rPr>
              <w:t>1) разработкой и ведением паспорта портового сооружения;</w:t>
            </w:r>
            <w:r>
              <w:br/>
            </w:r>
            <w:r>
              <w:rPr>
                <w:rFonts w:ascii="Times New Roman"/>
                <w:b w:val="false"/>
                <w:i w:val="false"/>
                <w:color w:val="000000"/>
                <w:sz w:val="20"/>
              </w:rPr>
              <w:t>
</w:t>
            </w:r>
            <w:r>
              <w:rPr>
                <w:rFonts w:ascii="Times New Roman"/>
                <w:b w:val="false"/>
                <w:i w:val="false"/>
                <w:color w:val="000000"/>
                <w:sz w:val="20"/>
              </w:rPr>
              <w:t>2) установлением режима эксплуатации сооружений и его соблюдением;</w:t>
            </w:r>
            <w:r>
              <w:br/>
            </w:r>
            <w:r>
              <w:rPr>
                <w:rFonts w:ascii="Times New Roman"/>
                <w:b w:val="false"/>
                <w:i w:val="false"/>
                <w:color w:val="000000"/>
                <w:sz w:val="20"/>
              </w:rPr>
              <w:t>
</w:t>
            </w:r>
            <w:r>
              <w:rPr>
                <w:rFonts w:ascii="Times New Roman"/>
                <w:b w:val="false"/>
                <w:i w:val="false"/>
                <w:color w:val="000000"/>
                <w:sz w:val="20"/>
              </w:rPr>
              <w:t>3) ведением технического осмотра и обследования портовых сооружений и акватории;</w:t>
            </w:r>
            <w:r>
              <w:br/>
            </w:r>
            <w:r>
              <w:rPr>
                <w:rFonts w:ascii="Times New Roman"/>
                <w:b w:val="false"/>
                <w:i w:val="false"/>
                <w:color w:val="000000"/>
                <w:sz w:val="20"/>
              </w:rPr>
              <w:t>
</w:t>
            </w:r>
            <w:r>
              <w:rPr>
                <w:rFonts w:ascii="Times New Roman"/>
                <w:b w:val="false"/>
                <w:i w:val="false"/>
                <w:color w:val="000000"/>
                <w:sz w:val="20"/>
              </w:rPr>
              <w:t>4) своевременным проведением в необходимых объемах ремонтно-восстановительных работ;</w:t>
            </w:r>
            <w:r>
              <w:br/>
            </w:r>
            <w:r>
              <w:rPr>
                <w:rFonts w:ascii="Times New Roman"/>
                <w:b w:val="false"/>
                <w:i w:val="false"/>
                <w:color w:val="000000"/>
                <w:sz w:val="20"/>
              </w:rPr>
              <w:t>
</w:t>
            </w:r>
            <w:r>
              <w:rPr>
                <w:rFonts w:ascii="Times New Roman"/>
                <w:b w:val="false"/>
                <w:i w:val="false"/>
                <w:color w:val="000000"/>
                <w:sz w:val="20"/>
              </w:rPr>
              <w:t>5) перспективным планированием реконструкции и ремонта важнейших сооружений в сочетании и увязке с новым строительством;</w:t>
            </w:r>
            <w:r>
              <w:br/>
            </w:r>
            <w:r>
              <w:rPr>
                <w:rFonts w:ascii="Times New Roman"/>
                <w:b w:val="false"/>
                <w:i w:val="false"/>
                <w:color w:val="000000"/>
                <w:sz w:val="20"/>
              </w:rPr>
              <w:t>
</w:t>
            </w:r>
            <w:r>
              <w:rPr>
                <w:rFonts w:ascii="Times New Roman"/>
                <w:b w:val="false"/>
                <w:i w:val="false"/>
                <w:color w:val="000000"/>
                <w:sz w:val="20"/>
              </w:rPr>
              <w:t>6) текущим и капитальным ремонтом сооружений;</w:t>
            </w:r>
            <w:r>
              <w:br/>
            </w:r>
            <w:r>
              <w:rPr>
                <w:rFonts w:ascii="Times New Roman"/>
                <w:b w:val="false"/>
                <w:i w:val="false"/>
                <w:color w:val="000000"/>
                <w:sz w:val="20"/>
              </w:rPr>
              <w:t>
</w:t>
            </w:r>
            <w:r>
              <w:rPr>
                <w:rFonts w:ascii="Times New Roman"/>
                <w:b w:val="false"/>
                <w:i w:val="false"/>
                <w:color w:val="000000"/>
                <w:sz w:val="20"/>
              </w:rPr>
              <w:t>7) разработкой и соблюдением инструкций и других документов, обеспечивающих, безопасную эксплуатацию сооружений и акваторий;</w:t>
            </w:r>
            <w:r>
              <w:br/>
            </w:r>
            <w:r>
              <w:rPr>
                <w:rFonts w:ascii="Times New Roman"/>
                <w:b w:val="false"/>
                <w:i w:val="false"/>
                <w:color w:val="000000"/>
                <w:sz w:val="20"/>
              </w:rPr>
              <w:t>
8) наличием квалифицированного персонала, обслуживающего портовые сооружения</w:t>
            </w:r>
          </w:p>
          <w:bookmarkEnd w:id="319"/>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 не допускается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0"/>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w:t>
            </w:r>
            <w:r>
              <w:br/>
            </w:r>
            <w:r>
              <w:rPr>
                <w:rFonts w:ascii="Times New Roman"/>
                <w:b w:val="false"/>
                <w:i w:val="false"/>
                <w:color w:val="000000"/>
                <w:sz w:val="20"/>
              </w:rPr>
              <w:t>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bookmarkEnd w:id="320"/>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1"/>
          <w:p>
            <w:pPr>
              <w:spacing w:after="20"/>
              <w:ind w:left="20"/>
              <w:jc w:val="both"/>
            </w:pPr>
            <w:r>
              <w:rPr>
                <w:rFonts w:ascii="Times New Roman"/>
                <w:b w:val="false"/>
                <w:i w:val="false"/>
                <w:color w:val="000000"/>
                <w:sz w:val="20"/>
              </w:rPr>
              <w:t>
Для обеспечения безопасной эксплуатации портовых сооружений эксплуатирующая организация разрабатывает и утверждает:</w:t>
            </w:r>
            <w:r>
              <w:br/>
            </w:r>
            <w:r>
              <w:rPr>
                <w:rFonts w:ascii="Times New Roman"/>
                <w:b w:val="false"/>
                <w:i w:val="false"/>
                <w:color w:val="000000"/>
                <w:sz w:val="20"/>
              </w:rPr>
              <w:t>
</w:t>
            </w:r>
            <w:r>
              <w:rPr>
                <w:rFonts w:ascii="Times New Roman"/>
                <w:b w:val="false"/>
                <w:i w:val="false"/>
                <w:color w:val="000000"/>
                <w:sz w:val="20"/>
              </w:rPr>
              <w:t>1) инструкцию по предотвращению загрязнения территории морского порта, расположенных на ней портовых сооружений, акватории, а также атмосферы в их районе;</w:t>
            </w:r>
            <w:r>
              <w:br/>
            </w:r>
            <w:r>
              <w:rPr>
                <w:rFonts w:ascii="Times New Roman"/>
                <w:b w:val="false"/>
                <w:i w:val="false"/>
                <w:color w:val="000000"/>
                <w:sz w:val="20"/>
              </w:rPr>
              <w:t>
2) программу технических осмотров и обследований портовых сооружений и акватории</w:t>
            </w:r>
          </w:p>
          <w:bookmarkEnd w:id="321"/>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уполномоченным органом отчет об оценке охраны портового средства и план охраны портовых средств и поправки к ним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 не допускается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судов производится швартовными канатами только за швартовные устройства. Не допускается подача на швартовные якорных цепей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2"/>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w:t>
            </w:r>
            <w:r>
              <w:br/>
            </w:r>
            <w:r>
              <w:rPr>
                <w:rFonts w:ascii="Times New Roman"/>
                <w:b w:val="false"/>
                <w:i w:val="false"/>
                <w:color w:val="000000"/>
                <w:sz w:val="20"/>
              </w:rPr>
              <w:t>
</w:t>
            </w:r>
            <w:r>
              <w:rPr>
                <w:rFonts w:ascii="Times New Roman"/>
                <w:b w:val="false"/>
                <w:i w:val="false"/>
                <w:color w:val="000000"/>
                <w:sz w:val="20"/>
              </w:rPr>
              <w:t>1) сверху – порядковый номер тумбы (нумерация сквозная), отсчитываемой с начала набережной линии причала;</w:t>
            </w:r>
            <w:r>
              <w:br/>
            </w:r>
            <w:r>
              <w:rPr>
                <w:rFonts w:ascii="Times New Roman"/>
                <w:b w:val="false"/>
                <w:i w:val="false"/>
                <w:color w:val="000000"/>
                <w:sz w:val="20"/>
              </w:rPr>
              <w:t>
2) ниже под горизонтальной чертой – расстояние в метрах до ближайших швартовых тумб – слева и справа, разделенное друг от друга вертикальной чертой</w:t>
            </w:r>
          </w:p>
          <w:bookmarkEnd w:id="322"/>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Откосы берегоукрепительных сооружений, не имеющие "одежды", предохраняют от размыва. Не уничтожение растительности появляющаяся на откосах берегоукрепительных сооружений и разрушающая их "одежду"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на базе-стоянке по установлению режима по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3"/>
          <w:p>
            <w:pPr>
              <w:spacing w:after="20"/>
              <w:ind w:left="20"/>
              <w:jc w:val="both"/>
            </w:pPr>
            <w:r>
              <w:rPr>
                <w:rFonts w:ascii="Times New Roman"/>
                <w:b w:val="false"/>
                <w:i w:val="false"/>
                <w:color w:val="000000"/>
                <w:sz w:val="20"/>
              </w:rPr>
              <w:t>
Не соблюдение требований по оборудованию территории базы-стоянки:</w:t>
            </w:r>
            <w:r>
              <w:br/>
            </w:r>
            <w:r>
              <w:rPr>
                <w:rFonts w:ascii="Times New Roman"/>
                <w:b w:val="false"/>
                <w:i w:val="false"/>
                <w:color w:val="000000"/>
                <w:sz w:val="20"/>
              </w:rPr>
              <w:t>
</w:t>
            </w:r>
            <w:r>
              <w:rPr>
                <w:rFonts w:ascii="Times New Roman"/>
                <w:b w:val="false"/>
                <w:i w:val="false"/>
                <w:color w:val="000000"/>
                <w:sz w:val="20"/>
              </w:rPr>
              <w:t>1) удобными подъездными путями;</w:t>
            </w:r>
            <w:r>
              <w:br/>
            </w:r>
            <w:r>
              <w:rPr>
                <w:rFonts w:ascii="Times New Roman"/>
                <w:b w:val="false"/>
                <w:i w:val="false"/>
                <w:color w:val="000000"/>
                <w:sz w:val="20"/>
              </w:rPr>
              <w:t>
</w:t>
            </w:r>
            <w:r>
              <w:rPr>
                <w:rFonts w:ascii="Times New Roman"/>
                <w:b w:val="false"/>
                <w:i w:val="false"/>
                <w:color w:val="000000"/>
                <w:sz w:val="20"/>
              </w:rPr>
              <w:t>2) специально оборудованными причалами для посадки и высадки пассажиров;</w:t>
            </w:r>
            <w:r>
              <w:br/>
            </w:r>
            <w:r>
              <w:rPr>
                <w:rFonts w:ascii="Times New Roman"/>
                <w:b w:val="false"/>
                <w:i w:val="false"/>
                <w:color w:val="000000"/>
                <w:sz w:val="20"/>
              </w:rPr>
              <w:t>
</w:t>
            </w:r>
            <w:r>
              <w:rPr>
                <w:rFonts w:ascii="Times New Roman"/>
                <w:b w:val="false"/>
                <w:i w:val="false"/>
                <w:color w:val="000000"/>
                <w:sz w:val="20"/>
              </w:rPr>
              <w:t>3) контейнерами и специальными емкостями для приема с маломерных судов подсланевых вод, отработанных нефтепродуктов, сухого мусора, пищевых отходов;</w:t>
            </w:r>
            <w:r>
              <w:br/>
            </w:r>
            <w:r>
              <w:rPr>
                <w:rFonts w:ascii="Times New Roman"/>
                <w:b w:val="false"/>
                <w:i w:val="false"/>
                <w:color w:val="000000"/>
                <w:sz w:val="20"/>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bookmarkEnd w:id="323"/>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базе-стоянке журнала учета выхода маломерных судов и их возвращения в произвольной форме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4"/>
          <w:p>
            <w:pPr>
              <w:spacing w:after="20"/>
              <w:ind w:left="20"/>
              <w:jc w:val="both"/>
            </w:pPr>
            <w:r>
              <w:rPr>
                <w:rFonts w:ascii="Times New Roman"/>
                <w:b w:val="false"/>
                <w:i w:val="false"/>
                <w:color w:val="000000"/>
                <w:sz w:val="20"/>
              </w:rPr>
              <w:t>
Не соблюдение требовании по оформлению стенда на базе-стоянке, на котором размещаются:</w:t>
            </w:r>
            <w:r>
              <w:br/>
            </w:r>
            <w:r>
              <w:rPr>
                <w:rFonts w:ascii="Times New Roman"/>
                <w:b w:val="false"/>
                <w:i w:val="false"/>
                <w:color w:val="000000"/>
                <w:sz w:val="20"/>
              </w:rPr>
              <w:t>
</w:t>
            </w:r>
            <w:r>
              <w:rPr>
                <w:rFonts w:ascii="Times New Roman"/>
                <w:b w:val="false"/>
                <w:i w:val="false"/>
                <w:color w:val="000000"/>
                <w:sz w:val="20"/>
              </w:rPr>
              <w:t>1) схема движения маломерных судов по водной акватории базы-стоянки и в прилегающем районе;</w:t>
            </w:r>
            <w:r>
              <w:br/>
            </w:r>
            <w:r>
              <w:rPr>
                <w:rFonts w:ascii="Times New Roman"/>
                <w:b w:val="false"/>
                <w:i w:val="false"/>
                <w:color w:val="000000"/>
                <w:sz w:val="20"/>
              </w:rPr>
              <w:t>
</w:t>
            </w:r>
            <w:r>
              <w:rPr>
                <w:rFonts w:ascii="Times New Roman"/>
                <w:b w:val="false"/>
                <w:i w:val="false"/>
                <w:color w:val="000000"/>
                <w:sz w:val="20"/>
              </w:rPr>
              <w:t>2) мероприятия по поиску и оказанию помощи маломерным судам, не возвратившимся в установленные сроки на базу-стоянку;</w:t>
            </w:r>
            <w:r>
              <w:br/>
            </w:r>
            <w:r>
              <w:rPr>
                <w:rFonts w:ascii="Times New Roman"/>
                <w:b w:val="false"/>
                <w:i w:val="false"/>
                <w:color w:val="000000"/>
                <w:sz w:val="20"/>
              </w:rPr>
              <w:t>
</w:t>
            </w:r>
            <w:r>
              <w:rPr>
                <w:rFonts w:ascii="Times New Roman"/>
                <w:b w:val="false"/>
                <w:i w:val="false"/>
                <w:color w:val="000000"/>
                <w:sz w:val="20"/>
              </w:rPr>
              <w:t>3) внутренний распорядок работ на базе-стоянке;</w:t>
            </w:r>
            <w:r>
              <w:br/>
            </w:r>
            <w:r>
              <w:rPr>
                <w:rFonts w:ascii="Times New Roman"/>
                <w:b w:val="false"/>
                <w:i w:val="false"/>
                <w:color w:val="000000"/>
                <w:sz w:val="20"/>
              </w:rPr>
              <w:t>
</w:t>
            </w:r>
            <w:r>
              <w:rPr>
                <w:rFonts w:ascii="Times New Roman"/>
                <w:b w:val="false"/>
                <w:i w:val="false"/>
                <w:color w:val="000000"/>
                <w:sz w:val="20"/>
              </w:rPr>
              <w:t>4) правила пользования маломерными судами;</w:t>
            </w:r>
            <w:r>
              <w:br/>
            </w:r>
            <w:r>
              <w:rPr>
                <w:rFonts w:ascii="Times New Roman"/>
                <w:b w:val="false"/>
                <w:i w:val="false"/>
                <w:color w:val="000000"/>
                <w:sz w:val="20"/>
              </w:rPr>
              <w:t>
</w:t>
            </w:r>
            <w:r>
              <w:rPr>
                <w:rFonts w:ascii="Times New Roman"/>
                <w:b w:val="false"/>
                <w:i w:val="false"/>
                <w:color w:val="000000"/>
                <w:sz w:val="20"/>
              </w:rPr>
              <w:t>5) сведения о прогнозе погоды на текущие сутки;</w:t>
            </w:r>
            <w:r>
              <w:br/>
            </w:r>
            <w:r>
              <w:rPr>
                <w:rFonts w:ascii="Times New Roman"/>
                <w:b w:val="false"/>
                <w:i w:val="false"/>
                <w:color w:val="000000"/>
                <w:sz w:val="20"/>
              </w:rPr>
              <w:t>
</w:t>
            </w:r>
            <w:r>
              <w:rPr>
                <w:rFonts w:ascii="Times New Roman"/>
                <w:b w:val="false"/>
                <w:i w:val="false"/>
                <w:color w:val="000000"/>
                <w:sz w:val="20"/>
              </w:rPr>
              <w:t>6) плакаты по мерам предупреждения несчастных случаев с людьми на воде;</w:t>
            </w:r>
            <w:r>
              <w:br/>
            </w:r>
            <w:r>
              <w:rPr>
                <w:rFonts w:ascii="Times New Roman"/>
                <w:b w:val="false"/>
                <w:i w:val="false"/>
                <w:color w:val="000000"/>
                <w:sz w:val="20"/>
              </w:rPr>
              <w:t>
7) телефоны и адреса ближайших отделений правоохранительных органов и спасательной станции</w:t>
            </w:r>
          </w:p>
          <w:bookmarkEnd w:id="324"/>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и надзора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аварийные случаи на морском транспорте во время их эксплуатации в морских портах и причальных сооружениях и транспортных происшествий маломерными судами, во время их эксплуатации в базах-стоянках</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информаций, сведений, жалоб и обращений от государственных органов, юридических и физических лиц</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сведения, жалобы и обращения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об аварийном случае на морском транспорте во время их эксплуатации в морских портах и причальных сооружениях, или транспортного происшествия с маломерными судами во время их эксплуатации в базах-стоянках либо угрозе жизни и здоровью человека, окружающей среде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20" w:id="325"/>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перевозчиков такси и</w:t>
      </w:r>
      <w:r>
        <w:br/>
      </w:r>
      <w:r>
        <w:rPr>
          <w:rFonts w:ascii="Times New Roman"/>
          <w:b/>
          <w:i w:val="false"/>
          <w:color w:val="000000"/>
        </w:rPr>
        <w:t xml:space="preserve">                   информационно-диспетчерских служб такси (наименование</w:t>
      </w:r>
      <w:r>
        <w:br/>
      </w:r>
      <w:r>
        <w:rPr>
          <w:rFonts w:ascii="Times New Roman"/>
          <w:b/>
          <w:i w:val="false"/>
          <w:color w:val="000000"/>
        </w:rPr>
        <w:t xml:space="preserve">                         однородной группы субъектов (объектов) контроля)</w:t>
      </w:r>
    </w:p>
    <w:bookmarkEnd w:id="325"/>
    <w:bookmarkStart w:name="z421" w:id="326"/>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9472"/>
        <w:gridCol w:w="485"/>
        <w:gridCol w:w="485"/>
        <w:gridCol w:w="485"/>
        <w:gridCol w:w="486"/>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 с отметкой в бортовом журнале или путевом листе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такси исправного таксометра или контрольно-кассовой машины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такси при отсутствии информационно-диспетчерской службы такси или договора с информационно-диспетчерской службой такси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замена такси, в случае его неисправности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такси требований нормативных правовых актов по оборудованию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оформления путевой документации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27"/>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25" w:id="328"/>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лиц, оказывающих услуги</w:t>
      </w:r>
      <w:r>
        <w:br/>
      </w:r>
      <w:r>
        <w:rPr>
          <w:rFonts w:ascii="Times New Roman"/>
          <w:b/>
          <w:i w:val="false"/>
          <w:color w:val="000000"/>
        </w:rPr>
        <w:t xml:space="preserve">             автовокзалов, автостанций и пунктов обслуживания пассажиров</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28"/>
    <w:bookmarkStart w:name="z426" w:id="329"/>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454"/>
        <w:gridCol w:w="488"/>
        <w:gridCol w:w="488"/>
        <w:gridCol w:w="488"/>
        <w:gridCol w:w="489"/>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площадки для стоянки автобусов и микроавтобусов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зала ожидания для пассажиров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билетных касс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камеры (камер) хранения багажа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комнаты матери и ребенка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заключении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диспетчерских пунктов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санитарно-бытовых помещении для персонала и пассажиров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служебных помещений для отдыха водителей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пунктов общественного питания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постов для осмотра автобусов и микроавтобусов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пунктов охраны общественного порядка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пунктов медицинской помощи и аптечного киоска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беспроводной точки доступа к сети Интернет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комнаты для совершения религиозных обрядов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пунктов обслуживания пассажиров: площадки для безопасной посадки и высадки пассажиров, загрузки и разгрузки багажа, площадки для стоянки автобусов, мест для продажи проездных документов (билетов) и багажных квитанций и сооружения для защиты пассажиров от различных погодных условий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0"/>
          <w:p>
            <w:pPr>
              <w:spacing w:after="20"/>
              <w:ind w:left="20"/>
              <w:jc w:val="both"/>
            </w:pPr>
            <w:r>
              <w:rPr>
                <w:rFonts w:ascii="Times New Roman"/>
                <w:b w:val="false"/>
                <w:i w:val="false"/>
                <w:color w:val="000000"/>
                <w:sz w:val="20"/>
              </w:rPr>
              <w:t xml:space="preserve">
Отсутствие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w:t>
            </w:r>
            <w:r>
              <w:br/>
            </w:r>
            <w:r>
              <w:rPr>
                <w:rFonts w:ascii="Times New Roman"/>
                <w:b w:val="false"/>
                <w:i w:val="false"/>
                <w:color w:val="000000"/>
                <w:sz w:val="20"/>
              </w:rPr>
              <w:t xml:space="preserve">
Отсутствие в комнатах отдыха водителей душевой с холодной и горячей водой, штор-затемнителей для обеспечения отдыха в дневное время. Не обеспечение в комнатах возможности хранения имеющихся у водителей ценностей, выручки за проданные билеты, а также бланков проездных документов (билетов) и багажных квитанций </w:t>
            </w:r>
          </w:p>
          <w:bookmarkEnd w:id="330"/>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1"/>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r>
              <w:br/>
            </w:r>
            <w:r>
              <w:rPr>
                <w:rFonts w:ascii="Times New Roman"/>
                <w:b w:val="false"/>
                <w:i w:val="false"/>
                <w:color w:val="000000"/>
                <w:sz w:val="20"/>
              </w:rPr>
              <w:t xml:space="preserve">
Необеспечение заключения договора с перевозчиками пассажиров и багажа, допущенными к данному виду деятельности автовокзалами, автостанциями и пунктами обслуживания пассажиров </w:t>
            </w:r>
          </w:p>
          <w:bookmarkEnd w:id="331"/>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Необеспечение осуществления информационного обеспечения пассажиров посредством визуальной справки, громкоговорящей связи и устной справки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транспортными предприятиями и перевозчиками обязанности по использованию предоставленных им земель в соответствии с целевым назначением и условиями их предоставления</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текущей продажи проездных документов (билетов) в течение 5 минут до отправления автобуса, микроавтобуса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хранения невостребованного багажа в камере хранения в течение шести месяцев. Неуничтожение невостребованного багажа по истечении указанного срока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при сдаче багажа в неавтоматическую камеру хранения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332"/>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32" w:id="333"/>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автомобильных перевозчиков,</w:t>
      </w:r>
      <w:r>
        <w:br/>
      </w:r>
      <w:r>
        <w:rPr>
          <w:rFonts w:ascii="Times New Roman"/>
          <w:b/>
          <w:i w:val="false"/>
          <w:color w:val="000000"/>
        </w:rPr>
        <w:t xml:space="preserve"> осуществляющих и (или) оказывающих услуги по перевозке пассажиров и багажа</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33"/>
    <w:bookmarkStart w:name="z433" w:id="334"/>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513"/>
        <w:gridCol w:w="478"/>
        <w:gridCol w:w="478"/>
        <w:gridCol w:w="478"/>
        <w:gridCol w:w="479"/>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содержанию автотранспортного средства в технически исправном состоянии и не допущению выезда на маршрут автотранспортного средства, состояние которого не соответствует установленным техническим требованиям и требованиям пожарной безопасности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перевозчиком, осуществляющим регулярные автомобильные перевозки пассажиров и багажа обязанности по обеспечению продажи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фиксирование их в договорах, проездном документе (билете) и багажной квитанции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осуществляющим нерегулярные автомобильные перевозки пассажиров и багажа безопасной посадки и высадки пассажиров</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перевозчиком условий договора организации регулярных внутриреспубликанских автомобильных перевозок пассажиров и багажа, заключенного с местными исполнительными органами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договоре организации регулярных внутриреспубликанских автомобильных перевозок пассажиров и багажа расписания движения, типа (класса) и количества автобусов, троллейбусов, микроавтобусов, используемых на маршруте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перевозкам пассажиров автобусами, микроавтобусами, троллейбусами водителей в возрасте менее двадцати одного года, имеющих водительское удостоверение соответствующей категории и стаж работы водителем менее трех лет, в том числе стаж управления транспортными средствами, относящимися к категории "С", менее одного года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без установления спереди и сзади опознавательных знаков "Перевозка детей"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автомобильной перевозке организованных групп детей автобусов, имеющих менее двух дверей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либо не 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перевозчиками, осуществляющими автомобильные перевозки пассажиров и багажа обязанностей по обеспечению предрейсового (предсменного) технического осмотра и своевременной замены автобусов, микроавтобусов, троллейбусов в случае их неисправности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договоров с соответствующими организациями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5"/>
          <w:p>
            <w:pPr>
              <w:spacing w:after="20"/>
              <w:ind w:left="20"/>
              <w:jc w:val="both"/>
            </w:pPr>
            <w:r>
              <w:rPr>
                <w:rFonts w:ascii="Times New Roman"/>
                <w:b w:val="false"/>
                <w:i w:val="false"/>
                <w:color w:val="000000"/>
                <w:sz w:val="20"/>
              </w:rPr>
              <w:t>
Эксплуатация автобусов: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bookmarkEnd w:id="335"/>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автобусах, в том числе багажа, вне багажного отделения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водителей и кондукторов единой форменной одеждой при осуществлении регулярных городских (сельских) и пригородных автомобильных перевозок пассажиров и багажа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Незаполнение перевозчиком дорожного листа при перевозке пассажиров и багажа разового характера в международном сообщении, по согласованию с территориальными органами транспортного контроля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без лицензии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 оборудованных устройствами вызова экстренных оперативных служб</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336"/>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43" w:id="337"/>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автомобильных перевозчиков,</w:t>
      </w:r>
      <w:r>
        <w:br/>
      </w:r>
      <w:r>
        <w:rPr>
          <w:rFonts w:ascii="Times New Roman"/>
          <w:b/>
          <w:i w:val="false"/>
          <w:color w:val="000000"/>
        </w:rPr>
        <w:t xml:space="preserve">       осуществляющих и (или) предоставляющих услуги по перевозке опасных грузов</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37"/>
    <w:bookmarkStart w:name="z444" w:id="338"/>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8443"/>
        <w:gridCol w:w="661"/>
        <w:gridCol w:w="662"/>
        <w:gridCol w:w="662"/>
        <w:gridCol w:w="662"/>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перевозчика специального разрешения на перевозку опасного груза 1, 6 и 7 класса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39"/>
          <w:p>
            <w:pPr>
              <w:spacing w:after="20"/>
              <w:ind w:left="20"/>
              <w:jc w:val="both"/>
            </w:pPr>
            <w:r>
              <w:rPr>
                <w:rFonts w:ascii="Times New Roman"/>
                <w:b w:val="false"/>
                <w:i w:val="false"/>
                <w:color w:val="000000"/>
                <w:sz w:val="20"/>
              </w:rPr>
              <w:t>
Несоответствие водителей, осуществляющих перевозку опасных грузов автотранспортным средством, следующим требованиям:</w:t>
            </w:r>
            <w:r>
              <w:br/>
            </w:r>
            <w:r>
              <w:rPr>
                <w:rFonts w:ascii="Times New Roman"/>
                <w:b w:val="false"/>
                <w:i w:val="false"/>
                <w:color w:val="000000"/>
                <w:sz w:val="20"/>
              </w:rPr>
              <w:t>
</w:t>
            </w:r>
            <w:r>
              <w:rPr>
                <w:rFonts w:ascii="Times New Roman"/>
                <w:b w:val="false"/>
                <w:i w:val="false"/>
                <w:color w:val="000000"/>
                <w:sz w:val="20"/>
              </w:rPr>
              <w:t>1) наличие удостоверения на управление транспортным средством соответствующей категории;</w:t>
            </w:r>
            <w:r>
              <w:br/>
            </w:r>
            <w:r>
              <w:rPr>
                <w:rFonts w:ascii="Times New Roman"/>
                <w:b w:val="false"/>
                <w:i w:val="false"/>
                <w:color w:val="000000"/>
                <w:sz w:val="20"/>
              </w:rPr>
              <w:t>
</w:t>
            </w:r>
            <w:r>
              <w:rPr>
                <w:rFonts w:ascii="Times New Roman"/>
                <w:b w:val="false"/>
                <w:i w:val="false"/>
                <w:color w:val="000000"/>
                <w:sz w:val="20"/>
              </w:rPr>
              <w:t>2) наличие стажа непрерывной работы в качестве водителя транспортного средства этой категории не менее трех лет;</w:t>
            </w:r>
            <w:r>
              <w:br/>
            </w:r>
            <w:r>
              <w:rPr>
                <w:rFonts w:ascii="Times New Roman"/>
                <w:b w:val="false"/>
                <w:i w:val="false"/>
                <w:color w:val="000000"/>
                <w:sz w:val="20"/>
              </w:rPr>
              <w:t>
</w:t>
            </w:r>
            <w:r>
              <w:rPr>
                <w:rFonts w:ascii="Times New Roman"/>
                <w:b w:val="false"/>
                <w:i w:val="false"/>
                <w:color w:val="000000"/>
                <w:sz w:val="20"/>
              </w:rPr>
              <w:t>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r>
              <w:br/>
            </w:r>
            <w:r>
              <w:rPr>
                <w:rFonts w:ascii="Times New Roman"/>
                <w:b w:val="false"/>
                <w:i w:val="false"/>
                <w:color w:val="000000"/>
                <w:sz w:val="20"/>
              </w:rPr>
              <w:t>
4) наличие свидетельства о допуске водителя к перевозке опасного груза по территории Республики Казахстан</w:t>
            </w:r>
          </w:p>
          <w:bookmarkEnd w:id="339"/>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0"/>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r>
              <w:br/>
            </w:r>
            <w:r>
              <w:rPr>
                <w:rFonts w:ascii="Times New Roman"/>
                <w:b w:val="false"/>
                <w:i w:val="false"/>
                <w:color w:val="000000"/>
                <w:sz w:val="20"/>
              </w:rPr>
              <w:t>
</w:t>
            </w:r>
            <w:r>
              <w:rPr>
                <w:rFonts w:ascii="Times New Roman"/>
                <w:b w:val="false"/>
                <w:i w:val="false"/>
                <w:color w:val="000000"/>
                <w:sz w:val="20"/>
              </w:rPr>
              <w:t>6)без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7)с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8)с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9)с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10)без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bookmarkEnd w:id="340"/>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41"/>
          <w:p>
            <w:pPr>
              <w:spacing w:after="20"/>
              <w:ind w:left="20"/>
              <w:jc w:val="both"/>
            </w:pPr>
            <w:r>
              <w:rPr>
                <w:rFonts w:ascii="Times New Roman"/>
                <w:b w:val="false"/>
                <w:i w:val="false"/>
                <w:color w:val="000000"/>
                <w:sz w:val="20"/>
              </w:rPr>
              <w:t>
Отсутствие при перевозке опасного груза следующих сопроводительных документов:</w:t>
            </w:r>
            <w:r>
              <w:br/>
            </w:r>
            <w:r>
              <w:rPr>
                <w:rFonts w:ascii="Times New Roman"/>
                <w:b w:val="false"/>
                <w:i w:val="false"/>
                <w:color w:val="000000"/>
                <w:sz w:val="20"/>
              </w:rPr>
              <w:t>
</w:t>
            </w:r>
            <w:r>
              <w:rPr>
                <w:rFonts w:ascii="Times New Roman"/>
                <w:b w:val="false"/>
                <w:i w:val="false"/>
                <w:color w:val="000000"/>
                <w:sz w:val="20"/>
              </w:rPr>
              <w:t>1) регистрационные документы на автотранспортное средство;</w:t>
            </w:r>
            <w:r>
              <w:br/>
            </w:r>
            <w:r>
              <w:rPr>
                <w:rFonts w:ascii="Times New Roman"/>
                <w:b w:val="false"/>
                <w:i w:val="false"/>
                <w:color w:val="000000"/>
                <w:sz w:val="20"/>
              </w:rPr>
              <w:t>
</w:t>
            </w:r>
            <w:r>
              <w:rPr>
                <w:rFonts w:ascii="Times New Roman"/>
                <w:b w:val="false"/>
                <w:i w:val="false"/>
                <w:color w:val="000000"/>
                <w:sz w:val="20"/>
              </w:rPr>
              <w:t>2) путевой лист с указанием маршрута перевозки с отметкой "Опасный груз";</w:t>
            </w:r>
            <w:r>
              <w:br/>
            </w:r>
            <w:r>
              <w:rPr>
                <w:rFonts w:ascii="Times New Roman"/>
                <w:b w:val="false"/>
                <w:i w:val="false"/>
                <w:color w:val="000000"/>
                <w:sz w:val="20"/>
              </w:rPr>
              <w:t>
</w:t>
            </w:r>
            <w:r>
              <w:rPr>
                <w:rFonts w:ascii="Times New Roman"/>
                <w:b w:val="false"/>
                <w:i w:val="false"/>
                <w:color w:val="000000"/>
                <w:sz w:val="20"/>
              </w:rPr>
              <w:t>3) инструкция для водителя;</w:t>
            </w:r>
            <w:r>
              <w:br/>
            </w:r>
            <w:r>
              <w:rPr>
                <w:rFonts w:ascii="Times New Roman"/>
                <w:b w:val="false"/>
                <w:i w:val="false"/>
                <w:color w:val="000000"/>
                <w:sz w:val="20"/>
              </w:rPr>
              <w:t>
</w:t>
            </w:r>
            <w:r>
              <w:rPr>
                <w:rFonts w:ascii="Times New Roman"/>
                <w:b w:val="false"/>
                <w:i w:val="false"/>
                <w:color w:val="000000"/>
                <w:sz w:val="20"/>
              </w:rPr>
              <w:t>4)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5) товарно-транспортная накладная;</w:t>
            </w:r>
            <w:r>
              <w:br/>
            </w:r>
            <w:r>
              <w:rPr>
                <w:rFonts w:ascii="Times New Roman"/>
                <w:b w:val="false"/>
                <w:i w:val="false"/>
                <w:color w:val="000000"/>
                <w:sz w:val="20"/>
              </w:rPr>
              <w:t>
</w:t>
            </w:r>
            <w:r>
              <w:rPr>
                <w:rFonts w:ascii="Times New Roman"/>
                <w:b w:val="false"/>
                <w:i w:val="false"/>
                <w:color w:val="000000"/>
                <w:sz w:val="20"/>
              </w:rPr>
              <w:t>6) план действий в аварийной ситуации, разработанный грузоотправителем;</w:t>
            </w:r>
            <w:r>
              <w:br/>
            </w:r>
            <w:r>
              <w:rPr>
                <w:rFonts w:ascii="Times New Roman"/>
                <w:b w:val="false"/>
                <w:i w:val="false"/>
                <w:color w:val="000000"/>
                <w:sz w:val="20"/>
              </w:rPr>
              <w:t>
7)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w:t>
            </w:r>
          </w:p>
          <w:bookmarkEnd w:id="341"/>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проведения предрейсового инструктажа для водителя, осуществляющего перевозку опасного груза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свидетельства о допущении транспортного средства к перевозке опасных грузов в международном сообщении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опознавательными знаками автотранспортных средств, перевозящих опасные грузы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устройствами вызова экстренных оперативных служб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Правил организации курсов специальной подготовки водителей автотранспортных средств, осуществляющих перевозки опасных грузов</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42"/>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65" w:id="343"/>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автомобильных перевозчиков,</w:t>
      </w:r>
      <w:r>
        <w:br/>
      </w:r>
      <w:r>
        <w:rPr>
          <w:rFonts w:ascii="Times New Roman"/>
          <w:b/>
          <w:i w:val="false"/>
          <w:color w:val="000000"/>
        </w:rPr>
        <w:t xml:space="preserve">       осуществляющих и (или) предоставляющих услуги по перевозке грузов, а также</w:t>
      </w:r>
      <w:r>
        <w:br/>
      </w:r>
      <w:r>
        <w:rPr>
          <w:rFonts w:ascii="Times New Roman"/>
          <w:b/>
          <w:i w:val="false"/>
          <w:color w:val="000000"/>
        </w:rPr>
        <w:t xml:space="preserve">                   перевозке крупногабаритных и (или) тяжеловесных грузов</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43"/>
    <w:bookmarkStart w:name="z466" w:id="344"/>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7995"/>
        <w:gridCol w:w="815"/>
        <w:gridCol w:w="816"/>
        <w:gridCol w:w="816"/>
        <w:gridCol w:w="81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специальных разрешений на проезд по автомобильным дорогам Республики Казахстан крупногабаритных и (или) тяжеловесных транспортных средств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автомобильных перевозок грузов самосвалом,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 по автомобильным дорогам общего пользования Республики Казахстан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наличия путевых листов автотранспортных средств и товарно-транспортных накладных с регистрацией в журналах учета движения путевых листов и товарно-транспортных накладных, и хранению перевозчиком вместе с журналами в течение пяти лет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перевозчиком контроля за укладкой и креплением груза при погрузочно-разгрузочных работах в целях соблюдения допустимых параметров автотранспортных средств, предназначенных для передвижения по автомобильным дорогам Республики Казахстан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45"/>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70" w:id="346"/>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лиц, выступающих в качестве</w:t>
      </w:r>
      <w:r>
        <w:br/>
      </w:r>
      <w:r>
        <w:rPr>
          <w:rFonts w:ascii="Times New Roman"/>
          <w:b/>
          <w:i w:val="false"/>
          <w:color w:val="000000"/>
        </w:rPr>
        <w:t xml:space="preserve">                         грузоотправителей и (или) грузополучателей</w:t>
      </w:r>
      <w:r>
        <w:br/>
      </w:r>
      <w:r>
        <w:rPr>
          <w:rFonts w:ascii="Times New Roman"/>
          <w:b/>
          <w:i w:val="false"/>
          <w:color w:val="000000"/>
        </w:rPr>
        <w:t xml:space="preserve">       ________________________________________________________________________ </w:t>
      </w:r>
      <w:r>
        <w:br/>
      </w:r>
      <w:r>
        <w:rPr>
          <w:rFonts w:ascii="Times New Roman"/>
          <w:b/>
          <w:i w:val="false"/>
          <w:color w:val="000000"/>
        </w:rPr>
        <w:t xml:space="preserve">             (наименование однородной группы субъектов (объектов) контроля)</w:t>
      </w:r>
    </w:p>
    <w:bookmarkEnd w:id="346"/>
    <w:bookmarkStart w:name="z471" w:id="347"/>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115"/>
        <w:gridCol w:w="546"/>
        <w:gridCol w:w="546"/>
        <w:gridCol w:w="547"/>
        <w:gridCol w:w="547"/>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8"/>
          <w:p>
            <w:pPr>
              <w:spacing w:after="20"/>
              <w:ind w:left="20"/>
              <w:jc w:val="both"/>
            </w:pPr>
            <w:r>
              <w:rPr>
                <w:rFonts w:ascii="Times New Roman"/>
                <w:b w:val="false"/>
                <w:i w:val="false"/>
                <w:color w:val="000000"/>
                <w:sz w:val="20"/>
              </w:rPr>
              <w:t>
Необеспечение грузоотправителем в карьерах:</w:t>
            </w:r>
            <w:r>
              <w:br/>
            </w:r>
            <w:r>
              <w:rPr>
                <w:rFonts w:ascii="Times New Roman"/>
                <w:b w:val="false"/>
                <w:i w:val="false"/>
                <w:color w:val="000000"/>
                <w:sz w:val="20"/>
              </w:rPr>
              <w:t>
</w:t>
            </w:r>
            <w:r>
              <w:rPr>
                <w:rFonts w:ascii="Times New Roman"/>
                <w:b w:val="false"/>
                <w:i w:val="false"/>
                <w:color w:val="000000"/>
                <w:sz w:val="20"/>
              </w:rPr>
              <w:t>1) ограждения проезжей части дороги внутри карьера со стороны нижнего откоса земляным валом или защитной стенкой высотой не менее 0,7 метров;</w:t>
            </w:r>
            <w:r>
              <w:br/>
            </w:r>
            <w:r>
              <w:rPr>
                <w:rFonts w:ascii="Times New Roman"/>
                <w:b w:val="false"/>
                <w:i w:val="false"/>
                <w:color w:val="000000"/>
                <w:sz w:val="20"/>
              </w:rPr>
              <w:t>
</w:t>
            </w:r>
            <w:r>
              <w:rPr>
                <w:rFonts w:ascii="Times New Roman"/>
                <w:b w:val="false"/>
                <w:i w:val="false"/>
                <w:color w:val="000000"/>
                <w:sz w:val="20"/>
              </w:rPr>
              <w:t>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r>
              <w:br/>
            </w:r>
            <w:r>
              <w:rPr>
                <w:rFonts w:ascii="Times New Roman"/>
                <w:b w:val="false"/>
                <w:i w:val="false"/>
                <w:color w:val="000000"/>
                <w:sz w:val="20"/>
              </w:rPr>
              <w:t>
</w:t>
            </w:r>
            <w:r>
              <w:rPr>
                <w:rFonts w:ascii="Times New Roman"/>
                <w:b w:val="false"/>
                <w:i w:val="false"/>
                <w:color w:val="000000"/>
                <w:sz w:val="20"/>
              </w:rPr>
              <w:t>3) на погрузочных площадках, имеющих уклоны, установление упор под колеса автотранспортного средства;</w:t>
            </w:r>
            <w:r>
              <w:br/>
            </w:r>
            <w:r>
              <w:rPr>
                <w:rFonts w:ascii="Times New Roman"/>
                <w:b w:val="false"/>
                <w:i w:val="false"/>
                <w:color w:val="000000"/>
                <w:sz w:val="20"/>
              </w:rPr>
              <w:t>
</w:t>
            </w:r>
            <w:r>
              <w:rPr>
                <w:rFonts w:ascii="Times New Roman"/>
                <w:b w:val="false"/>
                <w:i w:val="false"/>
                <w:color w:val="000000"/>
                <w:sz w:val="20"/>
              </w:rPr>
              <w:t>4) уборки кусков угля, руды и других полезных ископаемых, препятствующих движению автотранспортного средства;</w:t>
            </w:r>
            <w:r>
              <w:br/>
            </w:r>
            <w:r>
              <w:rPr>
                <w:rFonts w:ascii="Times New Roman"/>
                <w:b w:val="false"/>
                <w:i w:val="false"/>
                <w:color w:val="000000"/>
                <w:sz w:val="20"/>
              </w:rPr>
              <w:t>
</w:t>
            </w:r>
            <w:r>
              <w:rPr>
                <w:rFonts w:ascii="Times New Roman"/>
                <w:b w:val="false"/>
                <w:i w:val="false"/>
                <w:color w:val="000000"/>
                <w:sz w:val="20"/>
              </w:rPr>
              <w:t>5) поливки при необходимости дороги внутри карьера для удаления пыли;</w:t>
            </w:r>
            <w:r>
              <w:br/>
            </w:r>
            <w:r>
              <w:rPr>
                <w:rFonts w:ascii="Times New Roman"/>
                <w:b w:val="false"/>
                <w:i w:val="false"/>
                <w:color w:val="000000"/>
                <w:sz w:val="20"/>
              </w:rPr>
              <w:t>
6) установление освещения мест работы внутри карьера</w:t>
            </w:r>
          </w:p>
          <w:bookmarkEnd w:id="348"/>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грузоотправителем допустимых весовых и габаритных параметров в процессе загрузки автотранспортного средства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штатного и вспомогательного оборудования для производства погрузочно-разгрузочных и вспомогательных работ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отдельного помещения для обеспечения качественного и своевременного оформления необходимых документов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погрузки и разгрузки опасных грузов грузоотправителем, грузополучателем, не имеющим разрешение (допуск) на производство этих работ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9"/>
          <w:p>
            <w:pPr>
              <w:spacing w:after="20"/>
              <w:ind w:left="20"/>
              <w:jc w:val="both"/>
            </w:pPr>
            <w:r>
              <w:rPr>
                <w:rFonts w:ascii="Times New Roman"/>
                <w:b w:val="false"/>
                <w:i w:val="false"/>
                <w:color w:val="000000"/>
                <w:sz w:val="20"/>
              </w:rPr>
              <w:t>
Непредставление грузоотправителем вместе с заключенным договором на перевозку опасных грузов перевозчику:</w:t>
            </w:r>
            <w:r>
              <w:br/>
            </w:r>
            <w:r>
              <w:rPr>
                <w:rFonts w:ascii="Times New Roman"/>
                <w:b w:val="false"/>
                <w:i w:val="false"/>
                <w:color w:val="000000"/>
                <w:sz w:val="20"/>
              </w:rPr>
              <w:t>
</w:t>
            </w:r>
            <w:r>
              <w:rPr>
                <w:rFonts w:ascii="Times New Roman"/>
                <w:b w:val="false"/>
                <w:i w:val="false"/>
                <w:color w:val="000000"/>
                <w:sz w:val="20"/>
              </w:rPr>
              <w:t>1) информационного табло на каждое автотранспортное средство;</w:t>
            </w:r>
            <w:r>
              <w:br/>
            </w:r>
            <w:r>
              <w:rPr>
                <w:rFonts w:ascii="Times New Roman"/>
                <w:b w:val="false"/>
                <w:i w:val="false"/>
                <w:color w:val="000000"/>
                <w:sz w:val="20"/>
              </w:rPr>
              <w:t>
2) инструкции для водителя на каждый вид опасного груза</w:t>
            </w:r>
          </w:p>
          <w:bookmarkEnd w:id="34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хранения товарно-транспортных накладных с журналами учета движения товарно-транспортных накладных в течение пяти лет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350"/>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83" w:id="351"/>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автомобильных перевозчиков,</w:t>
      </w:r>
      <w:r>
        <w:br/>
      </w:r>
      <w:r>
        <w:rPr>
          <w:rFonts w:ascii="Times New Roman"/>
          <w:b/>
          <w:i w:val="false"/>
          <w:color w:val="000000"/>
        </w:rPr>
        <w:t xml:space="preserve">                   осуществляющих международные автомобильные перевозки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51"/>
    <w:bookmarkStart w:name="z484" w:id="352"/>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738"/>
        <w:gridCol w:w="675"/>
        <w:gridCol w:w="675"/>
        <w:gridCol w:w="675"/>
        <w:gridCol w:w="675"/>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удостоверения допуска к осуществлению международных автомобильных перевозок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карточки допуска к осуществлению международных автомобильных перевозок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3"/>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bookmarkEnd w:id="35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иностранных разрешений на автотранспортное средство, не указанное в карточках допуска данного отечественного перевозчика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необеспечение перевозчиком хранения путевых листов, товарно-транспортных накладных и журнала их учета в течение пяти лет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 w:id="354"/>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94" w:id="355"/>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автомобильного транспорта в отношении операторов технического осмотра</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однородной группы субъектов (объектов) контроля)</w:t>
      </w:r>
    </w:p>
    <w:bookmarkEnd w:id="355"/>
    <w:bookmarkStart w:name="z495" w:id="356"/>
    <w:p>
      <w:pPr>
        <w:spacing w:after="0"/>
        <w:ind w:left="0"/>
        <w:jc w:val="both"/>
      </w:pPr>
      <w:r>
        <w:rPr>
          <w:rFonts w:ascii="Times New Roman"/>
          <w:b w:val="false"/>
          <w:i w:val="false"/>
          <w:color w:val="000000"/>
          <w:sz w:val="28"/>
        </w:rPr>
        <w:t>
      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7870"/>
        <w:gridCol w:w="760"/>
        <w:gridCol w:w="760"/>
        <w:gridCol w:w="760"/>
        <w:gridCol w:w="760"/>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без использования стационарных и (или) мобильных линий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оператором технического осмотра обязательного технического осмотра транспортных средств за пределами региона деятельности без согласования с местными исполнительными органами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 не соответствующей с периодичностью проведения обязательного технического осмотра транспортных средств и прицепов к ним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оказания услуг по проведению обязательного технического осмотра и ремонту, техническому обслуживанию транспортных средств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ремонту и техническому обслуживанию транспортных средств на территории оператора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информирования населения о графике проведения обязательного технического осмотра в регионе деятельности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оператором технического осмотра в прохождении обязательного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технического осмотра недостоверной информации при включении в реестр операторов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без применения контрольно-диагностических оборудований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(полуприцепа), находящейся на роликах тормозного стенда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средства по государственному регистрационному номерному знаку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одного года со дня проведения обязательного технического осмотра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357"/>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99" w:id="358"/>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58"/>
    <w:bookmarkStart w:name="z500" w:id="359"/>
    <w:p>
      <w:pPr>
        <w:spacing w:after="0"/>
        <w:ind w:left="0"/>
        <w:jc w:val="both"/>
      </w:pPr>
      <w:r>
        <w:rPr>
          <w:rFonts w:ascii="Times New Roman"/>
          <w:b w:val="false"/>
          <w:i w:val="false"/>
          <w:color w:val="000000"/>
          <w:sz w:val="28"/>
        </w:rPr>
        <w:t>
      в отношении ветвевладельцев 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43"/>
        <w:gridCol w:w="460"/>
        <w:gridCol w:w="461"/>
        <w:gridCol w:w="461"/>
        <w:gridCol w:w="4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Наличие полезной длины предохранительных тупиков не менее 50 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360"/>
    <w:p>
      <w:pPr>
        <w:spacing w:after="0"/>
        <w:ind w:left="0"/>
        <w:jc w:val="both"/>
      </w:pPr>
      <w:r>
        <w:rPr>
          <w:rFonts w:ascii="Times New Roman"/>
          <w:b w:val="false"/>
          <w:i w:val="false"/>
          <w:color w:val="000000"/>
          <w:sz w:val="28"/>
        </w:rPr>
        <w:t>
      Должностное (ые) лицо (а) ____________ 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____________ __________ _________________________________________________________</w:t>
      </w:r>
      <w:r>
        <w:br/>
      </w:r>
      <w:r>
        <w:rPr>
          <w:rFonts w:ascii="Times New Roman"/>
          <w:b w:val="false"/>
          <w:i w:val="false"/>
          <w:color w:val="000000"/>
          <w:sz w:val="28"/>
        </w:rPr>
        <w:t xml:space="preserve"> (должность)       (подпись)                   (Ф. И. О (при его наличии)) </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 ___________________________________________________________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04" w:id="361"/>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61"/>
    <w:bookmarkStart w:name="z505" w:id="362"/>
    <w:p>
      <w:pPr>
        <w:spacing w:after="0"/>
        <w:ind w:left="0"/>
        <w:jc w:val="both"/>
      </w:pPr>
      <w:r>
        <w:rPr>
          <w:rFonts w:ascii="Times New Roman"/>
          <w:b w:val="false"/>
          <w:i w:val="false"/>
          <w:color w:val="000000"/>
          <w:sz w:val="28"/>
        </w:rPr>
        <w:t>
      в отношении вспомогательной службы железнодорожного транспорта 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0408"/>
        <w:gridCol w:w="341"/>
        <w:gridCol w:w="341"/>
        <w:gridCol w:w="341"/>
        <w:gridCol w:w="34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наличие ползунов (выщербин) на поверхности катания колес пассажирских вагонов производства компании "PatentesTalgoS.L." глубиной до 0,5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363"/>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09" w:id="364"/>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64"/>
    <w:bookmarkStart w:name="z510" w:id="365"/>
    <w:p>
      <w:pPr>
        <w:spacing w:after="0"/>
        <w:ind w:left="0"/>
        <w:jc w:val="both"/>
      </w:pPr>
      <w:r>
        <w:rPr>
          <w:rFonts w:ascii="Times New Roman"/>
          <w:b w:val="false"/>
          <w:i w:val="false"/>
          <w:color w:val="000000"/>
          <w:sz w:val="28"/>
        </w:rPr>
        <w:t>
      в отношении национального оператора инфраструктуры________________________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w:t>
      </w:r>
      <w:r>
        <w:br/>
      </w:r>
      <w:r>
        <w:rPr>
          <w:rFonts w:ascii="Times New Roman"/>
          <w:b w:val="false"/>
          <w:i w:val="false"/>
          <w:color w:val="000000"/>
          <w:sz w:val="28"/>
        </w:rPr>
        <w:t>_________________________________________________________________________</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135"/>
        <w:gridCol w:w="325"/>
        <w:gridCol w:w="325"/>
        <w:gridCol w:w="325"/>
        <w:gridCol w:w="32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прохождения подвижного состава и специального подвижного состава планово-предупредительных видов ремонта и технического обслуживания.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минимальной ширины обочины земляного полотна поверху 0,4 м. с каждой стороны пути.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мостов и тоннелей контрольно-габаритными устройствами, оборудование оповестительной сигнализацией и заградительными светофорами.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до ограждения сигналами препятствия или места производства работ, опасного для движения.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не допущения возможности запирания стрелки при зазоре между прижатым остряком и рамным рельсом 4 мм. и более.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часов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366"/>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14" w:id="367"/>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67"/>
    <w:bookmarkStart w:name="z515" w:id="368"/>
    <w:p>
      <w:pPr>
        <w:spacing w:after="0"/>
        <w:ind w:left="0"/>
        <w:jc w:val="both"/>
      </w:pPr>
      <w:r>
        <w:rPr>
          <w:rFonts w:ascii="Times New Roman"/>
          <w:b w:val="false"/>
          <w:i w:val="false"/>
          <w:color w:val="000000"/>
          <w:sz w:val="28"/>
        </w:rPr>
        <w:t>
      в отношении перевозчика_________________________________________________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0806"/>
        <w:gridCol w:w="269"/>
        <w:gridCol w:w="269"/>
        <w:gridCol w:w="269"/>
        <w:gridCol w:w="270"/>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и технического обслуживания.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наличие ползунов (выщербин) на поверхности катания колес пассажирских вагонов производства компании "PatentesTalgoS.L." глубиной до 0,5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системой автоматического управления электроотопление вагонов, включаемые в пассажирские поезда с электроотоплением.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обеспечение расчетного тормозного нажатие ручным тормозам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369"/>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19" w:id="370"/>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70"/>
    <w:bookmarkStart w:name="z520" w:id="371"/>
    <w:p>
      <w:pPr>
        <w:spacing w:after="0"/>
        <w:ind w:left="0"/>
        <w:jc w:val="both"/>
      </w:pPr>
      <w:r>
        <w:rPr>
          <w:rFonts w:ascii="Times New Roman"/>
          <w:b w:val="false"/>
          <w:i w:val="false"/>
          <w:color w:val="000000"/>
          <w:sz w:val="28"/>
        </w:rPr>
        <w:t>
      в отношении оператора локомотивной тяги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w:t>
      </w:r>
      <w:r>
        <w:br/>
      </w:r>
      <w:r>
        <w:rPr>
          <w:rFonts w:ascii="Times New Roman"/>
          <w:b w:val="false"/>
          <w:i w:val="false"/>
          <w:color w:val="000000"/>
          <w:sz w:val="28"/>
        </w:rPr>
        <w:t>________________________________________________________________________</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487"/>
        <w:gridCol w:w="326"/>
        <w:gridCol w:w="327"/>
        <w:gridCol w:w="327"/>
        <w:gridCol w:w="327"/>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372"/>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24" w:id="373"/>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73"/>
    <w:bookmarkStart w:name="z525" w:id="374"/>
    <w:p>
      <w:pPr>
        <w:spacing w:after="0"/>
        <w:ind w:left="0"/>
        <w:jc w:val="both"/>
      </w:pPr>
      <w:r>
        <w:rPr>
          <w:rFonts w:ascii="Times New Roman"/>
          <w:b w:val="false"/>
          <w:i w:val="false"/>
          <w:color w:val="000000"/>
          <w:sz w:val="28"/>
        </w:rPr>
        <w:t>
      в отношении железнодорожных вокзалов____________________________________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361"/>
        <w:gridCol w:w="529"/>
        <w:gridCol w:w="529"/>
        <w:gridCol w:w="530"/>
        <w:gridCol w:w="530"/>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железнодорожном вокзале билетных касс, помещения для ожидания,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вокзалов 1-го класса дополнительными камерами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с физическими и юридическими лицами, имеющими лицензию на занятие медицинской деятельностью владельцами вокзалов на железнодорожных вокзалах.</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375"/>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29" w:id="376"/>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76"/>
    <w:bookmarkStart w:name="z530" w:id="377"/>
    <w:p>
      <w:pPr>
        <w:spacing w:after="0"/>
        <w:ind w:left="0"/>
        <w:jc w:val="both"/>
      </w:pPr>
      <w:r>
        <w:rPr>
          <w:rFonts w:ascii="Times New Roman"/>
          <w:b w:val="false"/>
          <w:i w:val="false"/>
          <w:color w:val="000000"/>
          <w:sz w:val="28"/>
        </w:rPr>
        <w:t>
      в отношении операторов вагонов (контейнеров)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8475"/>
        <w:gridCol w:w="689"/>
        <w:gridCol w:w="689"/>
        <w:gridCol w:w="689"/>
        <w:gridCol w:w="689"/>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378"/>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34" w:id="379"/>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79"/>
    <w:bookmarkStart w:name="z535" w:id="380"/>
    <w:p>
      <w:pPr>
        <w:spacing w:after="0"/>
        <w:ind w:left="0"/>
        <w:jc w:val="both"/>
      </w:pPr>
      <w:r>
        <w:rPr>
          <w:rFonts w:ascii="Times New Roman"/>
          <w:b w:val="false"/>
          <w:i w:val="false"/>
          <w:color w:val="000000"/>
          <w:sz w:val="28"/>
        </w:rPr>
        <w:t>
      в отношении городского рельсового транспорта (метрополитен)_________________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428"/>
        <w:gridCol w:w="517"/>
        <w:gridCol w:w="517"/>
        <w:gridCol w:w="518"/>
        <w:gridCol w:w="518"/>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381"/>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39" w:id="382"/>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82"/>
    <w:bookmarkStart w:name="z540" w:id="383"/>
    <w:p>
      <w:pPr>
        <w:spacing w:after="0"/>
        <w:ind w:left="0"/>
        <w:jc w:val="both"/>
      </w:pPr>
      <w:r>
        <w:rPr>
          <w:rFonts w:ascii="Times New Roman"/>
          <w:b w:val="false"/>
          <w:i w:val="false"/>
          <w:color w:val="000000"/>
          <w:sz w:val="28"/>
        </w:rPr>
        <w:t>
      в отношении городского рельсового транспорта (трамвай) 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8881"/>
        <w:gridCol w:w="616"/>
        <w:gridCol w:w="616"/>
        <w:gridCol w:w="616"/>
        <w:gridCol w:w="61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384"/>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44" w:id="385"/>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385"/>
    <w:bookmarkStart w:name="z545" w:id="386"/>
    <w:p>
      <w:pPr>
        <w:spacing w:after="0"/>
        <w:ind w:left="0"/>
        <w:jc w:val="both"/>
      </w:pPr>
      <w:r>
        <w:rPr>
          <w:rFonts w:ascii="Times New Roman"/>
          <w:b w:val="false"/>
          <w:i w:val="false"/>
          <w:color w:val="000000"/>
          <w:sz w:val="28"/>
        </w:rPr>
        <w:t>
      в отношении владельцев судоходных водных путей и сооружений, расположенных на</w:t>
      </w:r>
      <w:r>
        <w:br/>
      </w:r>
      <w:r>
        <w:rPr>
          <w:rFonts w:ascii="Times New Roman"/>
          <w:b w:val="false"/>
          <w:i w:val="false"/>
          <w:color w:val="000000"/>
          <w:sz w:val="28"/>
        </w:rPr>
        <w:t>внутренних водных путях___________________________________________________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 и надзора)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и надзора 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7242"/>
        <w:gridCol w:w="1005"/>
        <w:gridCol w:w="1005"/>
        <w:gridCol w:w="1005"/>
        <w:gridCol w:w="1005"/>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установке средств навигационного оборудования, в том числе плавучего и иного оборудования.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обеспечению беспрепятственного и безопасного пропуска судов, плотов и других плавучих объектов.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произведению за свой счет необходимых дноуглубительных и дноочистительных работ к их подходам.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изготовлению, установлению и содержанию сооружения и приспособления, необходимых для безопасного прохода судов.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обязанностей по разведению и поднятию пролетов подъемных мостов.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387"/>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49" w:id="388"/>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388"/>
    <w:bookmarkStart w:name="z550" w:id="389"/>
    <w:p>
      <w:pPr>
        <w:spacing w:after="0"/>
        <w:ind w:left="0"/>
        <w:jc w:val="both"/>
      </w:pPr>
      <w:r>
        <w:rPr>
          <w:rFonts w:ascii="Times New Roman"/>
          <w:b w:val="false"/>
          <w:i w:val="false"/>
          <w:color w:val="000000"/>
          <w:sz w:val="28"/>
        </w:rPr>
        <w:t>
      в отношении владельцев баз-стоянок для маломерных судов</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 и надзора)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и надзора 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и надзора 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w:t>
      </w:r>
      <w:r>
        <w:br/>
      </w:r>
      <w:r>
        <w:rPr>
          <w:rFonts w:ascii="Times New Roman"/>
          <w:b w:val="false"/>
          <w:i w:val="false"/>
          <w:color w:val="000000"/>
          <w:sz w:val="28"/>
        </w:rPr>
        <w:t>__________________________________________________________________________</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655"/>
        <w:gridCol w:w="476"/>
        <w:gridCol w:w="476"/>
        <w:gridCol w:w="477"/>
        <w:gridCol w:w="477"/>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на базе-стоянке по установлению режима по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удобными подъездными путями.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специально оборудованными причалами для посадки и высадки пассажиров.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контейнерами и специальными емкостями для приема с маломерных судов подсланевых вод, отработанных нефтепродуктов, сухого мусора, пищевых отходов на территории базы-стоянки.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базе-стоянке журнала учета выхода маломерных судов и их возвращения в произвольной форме.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схема движения маломерных судов по водной акватории базы-стоянки и в прилегающем районе.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мероприятия по поиску и оказанию помощи маломерным судам, не возвратившимся в установленные сроки на базу-стоянку.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требовании по оформлению стенда на базе-стоянке, на котором размещаются внутренний распорядок работ на базе-стоянке.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правила пользования маломерными судами.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сведения о прогнозе погоды на текущие сутки.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плакаты по мерам предупреждения несчастных случаев с людьми на воде.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телефоны и адреса ближайших отделений правоохранительных органов и спасательной станции.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390"/>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4" w:id="391"/>
    <w:p>
      <w:pPr>
        <w:spacing w:after="0"/>
        <w:ind w:left="0"/>
        <w:jc w:val="left"/>
      </w:pPr>
      <w:r>
        <w:rPr>
          <w:rFonts w:ascii="Times New Roman"/>
          <w:b/>
          <w:i w:val="false"/>
          <w:color w:val="000000"/>
        </w:rPr>
        <w:t xml:space="preserve">                    Проверочный лист в области торгового мореплавания</w:t>
      </w:r>
    </w:p>
    <w:bookmarkEnd w:id="391"/>
    <w:bookmarkStart w:name="z555" w:id="392"/>
    <w:p>
      <w:pPr>
        <w:spacing w:after="0"/>
        <w:ind w:left="0"/>
        <w:jc w:val="both"/>
      </w:pPr>
      <w:r>
        <w:rPr>
          <w:rFonts w:ascii="Times New Roman"/>
          <w:b w:val="false"/>
          <w:i w:val="false"/>
          <w:color w:val="000000"/>
          <w:sz w:val="28"/>
        </w:rPr>
        <w:t>
      в отношении владельцев портов и портовых сооружений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 и надзора)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и надзора 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857"/>
        <w:gridCol w:w="620"/>
        <w:gridCol w:w="620"/>
        <w:gridCol w:w="620"/>
        <w:gridCol w:w="621"/>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ненадлежащее ведение журнала технического осмотра за состоянием и режимом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ненадлежащее ведение актов и отчетов по периодическим осмотрам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об очередном обследовании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 внеочередном обследовании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приемки-сдачи работ по капитальному ремонту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морского порта.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обязательного радиолокационного проводки при видимости 2 мили и менее для всех портов и каналов, оборудованных береговыми радиолокационными станциями.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обеспечивается достаточная свободная длина причала для швартовки подходящего судна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освобождается кордон причала от грузов и других предметов, мешающих нормальной швартовке (отшвартовке).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убираются прикордонные краны согласно схеме, утвержденной начальником порта.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прекращаются работы и движение всех видов транспорта в зоне швартовки.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причала подготовку причала к подходу и отходу судна. При подготовке причала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постановка судов и портовых плавучих средств к пожарным пирсам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ведения паспорта портового сооружения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установления режима эксплуатации сооружения и его соблюдения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ведения технического осмотра и обследования портовых сооружений и акватории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своевременным проведением в необходимых объемах ремонтно-восстановительных работ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перспективным планированием реконструкции и ремонта важнейших сооружений в сочетании и увязке с новым строительством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текущим и капитальным ремонтом сооружений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соблюдения инструкций и других документов, обеспечивающих, безопасную эксплуатацию сооружений и акваторий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наличия квалифицированного персонала при эксплуатации портовых сооружений.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 не допускается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3"/>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w:t>
            </w:r>
            <w:r>
              <w:br/>
            </w:r>
            <w:r>
              <w:rPr>
                <w:rFonts w:ascii="Times New Roman"/>
                <w:b w:val="false"/>
                <w:i w:val="false"/>
                <w:color w:val="000000"/>
                <w:sz w:val="20"/>
              </w:rPr>
              <w:t>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bookmarkEnd w:id="39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инструкций по предотвращению загрязнения территории морского порта, расположенных на ней портовых сооружений, акватории, а также атмосферы в их районе.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программы технических осмотров и обследований портовых сооружений и акватории.</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уполномоченным органом отчет об оценке охраны портового средства и план охраны портовых средств и поправки к ним.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Швартовка судов к сооружениям, на которых отсутствие или повреждение отбойных устройств представляют реальную угрозу повреждения корпусу судна или сооружению, не допускается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судов производится швартовными канатами только за швартовные устройства. Не допускается подача на швартовные якорных цепей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сверху – порядковый номер тумбы (нумерация сквозная), отсчитываемой с начала набережной линии причала.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Откосы берегоукрепительных сооружений, не имеющие "одежды", предохраняют от размыва. Растительность, появляющаяся на откосах берегоукрепительных сооружений и разрушающая их "одежду", тщательно и систематически уничтожается</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394"/>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755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60" w:id="395"/>
    <w:p>
      <w:pPr>
        <w:spacing w:after="0"/>
        <w:ind w:left="0"/>
        <w:jc w:val="left"/>
      </w:pPr>
      <w:r>
        <w:rPr>
          <w:rFonts w:ascii="Times New Roman"/>
          <w:b/>
          <w:i w:val="false"/>
          <w:color w:val="000000"/>
        </w:rPr>
        <w:t xml:space="preserve">                    Проверочный лист в области торгового мореплавания</w:t>
      </w:r>
    </w:p>
    <w:bookmarkEnd w:id="395"/>
    <w:bookmarkStart w:name="z561" w:id="396"/>
    <w:p>
      <w:pPr>
        <w:spacing w:after="0"/>
        <w:ind w:left="0"/>
        <w:jc w:val="both"/>
      </w:pPr>
      <w:r>
        <w:rPr>
          <w:rFonts w:ascii="Times New Roman"/>
          <w:b w:val="false"/>
          <w:i w:val="false"/>
          <w:color w:val="000000"/>
          <w:sz w:val="28"/>
        </w:rPr>
        <w:t>
      в отношении владельцев баз-стоянок для маломерных судов</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 и надзора)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и надзора с посещением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проверяемого субъекта (объекта) контроля и надзора 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и надзора 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w:t>
      </w:r>
      <w:r>
        <w:br/>
      </w:r>
      <w:r>
        <w:rPr>
          <w:rFonts w:ascii="Times New Roman"/>
          <w:b w:val="false"/>
          <w:i w:val="false"/>
          <w:color w:val="000000"/>
          <w:sz w:val="28"/>
        </w:rPr>
        <w:t>________________________________________________________________________</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429"/>
        <w:gridCol w:w="517"/>
        <w:gridCol w:w="517"/>
        <w:gridCol w:w="517"/>
        <w:gridCol w:w="518"/>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на базе-стоянке по установлению режима по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оборудованию территории базы-стоянки удобными подъездными путями;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оборудованию территории базы-стоянки специально оборудованными причалами для посадки и высадки пассажиров;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контейнеров и специальных емкостей для приема с маломерных судов подсланевых вод, отработанных нефтепродуктов, сухого мусора, пищевых отходов на территории базы-стоянки;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осветительных устройств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базе-стоянке журнала учета выхода маломерных судов и их возвращения в произвольной форме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схема движения маломерных судов по водной акватории базы-стоянки и в прилегающем районе;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мероприятия по поиску и оказанию помощи маломерным судам, не возвратившимся в установленные сроки на базу-стоянку;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внутренний распорядок работ на базе-стоянке;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правила пользования маломерными судами;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сведения о прогнозе погоды на текущие сутки;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плакаты по мерам предупреждения несчастных случаев с людьми на воде;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требовании по оформлению стенда на базе-стоянке, на котором размещаются телефоны и адреса ближайших отделений правоохранительных органов и спасательной станции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397"/>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Руководитель субъекта контроля и надзора)</w:t>
      </w:r>
      <w:r>
        <w:br/>
      </w:r>
      <w:r>
        <w:rPr>
          <w:rFonts w:ascii="Times New Roman"/>
          <w:b w:val="false"/>
          <w:i w:val="false"/>
          <w:color w:val="000000"/>
          <w:sz w:val="28"/>
        </w:rPr>
        <w:t>___________ __________ __________________________________________________________</w:t>
      </w:r>
      <w:r>
        <w:br/>
      </w:r>
      <w:r>
        <w:rPr>
          <w:rFonts w:ascii="Times New Roman"/>
          <w:b w:val="false"/>
          <w:i w:val="false"/>
          <w:color w:val="000000"/>
          <w:sz w:val="28"/>
        </w:rPr>
        <w:t xml:space="preserve"> (должность)       (подпись)                         (Ф. И. О (при его наличии))</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