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f24" w14:textId="ad6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декабря 2018 года № 1630. Зарегистрирован в Министерстве юстиции Республики Казахстан 26 декабря 2018 года № 18038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 (зарегистрированный в Реестре государственной регистрации нормативных правовых актов за № 17459)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предварительной экспертизы заявок на селекционные достижения,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Заявка подается лицом, обладающим правом на охранный документ (далее – заявитель), через канцелярию экспертной организации, официальный сайт экспертной организации www.kazpatent.kz (далее – сайт экспертной организации) или веб-портал "электронного правительства" www.egov.kz (далее - Портал).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заявка, оформляется на каждый сорт растений, породу животных и содержит: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патента (далее – Заявление);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анкету селекционного достижения;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в случае ведения делопроизводства через представителя.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подачи заявки в установленном размере, и документ, подтверждающий основания для уменьшения ее размера, могут быть представлены вместе с заявкой или в течение двух месяцев с даты поступления заявки. При условии соответствующей оплаты этот срок может быть продлен, но не более чем на два месяца.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документов об оплате в установленный срок заявка признается неподанной.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двух экземплярах (при подаче через сайт экспертной организации или Портал – один экземпляр)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(животноводство),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(растениеводство) к настоящим Правилам.";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объекты промышленной собственности,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Заявка подается лицом, обладающим правом на охранный документ (далее – заявитель), через канцелярию, официальный сайт экспертной организации www.kazpatent.kz или веб-портал электронного правительства www.egov.kz.";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</w:t>
      </w:r>
      <w:r>
        <w:rPr>
          <w:rFonts w:ascii="Times New Roman"/>
          <w:b w:val="false"/>
          <w:i w:val="false"/>
          <w:color w:val="000000"/>
          <w:sz w:val="28"/>
        </w:rPr>
        <w:t>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10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"Технический результат выражается, в частности, в уменьшении крутящего момента, в снижении коэффициента трения, в предотвращении заклинивания, снижении вибрации, повышении противоопухолевой активности, локализации действия лекарственного препарата, в устранении дефектов структуры литья, в улучшении контакта рабочего органа со средой, в снижении просачивания жидкости, в улучшении смачиваемости, в предотвращении растрескивания, в увеличении скорости передачи данных, в сокращении времени обработки данных или других характеристиках, раскрывающих технический эффект.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Получаемый результат не считается имеющим технический характер, в частности, если он: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проявляется только вследствие особенностей восприятия человека с участием его разума;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достигается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заключается только в получении той или иной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 только особенностями смыслового содержания информации, представленной в той или иной форме на каком-либо носителе;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заключается в занимательности и зрелищности.";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Назначение формулы изобретения и содержание формулы: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формула изобретения предназначается для определения объема правовой охраны, предоставляемой патентом;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формула изобретения должна определять объект изобретения и выражать сущность изобретения;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формула изобретения должна быть ясной, точной, основываться на описании и характеризовать изобретение понятиями, содержащимися в описании;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формула изобретения признается выражающей его сущность, если она содержит совокупность его существенных признаков, достаточную для достижения указанного заявителем технического результата;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признаки изобретения выражаются в формуле изобретения таким образом, чтобы обеспечить возможность их идентифицирования, то есть однозначного понимания специалистом на основании уровня техники их смыслового содержания;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признака в формуле изобретения не может быть заменена отсылкой к источнику информации, в котором этот признак раскрыт. Замена характеристики признака отсылкой к описанию или чертежам заявки допускается лишь в том случае, когда без такой отсылки признак невозможно охарактеризовать, не нарушая требования об его идентификации. В этих случаях, могут быть использованы выражения: "как показано на фигуре", "как описано в части описания". Ссылки на чертежи могут быть использованы при характеристике объектов, отличающихся формой выполнения, которая не может быть описана словесно или математически, а также в случаях, когда объектом изобретения являются химические вещества, свойства которых могут быть описаны лишь с помощью графиков и диаграмм или биотехнологические продукты, словесная характеристика которых затруднительна или приводит к чрезмерному загромождению формулы изобретения. В частности, если для характеристики изобретения используются последовательности нуклеотидов и (или) аминокислот, то в формуле изобретения допускается отсылка их к номеру в перечне последовательностей в виде "SEQIDNO" или на соответствующий графический материал.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признак изобретения целесообразно характеризовать общим понятием (выражающим функцию, свойство), охватывающим разные частные формы его реализации, если именно характеристики, содержащиеся в общем понятии, обеспечивают в совокупности с другими признаками получение указанного заявителем технического результата;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признак выражается в виде альтернативы при условии, что такой признак при любом допускаемом указанной альтернативой выборе в совокупности с другими признаками изобретения обеспечивают получение одного и того же технического результата;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в формуле изобретения условных наименований продуктов, веществ и тому подобное допускается, если иная форма описания этого объекта затруднительна, и при условии, что они общепризнаны и имеют точное значение.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если заявленное предложение относится к изобретению в области информационно-коммуникационных технологий, то формула на изобретение составляется на объект "способ" и (или) "устройство" с указанием соответствующих признаков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Формула не должна включать характеристику программы для электронной вычислительной машины или используемого в ней алгоритма.";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"Зависимый пункт формулы изобретения излагается таким образом, чтобы при этом не происходили замена или исключение признаков изобретения, охарактеризованного в том пункте формулы, которому он подчинен, а также не должен включать признаки, совокупность которых имеет характер,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Требования к составлению описания раздела "Сущность полезной модели", а также сведений, подтверждающих возможность осуществления полезной модели, идентичны к требованиям по заявке на изобретение, указанным в пунктах 10, 11, 12, 13, 14, 15, 16, 17 (за исключением диагностических, терапевтических и хирургических способов лечения людей или животных), 18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Требования к формуле полезной модели, оформлению чертежей и (или) иных материалов и составлению реферата полезной модели идентичны к требованиям по заявке на изобретение, указанным в пунктах 19, 20, 21, 22, 23, 24, 25, 26, 27, 28, 29, 30, 31, 32, 33, 34, 35, 36, 37, 38, 39, 40, 41, 42, 43, настоящих Правил.";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двадцать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"Изображения выполняются размером 18х24 сантиметров.";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двадцать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испрашивании конвенционного приоритета по заявке на изобретение или полезную модель, поступившей по истечении двенадцати месяцев с даты подачи первой заявки, а по заявке на промышленный образец, поступившей по истечении шести месяцев, но не позднее двух месяцев до истечения установленного срока, заявителем подтверждается, что срок пропущен по независящем от него обстоятельствам.";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Проверка патентоспособности заявленного в качестве изобретения решения включает: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соответствия заявленного предложения к числу решений, не признаваемых в качестве изобретения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соответствия заявленного предложения к техническим решениям, охраняемым в качестве изобретения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и обеспечения достижения результата, имеющего технический характер, заявленным предложением.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Заявленное предложение относится к числу решений, не признаваемых в качестве изобретения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только в том случае, если материалы заявки раскрывают только указанные объекты, как таковые.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формула изобретения содержит только математический метод, программу для электронной вычислительной машины или используемый в ней алгоритм, то заявленное предложение признается относящимся к объектам, не признаваемым в качестве изобретения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отнесении заявленного предложения к объектам, не признаваемым в качестве изобретения, заявителю направляется запрос с изложением соответствующих доводов.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Заявленное предложение, в отношении которого не сделан вывод, что оно относится к объектам, не признаваемым в качестве изобретения, проверяется на соответствие условиям промышленной применимости, новизны и изобретательского уровня.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в рассматриваемой формуле содержится альтернативное понятие, проверка патентоспособности проводится в отношении каждой совокупности признаков, включающей одно из таких понятий.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патентоспособности заявленного изобретения в уровень техники не включаются источники, содержащие информацию, относящуюся к изобретению, раскрытую автором, заявителем или любым лицом, получившим от них прямо или косвенно эту информацию, таким образом, что сведения о сущности изобретения стали общедоступными, если заявка на изобретение подана в экспертную организацию не позднее шести месяцев с даты раскрытия информации.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патентоспособности выносится решение о выдаче патента или об отказе в выдаче патента.";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тринадцатую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86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ходатайство о преобразовании поступило по заявке, считающейся отозванной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Закона, и вместе с ходатайством представлена просьба о восстановлении пропущенного срока, последняя рассматривается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88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объектам, для которых предусмотрены благоприятные условия патентования, относятся изобретения в области возобновляемых источников энергии (энергия солнечного излучения, энергия ветра, гидродинамическая энергия воды, геотермальная энергия: тепло грунта, подземных вод, рек, водоемов, а также антропогенные источники первичных энергоресурсов: биомасса, биогаз и иное топливо из органических отходов), направленные на снижение выбросов загрязняющих веществ в окружающую среду и используемые для производства электрической и (или) тепловой энергии, а также изобретения в области информационно-коммуникационных технологий.";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При проведении экспертизы заявки проверяется: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заявленного предложения к техническим решениям, охраняемым в качестве полезной модели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заявленного предложения к числу решений, не признаваемых в качестве полезной модели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которые должны содержаться в заявке или прилагаться к ней;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 об оплате за подачу заявки;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Законом и требований к оформлению документов заявки;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требования единства полезной модели;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классификации полезной модели по МПК, осуществленного заявителем в соответствии с (такая классификация производится, если она отсутствует)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испрашивания в заявке более раннего приоритета, чем дата ее подачи в экспертную организацию.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порядка представления дополнительных материалов.";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113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"Перевод представляется в течение двух месяцев после поступления в экспертную организацию материалов заявки.".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товарные знаки и наименования мест происхождения товаров, утвержденных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Заявка подается через канцелярию экспертной организации, официальный сайт экспертной организации www.kazpatent.kz (далее – сайт экспертной организации) или веб-портал электронного правительства www.egov.kz. (далее - Портал)";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восьмую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объемным обозначениям относятся трехмерные объекты, форма которых оригинальна и не связана исключительным образом с функцией товара.";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двенадцатую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заявка подается через сайт экспертной организации или Портал в виде электронного документа, изображение заявленного обозначения представляется в формате, позволяющем распечатать его с соблюдением установленных размеров.";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течение пяти рабочих дней с даты завершения предварительной экспертизы сведения о заявке, принятой к рассмотрению, публикуются еженедельно в бюллетене.";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Товары не расцениваются как однородные только на основании того, что они отнесены к одному классу МКТУ, а принадлежность к разным классам не является доказательством их неоднородности.";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Если заявленное обозначение противоречит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полностью или в части заявленных товаров и (или) услуг, экспертной организацией выносится экспертное заключение о предварительном отказе или о частичной регистрации.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товарный знак содержит обозначения,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и они не занимают в нем доминирующего положения согласно пункту 16 настоящих Правил, - выносится экспертное заключение о предварительной частичной регистрации с указанием элементов, которым не предоставляется самостоятельная правовая охрана (дискламация).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предварительном отказе или о частичной регистрации содержит следующие сведения: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заявленное обозначение;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заявленного обозначения;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для переписки;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имя, фамилия и отчество (при его наличии) заявителя;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по стандарту ST.3 ВОИС;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заявки;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подачи;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конвенционного приоритета, а также номер, дату и код страны подачи заявки, на основании которой установлен, если испрашивается конвенционный приоритет;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выставочного приоритета, если испрашивается выставочный приоритет;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и услуг, сгруппированных по классам МКТУ;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неохраняемые элементы;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то, что заявленное обозначение подано на регистрацию в качестве коллективного товарного знака;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цвета или цветового сочетания, если товарный знак регистрируется в цвете;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 полного или частичного отказа с обоснованием и указанием норм Закона.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заключения о предварительной частичной регистрации заявителю или его представителю направляются экспертное заключение о предварительной частичной регистрации.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заявителя с вынесенным предварительным заключением экспертизы о частичной регистрации в течение пяти рабочих дней после вынесения решения о регистрации заявителю или его представителю направляется уведомление о регистрации, к которому прилагается решение о частичной регистрации, счет на оплату за регистрацию товарного знака.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заявителем письма о согласии с вынесенным предварительным заключением экспертизы о частичной регистрации по истечении пяти месяцев с даты направления заключения экспертной организацией выносится окончательное заключение и принимается решение о частичной регистрации товарного знака, которые в течение пяти рабочих дней направляются заявителю или его представителю вместе с уведомлением о регистрации и счетом на оплату за регистрацию товарного знака.";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К ходатайству о внесении изменений, дополнений, уточнений и исправлений в материалы заявки прилагается документ об оплате за внесение изменений в материалы заявки на регистрацию товарного знака. При отсутствии документа, подтверждающего оплату, ходатайство о внесении изменений к рассмотрению не принимается, о чем заявитель уведомляется в течение пяти рабочих дней.";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изложить в следующей редакции: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Заявка подается через канцелярию экспертной организации, сайт экспертной организации или Портал".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