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2659b" w14:textId="be265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20 декабря 2018 года № 518. Зарегистрирован в Министерстве юстиции Республики Казахстан 27 декабря 2018 года № 18048.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пункта 1 статьи 14 Земельного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сельского хозяйства РК от 18.08.2021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w:t>
      </w:r>
    </w:p>
    <w:bookmarkEnd w:id="1"/>
    <w:bookmarkStart w:name="z6" w:id="2"/>
    <w:p>
      <w:pPr>
        <w:spacing w:after="0"/>
        <w:ind w:left="0"/>
        <w:jc w:val="both"/>
      </w:pPr>
      <w:r>
        <w:rPr>
          <w:rFonts w:ascii="Times New Roman"/>
          <w:b w:val="false"/>
          <w:i w:val="false"/>
          <w:color w:val="000000"/>
          <w:sz w:val="28"/>
        </w:rPr>
        <w:t>
      2. Комитету по управлению земельными ресурсами Министерства сельского хозяйства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 предусмотренных подпунктами 1), 2), 3) и 4)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 – Министра</w:t>
            </w:r>
          </w:p>
          <w:p>
            <w:pPr>
              <w:spacing w:after="20"/>
              <w:ind w:left="20"/>
              <w:jc w:val="both"/>
            </w:pPr>
          </w:p>
          <w:p>
            <w:pPr>
              <w:spacing w:after="20"/>
              <w:ind w:left="20"/>
              <w:jc w:val="both"/>
            </w:pPr>
            <w:r>
              <w:rPr>
                <w:rFonts w:ascii="Times New Roman"/>
                <w:b w:val="false"/>
                <w:i/>
                <w:color w:val="000000"/>
                <w:sz w:val="20"/>
              </w:rPr>
              <w:t xml:space="preserve">Республики Казахстан – </w:t>
            </w:r>
          </w:p>
          <w:p>
            <w:pPr>
              <w:spacing w:after="20"/>
              <w:ind w:left="20"/>
              <w:jc w:val="both"/>
            </w:pPr>
            <w:r>
              <w:rPr>
                <w:rFonts w:ascii="Times New Roman"/>
                <w:b w:val="false"/>
                <w:i/>
                <w:color w:val="000000"/>
                <w:sz w:val="20"/>
              </w:rPr>
              <w:t>Министр сельского хозяйства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 xml:space="preserve">       Министерство информации и коммуникаций</w:t>
      </w:r>
    </w:p>
    <w:p>
      <w:pPr>
        <w:spacing w:after="0"/>
        <w:ind w:left="0"/>
        <w:jc w:val="both"/>
      </w:pPr>
      <w:r>
        <w:rPr>
          <w:rFonts w:ascii="Times New Roman"/>
          <w:b w:val="false"/>
          <w:i w:val="false"/>
          <w:color w:val="000000"/>
          <w:sz w:val="28"/>
        </w:rPr>
        <w:t xml:space="preserve">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Заместителя Премьер-</w:t>
            </w:r>
            <w:r>
              <w:br/>
            </w:r>
            <w:r>
              <w:rPr>
                <w:rFonts w:ascii="Times New Roman"/>
                <w:b w:val="false"/>
                <w:i w:val="false"/>
                <w:color w:val="000000"/>
                <w:sz w:val="20"/>
              </w:rPr>
              <w:t>Министра 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2018 года № 518</w:t>
            </w:r>
          </w:p>
        </w:tc>
      </w:tr>
    </w:tbl>
    <w:bookmarkStart w:name="z17" w:id="11"/>
    <w:p>
      <w:pPr>
        <w:spacing w:after="0"/>
        <w:ind w:left="0"/>
        <w:jc w:val="left"/>
      </w:pPr>
      <w:r>
        <w:rPr>
          <w:rFonts w:ascii="Times New Roman"/>
          <w:b/>
          <w:i w:val="false"/>
          <w:color w:val="000000"/>
        </w:rPr>
        <w:t xml:space="preserve"> Правила организации и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организации и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(далее – Правила) разработаны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пункта 1 статьи 14 Земельного кодекса Республики Казахстан (далее – Земельный кодекс) и определяют порядок организации и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сельского хозяйства РК от 18.08.2021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Предоставление земельных участков для ведения крестьянского или фермерского хозяйства, сельскохозяйственного производства на праве землепользования (аренды) иностранцам, лицам без гражданства, иностранным юридическим лицам, юридическим лицам Республики Казахстан с иностранным участием, международным организациям, научным центрам с международным участием, а также кандасам не допускается.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сельского хозяйства РК от 18.08.2021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и.о. Министра сельского хозяйства РК от 18.08.2021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4. Организация и проведение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осуществляются местными исполнительными органами районов, городов областного значения.</w:t>
      </w:r>
    </w:p>
    <w:bookmarkEnd w:id="15"/>
    <w:bookmarkStart w:name="z23" w:id="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В настоящих Правилах используются следующие основные понятия: </w:t>
      </w:r>
    </w:p>
    <w:bookmarkEnd w:id="16"/>
    <w:p>
      <w:pPr>
        <w:spacing w:after="0"/>
        <w:ind w:left="0"/>
        <w:jc w:val="both"/>
      </w:pPr>
      <w:r>
        <w:rPr>
          <w:rFonts w:ascii="Times New Roman"/>
          <w:b w:val="false"/>
          <w:i w:val="false"/>
          <w:color w:val="000000"/>
          <w:sz w:val="28"/>
        </w:rPr>
        <w:t xml:space="preserve">
      1) земельная комиссия – коллегиальный орган при местном исполнительном органе, создаваемый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Земельного кодекса для рассмотрения заявлений (заявок) и подготовки заключений о предоставлении прав на земельные участки (об определении победителя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об изменении целевого назначения земельных участков и о переводе земель водного фонда в земли других категорий;</w:t>
      </w:r>
    </w:p>
    <w:p>
      <w:pPr>
        <w:spacing w:after="0"/>
        <w:ind w:left="0"/>
        <w:jc w:val="both"/>
      </w:pPr>
      <w:r>
        <w:rPr>
          <w:rFonts w:ascii="Times New Roman"/>
          <w:b w:val="false"/>
          <w:i w:val="false"/>
          <w:color w:val="000000"/>
          <w:sz w:val="28"/>
        </w:rPr>
        <w:t>
      2) конкурс – форма предоставления земельного участка на праве временного возмездного землепользования (аренды) для ведения крестьянского или фермерского хозяйства, сельскохозяйственного производства гражданам Республики Казахстан и негосударственным юридическим лицам Республики Казахстан без иностранного участия, предложившим наиболее выгодные условия по его использованию;</w:t>
      </w:r>
    </w:p>
    <w:p>
      <w:pPr>
        <w:spacing w:after="0"/>
        <w:ind w:left="0"/>
        <w:jc w:val="both"/>
      </w:pPr>
      <w:r>
        <w:rPr>
          <w:rFonts w:ascii="Times New Roman"/>
          <w:b w:val="false"/>
          <w:i w:val="false"/>
          <w:color w:val="000000"/>
          <w:sz w:val="28"/>
        </w:rPr>
        <w:t>
      3) участник – гражданин Республики Казахстан или негосударственное юридическое лицо Республики Казахстан без иностранного участия, зарегистрированный в установленном порядке для участия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w:t>
      </w:r>
    </w:p>
    <w:p>
      <w:pPr>
        <w:spacing w:after="0"/>
        <w:ind w:left="0"/>
        <w:jc w:val="both"/>
      </w:pPr>
      <w:r>
        <w:rPr>
          <w:rFonts w:ascii="Times New Roman"/>
          <w:b w:val="false"/>
          <w:i w:val="false"/>
          <w:color w:val="000000"/>
          <w:sz w:val="28"/>
        </w:rPr>
        <w:t>
      4) проект внутрихозяйственного землеустройства – документ, определяющий и обосновывающий организацию и устройство территории сельскохозяйственных земель на ближайшую перспективу, содержащий комплекс мероприятий, обеспечивающих наиболее оптимальное использование каждого земельного участка с учетом его индивидуальных характеристик (плодородия, технологических свойств, местоположения, рельефа, климата, природно-исторических, экологических и других особенностей);</w:t>
      </w:r>
    </w:p>
    <w:p>
      <w:pPr>
        <w:spacing w:after="0"/>
        <w:ind w:left="0"/>
        <w:jc w:val="both"/>
      </w:pPr>
      <w:r>
        <w:rPr>
          <w:rFonts w:ascii="Times New Roman"/>
          <w:b w:val="false"/>
          <w:i w:val="false"/>
          <w:color w:val="000000"/>
          <w:sz w:val="28"/>
        </w:rPr>
        <w:t>
      5) уполномоченный орган – уполномоченный орган по земельным отношениям районов и городов областного значения, в пределах их компетенции, установленных статьей 14-1 Земельного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сельского хозяйства РК от 18.08.2021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17"/>
    <w:p>
      <w:pPr>
        <w:spacing w:after="0"/>
        <w:ind w:left="0"/>
        <w:jc w:val="left"/>
      </w:pPr>
      <w:r>
        <w:rPr>
          <w:rFonts w:ascii="Times New Roman"/>
          <w:b/>
          <w:i w:val="false"/>
          <w:color w:val="000000"/>
        </w:rPr>
        <w:t xml:space="preserve"> Глава 2. Порядок организации и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w:t>
      </w:r>
    </w:p>
    <w:bookmarkEnd w:id="17"/>
    <w:bookmarkStart w:name="z30" w:id="18"/>
    <w:p>
      <w:pPr>
        <w:spacing w:after="0"/>
        <w:ind w:left="0"/>
        <w:jc w:val="both"/>
      </w:pPr>
      <w:r>
        <w:rPr>
          <w:rFonts w:ascii="Times New Roman"/>
          <w:b w:val="false"/>
          <w:i w:val="false"/>
          <w:color w:val="000000"/>
          <w:sz w:val="28"/>
        </w:rPr>
        <w:t xml:space="preserve">
      6. Предоставление земельных участков, находящихся в государственной собственности и не предоставленных в землепользование на праве временного возмездного землепользования (аренды) для ведения крестьянского или фермерского хозяйства, сельскохозяйственного производства осуществляется на основе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(далее – конкурс) в порядке и на условиях, установленных </w:t>
      </w:r>
      <w:r>
        <w:rPr>
          <w:rFonts w:ascii="Times New Roman"/>
          <w:b w:val="false"/>
          <w:i w:val="false"/>
          <w:color w:val="000000"/>
          <w:sz w:val="28"/>
        </w:rPr>
        <w:t>статьей 43-1</w:t>
      </w:r>
      <w:r>
        <w:rPr>
          <w:rFonts w:ascii="Times New Roman"/>
          <w:b w:val="false"/>
          <w:i w:val="false"/>
          <w:color w:val="000000"/>
          <w:sz w:val="28"/>
        </w:rPr>
        <w:t xml:space="preserve"> Земельного кодекса и настоящих Правил.</w:t>
      </w:r>
    </w:p>
    <w:bookmarkEnd w:id="18"/>
    <w:bookmarkStart w:name="z31" w:id="19"/>
    <w:p>
      <w:pPr>
        <w:spacing w:after="0"/>
        <w:ind w:left="0"/>
        <w:jc w:val="both"/>
      </w:pPr>
      <w:r>
        <w:rPr>
          <w:rFonts w:ascii="Times New Roman"/>
          <w:b w:val="false"/>
          <w:i w:val="false"/>
          <w:color w:val="000000"/>
          <w:sz w:val="28"/>
        </w:rPr>
        <w:t>
      7. Местными исполнительными органами районов, городов областного значения организация и проведение конкурса осуществляются в следующем порядке:</w:t>
      </w:r>
    </w:p>
    <w:bookmarkEnd w:id="19"/>
    <w:p>
      <w:pPr>
        <w:spacing w:after="0"/>
        <w:ind w:left="0"/>
        <w:jc w:val="both"/>
      </w:pPr>
      <w:r>
        <w:rPr>
          <w:rFonts w:ascii="Times New Roman"/>
          <w:b w:val="false"/>
          <w:i w:val="false"/>
          <w:color w:val="000000"/>
          <w:sz w:val="28"/>
        </w:rPr>
        <w:t>
      1) ежегодно в срок до 20 января соответствующего года осуществляют формирование, согласование и утверждение перечня земельных участков (в случае наличия свободных земельных участков), выставляемых на конкурс.</w:t>
      </w:r>
    </w:p>
    <w:p>
      <w:pPr>
        <w:spacing w:after="0"/>
        <w:ind w:left="0"/>
        <w:jc w:val="both"/>
      </w:pPr>
      <w:r>
        <w:rPr>
          <w:rFonts w:ascii="Times New Roman"/>
          <w:b w:val="false"/>
          <w:i w:val="false"/>
          <w:color w:val="000000"/>
          <w:sz w:val="28"/>
        </w:rPr>
        <w:t>
      При этом дальнейшее формирование, согласование и утверждение перечня земельных участков, выставляемых на конкурс проводится не реже 2 раз в год (в случае наличия свободных земельных участков);</w:t>
      </w:r>
    </w:p>
    <w:p>
      <w:pPr>
        <w:spacing w:after="0"/>
        <w:ind w:left="0"/>
        <w:jc w:val="both"/>
      </w:pPr>
      <w:r>
        <w:rPr>
          <w:rFonts w:ascii="Times New Roman"/>
          <w:b w:val="false"/>
          <w:i w:val="false"/>
          <w:color w:val="000000"/>
          <w:sz w:val="28"/>
        </w:rPr>
        <w:t>
      2) проведение землеустроительных работ в отношении земельных участков, включенных в перечень для выставления на конкурс;</w:t>
      </w:r>
    </w:p>
    <w:p>
      <w:pPr>
        <w:spacing w:after="0"/>
        <w:ind w:left="0"/>
        <w:jc w:val="both"/>
      </w:pPr>
      <w:r>
        <w:rPr>
          <w:rFonts w:ascii="Times New Roman"/>
          <w:b w:val="false"/>
          <w:i w:val="false"/>
          <w:color w:val="000000"/>
          <w:sz w:val="28"/>
        </w:rPr>
        <w:t>
      3) публикация извещения о проведении конкурса в периодических печатных изданиях, распространяемых на территории соответствующей административно-территориальной единицы, а также на своем интернет-ресурсе и направление его другим местным исполнительным органам районов, городов областного значения в пределах соответствующей области, а также в центральный уполномоченный орган по управлению земельными ресурсами для размещения на его интернет-ресурсе, размещение в специальных информационных стендах";</w:t>
      </w:r>
    </w:p>
    <w:p>
      <w:pPr>
        <w:spacing w:after="0"/>
        <w:ind w:left="0"/>
        <w:jc w:val="both"/>
      </w:pPr>
      <w:r>
        <w:rPr>
          <w:rFonts w:ascii="Times New Roman"/>
          <w:b w:val="false"/>
          <w:i w:val="false"/>
          <w:color w:val="000000"/>
          <w:sz w:val="28"/>
        </w:rPr>
        <w:t>
      4) прием и регистрация заявок на участие в конкурсе;</w:t>
      </w:r>
    </w:p>
    <w:p>
      <w:pPr>
        <w:spacing w:after="0"/>
        <w:ind w:left="0"/>
        <w:jc w:val="both"/>
      </w:pPr>
      <w:r>
        <w:rPr>
          <w:rFonts w:ascii="Times New Roman"/>
          <w:b w:val="false"/>
          <w:i w:val="false"/>
          <w:color w:val="000000"/>
          <w:sz w:val="28"/>
        </w:rPr>
        <w:t>
      5) подведение итогов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сельского хозяйства РК от 01.08.2019 </w:t>
      </w:r>
      <w:r>
        <w:rPr>
          <w:rFonts w:ascii="Times New Roman"/>
          <w:b w:val="false"/>
          <w:i w:val="false"/>
          <w:color w:val="000000"/>
          <w:sz w:val="28"/>
        </w:rPr>
        <w:t>№ 281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0"/>
    <w:p>
      <w:pPr>
        <w:spacing w:after="0"/>
        <w:ind w:left="0"/>
        <w:jc w:val="both"/>
      </w:pPr>
      <w:r>
        <w:rPr>
          <w:rFonts w:ascii="Times New Roman"/>
          <w:b w:val="false"/>
          <w:i w:val="false"/>
          <w:color w:val="000000"/>
          <w:sz w:val="28"/>
        </w:rPr>
        <w:t>
      8. Для участия в конкурсе подаются следующие документы:</w:t>
      </w:r>
    </w:p>
    <w:bookmarkEnd w:id="20"/>
    <w:p>
      <w:pPr>
        <w:spacing w:after="0"/>
        <w:ind w:left="0"/>
        <w:jc w:val="both"/>
      </w:pPr>
      <w:r>
        <w:rPr>
          <w:rFonts w:ascii="Times New Roman"/>
          <w:b w:val="false"/>
          <w:i w:val="false"/>
          <w:color w:val="000000"/>
          <w:sz w:val="28"/>
        </w:rPr>
        <w:t>
      1) заявка на участие в конкурсе;</w:t>
      </w:r>
    </w:p>
    <w:p>
      <w:pPr>
        <w:spacing w:after="0"/>
        <w:ind w:left="0"/>
        <w:jc w:val="both"/>
      </w:pPr>
      <w:r>
        <w:rPr>
          <w:rFonts w:ascii="Times New Roman"/>
          <w:b w:val="false"/>
          <w:i w:val="false"/>
          <w:color w:val="000000"/>
          <w:sz w:val="28"/>
        </w:rPr>
        <w:t>
      2) конкурсное предложение.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сельского хозяйства РК от 01.08.2019 </w:t>
      </w:r>
      <w:r>
        <w:rPr>
          <w:rFonts w:ascii="Times New Roman"/>
          <w:b w:val="false"/>
          <w:i w:val="false"/>
          <w:color w:val="000000"/>
          <w:sz w:val="28"/>
        </w:rPr>
        <w:t>№ 281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21"/>
    <w:p>
      <w:pPr>
        <w:spacing w:after="0"/>
        <w:ind w:left="0"/>
        <w:jc w:val="both"/>
      </w:pPr>
      <w:r>
        <w:rPr>
          <w:rFonts w:ascii="Times New Roman"/>
          <w:b w:val="false"/>
          <w:i w:val="false"/>
          <w:color w:val="000000"/>
          <w:sz w:val="28"/>
        </w:rPr>
        <w:t>
      9. Местные исполнительные органы районов, городов областного значения по истечении тридцати календарных дней со дня первой публикации извещения о проведении конкурса начинает прием заявок на участие в конкурсе, а в случае проведения повторного конкурса – по истечении пятнадцати календарных дней.</w:t>
      </w:r>
    </w:p>
    <w:bookmarkEnd w:id="21"/>
    <w:bookmarkStart w:name="z42" w:id="22"/>
    <w:p>
      <w:pPr>
        <w:spacing w:after="0"/>
        <w:ind w:left="0"/>
        <w:jc w:val="both"/>
      </w:pPr>
      <w:r>
        <w:rPr>
          <w:rFonts w:ascii="Times New Roman"/>
          <w:b w:val="false"/>
          <w:i w:val="false"/>
          <w:color w:val="000000"/>
          <w:sz w:val="28"/>
        </w:rPr>
        <w:t>
      Прием и регистрация заявок на участие в конкурсе осуществляются в течение пятнадцати рабочих дней со дня начала приема заявок, а в случае проведения повторного конкурса – в течение десяти рабочих дней.</w:t>
      </w:r>
    </w:p>
    <w:bookmarkEnd w:id="22"/>
    <w:bookmarkStart w:name="z43" w:id="2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Заявка на участие в конкурсе подается на бумажном носителе нарочно либо по почте или посредством веб-портала "электронного правительства" в соответствии с Законом Республики Казахстан "Об информатизации" до окончания срока представления заявок.</w:t>
      </w:r>
    </w:p>
    <w:bookmarkEnd w:id="23"/>
    <w:p>
      <w:pPr>
        <w:spacing w:after="0"/>
        <w:ind w:left="0"/>
        <w:jc w:val="both"/>
      </w:pPr>
      <w:r>
        <w:rPr>
          <w:rFonts w:ascii="Times New Roman"/>
          <w:b w:val="false"/>
          <w:i w:val="false"/>
          <w:color w:val="000000"/>
          <w:sz w:val="28"/>
        </w:rPr>
        <w:t>
      Заявка на участие в конкурсе, поданная посредством веб-портала "электронного правительства", поступает местным исполнительным органам районов, городов областного значения посредством системы электронного документооборота. Конкурсное предложение для участия в конкурсе вносится местным исполнительным органам районов, городов областного значения нарочно в течение пятнадцати рабочих дней со дня начала приема заявок до окончания указанного срока, после чего заявка регистрируется в системе электронного документооборота.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сельского хозяйства РК от 18.08.2021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24"/>
    <w:p>
      <w:pPr>
        <w:spacing w:after="0"/>
        <w:ind w:left="0"/>
        <w:jc w:val="both"/>
      </w:pPr>
      <w:r>
        <w:rPr>
          <w:rFonts w:ascii="Times New Roman"/>
          <w:b w:val="false"/>
          <w:i w:val="false"/>
          <w:color w:val="000000"/>
          <w:sz w:val="28"/>
        </w:rPr>
        <w:t xml:space="preserve">
      11. Заявка на участие в конкурсе должна содержать сведения, указанные в </w:t>
      </w:r>
      <w:r>
        <w:rPr>
          <w:rFonts w:ascii="Times New Roman"/>
          <w:b w:val="false"/>
          <w:i w:val="false"/>
          <w:color w:val="000000"/>
          <w:sz w:val="28"/>
        </w:rPr>
        <w:t>пункте 9</w:t>
      </w:r>
      <w:r>
        <w:rPr>
          <w:rFonts w:ascii="Times New Roman"/>
          <w:b w:val="false"/>
          <w:i w:val="false"/>
          <w:color w:val="000000"/>
          <w:sz w:val="28"/>
        </w:rPr>
        <w:t xml:space="preserve"> статьи 43-1 Земельного кодекса.</w:t>
      </w:r>
    </w:p>
    <w:bookmarkEnd w:id="24"/>
    <w:bookmarkStart w:name="z46" w:id="25"/>
    <w:p>
      <w:pPr>
        <w:spacing w:after="0"/>
        <w:ind w:left="0"/>
        <w:jc w:val="both"/>
      </w:pPr>
      <w:r>
        <w:rPr>
          <w:rFonts w:ascii="Times New Roman"/>
          <w:b w:val="false"/>
          <w:i w:val="false"/>
          <w:color w:val="000000"/>
          <w:sz w:val="28"/>
        </w:rPr>
        <w:t>
      12. Конкурсное предложение должно содержать:</w:t>
      </w:r>
    </w:p>
    <w:bookmarkEnd w:id="25"/>
    <w:bookmarkStart w:name="z133" w:id="26"/>
    <w:p>
      <w:pPr>
        <w:spacing w:after="0"/>
        <w:ind w:left="0"/>
        <w:jc w:val="both"/>
      </w:pPr>
      <w:r>
        <w:rPr>
          <w:rFonts w:ascii="Times New Roman"/>
          <w:b w:val="false"/>
          <w:i w:val="false"/>
          <w:color w:val="000000"/>
          <w:sz w:val="28"/>
        </w:rPr>
        <w:t>
      1) бизнес-план (прогнозный объем инвестиций, площади возделывания сельскохозяйственных культур, поголовье сельскохозяйственных животных, применяемые агротехнологии, наличие сельскохозяйственной техники и технологического оборудования, квалифицированных специалистов в области сельского хозяйства, количество создаваемых рабочих мест);</w:t>
      </w:r>
    </w:p>
    <w:bookmarkEnd w:id="26"/>
    <w:bookmarkStart w:name="z134" w:id="27"/>
    <w:p>
      <w:pPr>
        <w:spacing w:after="0"/>
        <w:ind w:left="0"/>
        <w:jc w:val="both"/>
      </w:pPr>
      <w:r>
        <w:rPr>
          <w:rFonts w:ascii="Times New Roman"/>
          <w:b w:val="false"/>
          <w:i w:val="false"/>
          <w:color w:val="000000"/>
          <w:sz w:val="28"/>
        </w:rPr>
        <w:t>
      2) обязательства по составлению и освоению проекта внутрихозяйственного землеустройства, выполнению мероприятий по развитию сельскохозяйственной инфраструктуры;</w:t>
      </w:r>
    </w:p>
    <w:bookmarkEnd w:id="27"/>
    <w:bookmarkStart w:name="z135" w:id="28"/>
    <w:p>
      <w:pPr>
        <w:spacing w:after="0"/>
        <w:ind w:left="0"/>
        <w:jc w:val="both"/>
      </w:pPr>
      <w:r>
        <w:rPr>
          <w:rFonts w:ascii="Times New Roman"/>
          <w:b w:val="false"/>
          <w:i w:val="false"/>
          <w:color w:val="000000"/>
          <w:sz w:val="28"/>
        </w:rPr>
        <w:t xml:space="preserve">
      3) обязательства по исполнению требований земельного законодательства Республики Казахстан, включая </w:t>
      </w:r>
      <w:r>
        <w:rPr>
          <w:rFonts w:ascii="Times New Roman"/>
          <w:b w:val="false"/>
          <w:i w:val="false"/>
          <w:color w:val="000000"/>
          <w:sz w:val="28"/>
        </w:rPr>
        <w:t>Правил</w:t>
      </w:r>
      <w:r>
        <w:rPr>
          <w:rFonts w:ascii="Times New Roman"/>
          <w:b w:val="false"/>
          <w:i w:val="false"/>
          <w:color w:val="000000"/>
          <w:sz w:val="28"/>
        </w:rPr>
        <w:t xml:space="preserve"> рационального использования земель сельскохозяйственного назначения, утвержденных приказом Министра сельского хозяйства Республики Казахстан от 17 января 2020 года № 7 (зарегистрирован в Реестре государственной регистрации нормативных правовых актов № 19893), и </w:t>
      </w:r>
      <w:r>
        <w:rPr>
          <w:rFonts w:ascii="Times New Roman"/>
          <w:b w:val="false"/>
          <w:i w:val="false"/>
          <w:color w:val="000000"/>
          <w:sz w:val="28"/>
        </w:rPr>
        <w:t>Правил</w:t>
      </w:r>
      <w:r>
        <w:rPr>
          <w:rFonts w:ascii="Times New Roman"/>
          <w:b w:val="false"/>
          <w:i w:val="false"/>
          <w:color w:val="000000"/>
          <w:sz w:val="28"/>
        </w:rPr>
        <w:t xml:space="preserve"> рационального использования пастбищ, утвержденных Заместителя Премьер-Министра Республики Казахстан – Министра сельского хозяйства Республики Казахстан от 24 апреля 2017 года № 173 (зарегистрирован в Реестре государственной регистрации нормативных правовых актов № 15090), выполнению индикативных показателей по диверсификации структуры посевных площадей сельскохозяйственных культур в соответствии со специализацией региона, соблюдению научно-обоснованных агротехнологий, фитосанитарных и карантинных требований.</w:t>
      </w:r>
    </w:p>
    <w:bookmarkEnd w:id="28"/>
    <w:bookmarkStart w:name="z136" w:id="29"/>
    <w:p>
      <w:pPr>
        <w:spacing w:after="0"/>
        <w:ind w:left="0"/>
        <w:jc w:val="both"/>
      </w:pPr>
      <w:r>
        <w:rPr>
          <w:rFonts w:ascii="Times New Roman"/>
          <w:b w:val="false"/>
          <w:i w:val="false"/>
          <w:color w:val="000000"/>
          <w:sz w:val="28"/>
        </w:rPr>
        <w:t>
      Обязательства и бизнес-план, предложенные заявителем в конкурсном предложении, являются неотъемлемой частью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сельскохозяйственного производства.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сельского хозяйства РК от 15.05.2024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30"/>
    <w:p>
      <w:pPr>
        <w:spacing w:after="0"/>
        <w:ind w:left="0"/>
        <w:jc w:val="both"/>
      </w:pPr>
      <w:r>
        <w:rPr>
          <w:rFonts w:ascii="Times New Roman"/>
          <w:b w:val="false"/>
          <w:i w:val="false"/>
          <w:color w:val="000000"/>
          <w:sz w:val="28"/>
        </w:rPr>
        <w:t>
      13. Конкурсное предложение представляется участником конкурса в закрытом конверте, отпечатанное или написанное несмываемыми чернилами в прошитом виде с пронумерованными страницами, где последняя страница заверяется: подписью участника – для физических лиц (или доверенного лица) и подписью первого руководителя (или доверенного лица) и печатью (при ее наличии) – для юридических лиц, за исключением случаев его подачи посредством веб-портала "электронного правительства".</w:t>
      </w:r>
    </w:p>
    <w:bookmarkEnd w:id="30"/>
    <w:bookmarkStart w:name="z52" w:id="31"/>
    <w:p>
      <w:pPr>
        <w:spacing w:after="0"/>
        <w:ind w:left="0"/>
        <w:jc w:val="both"/>
      </w:pPr>
      <w:r>
        <w:rPr>
          <w:rFonts w:ascii="Times New Roman"/>
          <w:b w:val="false"/>
          <w:i w:val="false"/>
          <w:color w:val="000000"/>
          <w:sz w:val="28"/>
        </w:rPr>
        <w:t>
      14. В заявке и на конкурсном предложении не должно быть никаких вставок между строчками, подтирок или приписок, за исключением тех случаев, когда участнику необходимо исправить грамматические или арифметические ошибки.</w:t>
      </w:r>
    </w:p>
    <w:bookmarkEnd w:id="31"/>
    <w:bookmarkStart w:name="z53" w:id="32"/>
    <w:p>
      <w:pPr>
        <w:spacing w:after="0"/>
        <w:ind w:left="0"/>
        <w:jc w:val="both"/>
      </w:pPr>
      <w:r>
        <w:rPr>
          <w:rFonts w:ascii="Times New Roman"/>
          <w:b w:val="false"/>
          <w:i w:val="false"/>
          <w:color w:val="000000"/>
          <w:sz w:val="28"/>
        </w:rPr>
        <w:t>
      15. В закрытом конверте конкурсного предложения указывается надпись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и "Не вскрывать до: "___" _______ года" (указывается точная дата).</w:t>
      </w:r>
    </w:p>
    <w:bookmarkEnd w:id="32"/>
    <w:bookmarkStart w:name="z54" w:id="33"/>
    <w:p>
      <w:pPr>
        <w:spacing w:after="0"/>
        <w:ind w:left="0"/>
        <w:jc w:val="both"/>
      </w:pPr>
      <w:r>
        <w:rPr>
          <w:rFonts w:ascii="Times New Roman"/>
          <w:b w:val="false"/>
          <w:i w:val="false"/>
          <w:color w:val="000000"/>
          <w:sz w:val="28"/>
        </w:rPr>
        <w:t xml:space="preserve">
      16. Заявка на участие в конкурсе, не соответствующая требованиям </w:t>
      </w:r>
      <w:r>
        <w:rPr>
          <w:rFonts w:ascii="Times New Roman"/>
          <w:b w:val="false"/>
          <w:i w:val="false"/>
          <w:color w:val="000000"/>
          <w:sz w:val="28"/>
        </w:rPr>
        <w:t>пункта 9</w:t>
      </w:r>
      <w:r>
        <w:rPr>
          <w:rFonts w:ascii="Times New Roman"/>
          <w:b w:val="false"/>
          <w:i w:val="false"/>
          <w:color w:val="000000"/>
          <w:sz w:val="28"/>
        </w:rPr>
        <w:t xml:space="preserve"> статьи 43-1 Земельного кодекса, подлежит отклонению.</w:t>
      </w:r>
    </w:p>
    <w:bookmarkEnd w:id="33"/>
    <w:bookmarkStart w:name="z55" w:id="34"/>
    <w:p>
      <w:pPr>
        <w:spacing w:after="0"/>
        <w:ind w:left="0"/>
        <w:jc w:val="both"/>
      </w:pPr>
      <w:r>
        <w:rPr>
          <w:rFonts w:ascii="Times New Roman"/>
          <w:b w:val="false"/>
          <w:i w:val="false"/>
          <w:color w:val="000000"/>
          <w:sz w:val="28"/>
        </w:rPr>
        <w:t>
      17. Участник может изменить или отозвать свою заявку до истечения окончательного срока представления заявок. Изменение подготавливается, запечатывается и представляется так же, как и сама заявка. Такое изменение или уведомление об отзыве является действительным, если оно получено местными исполнительными органами районов, городов областного значения до истечения окончательного срока представления заявок.</w:t>
      </w:r>
    </w:p>
    <w:bookmarkEnd w:id="34"/>
    <w:bookmarkStart w:name="z56" w:id="35"/>
    <w:p>
      <w:pPr>
        <w:spacing w:after="0"/>
        <w:ind w:left="0"/>
        <w:jc w:val="both"/>
      </w:pPr>
      <w:r>
        <w:rPr>
          <w:rFonts w:ascii="Times New Roman"/>
          <w:b w:val="false"/>
          <w:i w:val="false"/>
          <w:color w:val="000000"/>
          <w:sz w:val="28"/>
        </w:rPr>
        <w:t>
      18. На следующий день после окончания срока подачи заявок внесение изменений в нее не допускается.</w:t>
      </w:r>
    </w:p>
    <w:bookmarkEnd w:id="35"/>
    <w:bookmarkStart w:name="z57" w:id="36"/>
    <w:p>
      <w:pPr>
        <w:spacing w:after="0"/>
        <w:ind w:left="0"/>
        <w:jc w:val="both"/>
      </w:pPr>
      <w:r>
        <w:rPr>
          <w:rFonts w:ascii="Times New Roman"/>
          <w:b w:val="false"/>
          <w:i w:val="false"/>
          <w:color w:val="000000"/>
          <w:sz w:val="28"/>
        </w:rPr>
        <w:t>
      19. На следующий день, после окончания срока подачи заявок на участие в конкурсе, подводятся итоги конкурса земельной комиссией путем вскрытия поступивших закрытых конвертов (без участия участников конкурса).</w:t>
      </w:r>
    </w:p>
    <w:bookmarkEnd w:id="36"/>
    <w:bookmarkStart w:name="z58" w:id="37"/>
    <w:p>
      <w:pPr>
        <w:spacing w:after="0"/>
        <w:ind w:left="0"/>
        <w:jc w:val="both"/>
      </w:pPr>
      <w:r>
        <w:rPr>
          <w:rFonts w:ascii="Times New Roman"/>
          <w:b w:val="false"/>
          <w:i w:val="false"/>
          <w:color w:val="000000"/>
          <w:sz w:val="28"/>
        </w:rPr>
        <w:t xml:space="preserve">
      Заседание земельной комиссии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43 Земельного кодекса обязательно фиксируется с помощью средств аудио-, видеозаписи. Фиксирование заседания земельной комиссии средствами аудио-, видеозаписи осуществляют местные исполнительные органы районов, городов областного значения.</w:t>
      </w:r>
    </w:p>
    <w:bookmarkEnd w:id="37"/>
    <w:bookmarkStart w:name="z59" w:id="38"/>
    <w:p>
      <w:pPr>
        <w:spacing w:after="0"/>
        <w:ind w:left="0"/>
        <w:jc w:val="both"/>
      </w:pPr>
      <w:r>
        <w:rPr>
          <w:rFonts w:ascii="Times New Roman"/>
          <w:b w:val="false"/>
          <w:i w:val="false"/>
          <w:color w:val="000000"/>
          <w:sz w:val="28"/>
        </w:rPr>
        <w:t>
      20. Секретарем земельной комиссии объявляется наименование каждого участника, содержание его заявки и конкурсного предложения.</w:t>
      </w:r>
    </w:p>
    <w:bookmarkEnd w:id="38"/>
    <w:bookmarkStart w:name="z60" w:id="39"/>
    <w:p>
      <w:pPr>
        <w:spacing w:after="0"/>
        <w:ind w:left="0"/>
        <w:jc w:val="both"/>
      </w:pPr>
      <w:r>
        <w:rPr>
          <w:rFonts w:ascii="Times New Roman"/>
          <w:b w:val="false"/>
          <w:i w:val="false"/>
          <w:color w:val="000000"/>
          <w:sz w:val="28"/>
        </w:rPr>
        <w:t>
      21. По процедуре вскрытия конвертов с заявками секретарем земельной комиссии составляется протокол вскрытия, который подписывается председателем земельной комиссии, ее членами и секретарем.</w:t>
      </w:r>
    </w:p>
    <w:bookmarkEnd w:id="39"/>
    <w:bookmarkStart w:name="z61" w:id="40"/>
    <w:p>
      <w:pPr>
        <w:spacing w:after="0"/>
        <w:ind w:left="0"/>
        <w:jc w:val="both"/>
      </w:pPr>
      <w:r>
        <w:rPr>
          <w:rFonts w:ascii="Times New Roman"/>
          <w:b w:val="false"/>
          <w:i w:val="false"/>
          <w:color w:val="000000"/>
          <w:sz w:val="28"/>
        </w:rPr>
        <w:t>
      22. Земельная комиссия изучает все заявки на предмет их соответствия, полноты, наличия ошибок в расчетах, всех подписей на документах, а также проверяет правильность оформления в целом, оценивает, сопоставляет заявки путем присвоения баллов по бизнес-плану, в том числе, по прогнозному объему инвестиций, указанного в конкурсном предложении.</w:t>
      </w:r>
    </w:p>
    <w:bookmarkEnd w:id="40"/>
    <w:bookmarkStart w:name="z62" w:id="41"/>
    <w:p>
      <w:pPr>
        <w:spacing w:after="0"/>
        <w:ind w:left="0"/>
        <w:jc w:val="both"/>
      </w:pPr>
      <w:r>
        <w:rPr>
          <w:rFonts w:ascii="Times New Roman"/>
          <w:b w:val="false"/>
          <w:i w:val="false"/>
          <w:color w:val="000000"/>
          <w:sz w:val="28"/>
        </w:rPr>
        <w:t>
      23. Баллы присваиваются по следующим критериям обязательств:</w:t>
      </w:r>
    </w:p>
    <w:bookmarkEnd w:id="41"/>
    <w:p>
      <w:pPr>
        <w:spacing w:after="0"/>
        <w:ind w:left="0"/>
        <w:jc w:val="both"/>
      </w:pPr>
      <w:r>
        <w:rPr>
          <w:rFonts w:ascii="Times New Roman"/>
          <w:b w:val="false"/>
          <w:i w:val="false"/>
          <w:color w:val="000000"/>
          <w:sz w:val="28"/>
        </w:rPr>
        <w:t>
      о прогнозном объеме вкладываемых инвестиций на 1 гектар, тысяч тенге:</w:t>
      </w:r>
    </w:p>
    <w:p>
      <w:pPr>
        <w:spacing w:after="0"/>
        <w:ind w:left="0"/>
        <w:jc w:val="both"/>
      </w:pPr>
      <w:bookmarkStart w:name="z137" w:id="42"/>
      <w:r>
        <w:rPr>
          <w:rFonts w:ascii="Times New Roman"/>
          <w:b w:val="false"/>
          <w:i w:val="false"/>
          <w:color w:val="000000"/>
          <w:sz w:val="28"/>
        </w:rPr>
        <w:t>
      1) на неорошаемую пашню:</w:t>
      </w:r>
    </w:p>
    <w:bookmarkEnd w:id="42"/>
    <w:p>
      <w:pPr>
        <w:spacing w:after="0"/>
        <w:ind w:left="0"/>
        <w:jc w:val="both"/>
      </w:pPr>
      <w:r>
        <w:rPr>
          <w:rFonts w:ascii="Times New Roman"/>
          <w:b w:val="false"/>
          <w:i w:val="false"/>
          <w:color w:val="000000"/>
          <w:sz w:val="28"/>
        </w:rPr>
        <w:t>до 50 – 1 балл;</w:t>
      </w:r>
    </w:p>
    <w:p>
      <w:pPr>
        <w:spacing w:after="0"/>
        <w:ind w:left="0"/>
        <w:jc w:val="both"/>
      </w:pPr>
      <w:r>
        <w:rPr>
          <w:rFonts w:ascii="Times New Roman"/>
          <w:b w:val="false"/>
          <w:i w:val="false"/>
          <w:color w:val="000000"/>
          <w:sz w:val="28"/>
        </w:rPr>
        <w:t>от 50 до 70 – 5 баллов;</w:t>
      </w:r>
    </w:p>
    <w:p>
      <w:pPr>
        <w:spacing w:after="0"/>
        <w:ind w:left="0"/>
        <w:jc w:val="both"/>
      </w:pPr>
      <w:r>
        <w:rPr>
          <w:rFonts w:ascii="Times New Roman"/>
          <w:b w:val="false"/>
          <w:i w:val="false"/>
          <w:color w:val="000000"/>
          <w:sz w:val="28"/>
        </w:rPr>
        <w:t>от 70 до 90 – 10 баллов;</w:t>
      </w:r>
    </w:p>
    <w:p>
      <w:pPr>
        <w:spacing w:after="0"/>
        <w:ind w:left="0"/>
        <w:jc w:val="both"/>
      </w:pPr>
      <w:r>
        <w:rPr>
          <w:rFonts w:ascii="Times New Roman"/>
          <w:b w:val="false"/>
          <w:i w:val="false"/>
          <w:color w:val="000000"/>
          <w:sz w:val="28"/>
        </w:rPr>
        <w:t>от 90 до 110 – 15 баллов;</w:t>
      </w:r>
    </w:p>
    <w:p>
      <w:pPr>
        <w:spacing w:after="0"/>
        <w:ind w:left="0"/>
        <w:jc w:val="both"/>
      </w:pPr>
      <w:r>
        <w:rPr>
          <w:rFonts w:ascii="Times New Roman"/>
          <w:b w:val="false"/>
          <w:i w:val="false"/>
          <w:color w:val="000000"/>
          <w:sz w:val="28"/>
        </w:rPr>
        <w:t>свыше 110 – 20 баллов;</w:t>
      </w:r>
    </w:p>
    <w:p>
      <w:pPr>
        <w:spacing w:after="0"/>
        <w:ind w:left="0"/>
        <w:jc w:val="both"/>
      </w:pPr>
      <w:bookmarkStart w:name="z138" w:id="43"/>
      <w:r>
        <w:rPr>
          <w:rFonts w:ascii="Times New Roman"/>
          <w:b w:val="false"/>
          <w:i w:val="false"/>
          <w:color w:val="000000"/>
          <w:sz w:val="28"/>
        </w:rPr>
        <w:t>
      2) на орошаемую пашню (поливные земли):</w:t>
      </w:r>
    </w:p>
    <w:bookmarkEnd w:id="43"/>
    <w:p>
      <w:pPr>
        <w:spacing w:after="0"/>
        <w:ind w:left="0"/>
        <w:jc w:val="both"/>
      </w:pPr>
      <w:r>
        <w:rPr>
          <w:rFonts w:ascii="Times New Roman"/>
          <w:b w:val="false"/>
          <w:i w:val="false"/>
          <w:color w:val="000000"/>
          <w:sz w:val="28"/>
        </w:rPr>
        <w:t>до 200 – 1 балл;</w:t>
      </w:r>
    </w:p>
    <w:p>
      <w:pPr>
        <w:spacing w:after="0"/>
        <w:ind w:left="0"/>
        <w:jc w:val="both"/>
      </w:pPr>
      <w:r>
        <w:rPr>
          <w:rFonts w:ascii="Times New Roman"/>
          <w:b w:val="false"/>
          <w:i w:val="false"/>
          <w:color w:val="000000"/>
          <w:sz w:val="28"/>
        </w:rPr>
        <w:t>от 200 до 300 – 5 баллов;</w:t>
      </w:r>
    </w:p>
    <w:p>
      <w:pPr>
        <w:spacing w:after="0"/>
        <w:ind w:left="0"/>
        <w:jc w:val="both"/>
      </w:pPr>
      <w:r>
        <w:rPr>
          <w:rFonts w:ascii="Times New Roman"/>
          <w:b w:val="false"/>
          <w:i w:val="false"/>
          <w:color w:val="000000"/>
          <w:sz w:val="28"/>
        </w:rPr>
        <w:t>от 300 до 400 – 10 баллов;</w:t>
      </w:r>
    </w:p>
    <w:p>
      <w:pPr>
        <w:spacing w:after="0"/>
        <w:ind w:left="0"/>
        <w:jc w:val="both"/>
      </w:pPr>
      <w:r>
        <w:rPr>
          <w:rFonts w:ascii="Times New Roman"/>
          <w:b w:val="false"/>
          <w:i w:val="false"/>
          <w:color w:val="000000"/>
          <w:sz w:val="28"/>
        </w:rPr>
        <w:t>от 400 до 500 – 15 баллов;</w:t>
      </w:r>
    </w:p>
    <w:p>
      <w:pPr>
        <w:spacing w:after="0"/>
        <w:ind w:left="0"/>
        <w:jc w:val="both"/>
      </w:pPr>
      <w:r>
        <w:rPr>
          <w:rFonts w:ascii="Times New Roman"/>
          <w:b w:val="false"/>
          <w:i w:val="false"/>
          <w:color w:val="000000"/>
          <w:sz w:val="28"/>
        </w:rPr>
        <w:t>свыше 500 – 20 баллов;</w:t>
      </w:r>
    </w:p>
    <w:p>
      <w:pPr>
        <w:spacing w:after="0"/>
        <w:ind w:left="0"/>
        <w:jc w:val="both"/>
      </w:pPr>
      <w:bookmarkStart w:name="z139" w:id="44"/>
      <w:r>
        <w:rPr>
          <w:rFonts w:ascii="Times New Roman"/>
          <w:b w:val="false"/>
          <w:i w:val="false"/>
          <w:color w:val="000000"/>
          <w:sz w:val="28"/>
        </w:rPr>
        <w:t>
      3) на пастбищные и сенокосные угодья:</w:t>
      </w:r>
    </w:p>
    <w:bookmarkEnd w:id="44"/>
    <w:p>
      <w:pPr>
        <w:spacing w:after="0"/>
        <w:ind w:left="0"/>
        <w:jc w:val="both"/>
      </w:pPr>
      <w:r>
        <w:rPr>
          <w:rFonts w:ascii="Times New Roman"/>
          <w:b w:val="false"/>
          <w:i w:val="false"/>
          <w:color w:val="000000"/>
          <w:sz w:val="28"/>
        </w:rPr>
        <w:t>до 5 – 1 балл;</w:t>
      </w:r>
    </w:p>
    <w:p>
      <w:pPr>
        <w:spacing w:after="0"/>
        <w:ind w:left="0"/>
        <w:jc w:val="both"/>
      </w:pPr>
      <w:r>
        <w:rPr>
          <w:rFonts w:ascii="Times New Roman"/>
          <w:b w:val="false"/>
          <w:i w:val="false"/>
          <w:color w:val="000000"/>
          <w:sz w:val="28"/>
        </w:rPr>
        <w:t>от 5 до 10 – 5 баллов;</w:t>
      </w:r>
    </w:p>
    <w:p>
      <w:pPr>
        <w:spacing w:after="0"/>
        <w:ind w:left="0"/>
        <w:jc w:val="both"/>
      </w:pPr>
      <w:r>
        <w:rPr>
          <w:rFonts w:ascii="Times New Roman"/>
          <w:b w:val="false"/>
          <w:i w:val="false"/>
          <w:color w:val="000000"/>
          <w:sz w:val="28"/>
        </w:rPr>
        <w:t>от 10 до 20 – 10 баллов;</w:t>
      </w:r>
    </w:p>
    <w:p>
      <w:pPr>
        <w:spacing w:after="0"/>
        <w:ind w:left="0"/>
        <w:jc w:val="both"/>
      </w:pPr>
      <w:r>
        <w:rPr>
          <w:rFonts w:ascii="Times New Roman"/>
          <w:b w:val="false"/>
          <w:i w:val="false"/>
          <w:color w:val="000000"/>
          <w:sz w:val="28"/>
        </w:rPr>
        <w:t>от 20 до 30 – 15 баллов;</w:t>
      </w:r>
    </w:p>
    <w:p>
      <w:pPr>
        <w:spacing w:after="0"/>
        <w:ind w:left="0"/>
        <w:jc w:val="both"/>
      </w:pPr>
      <w:r>
        <w:rPr>
          <w:rFonts w:ascii="Times New Roman"/>
          <w:b w:val="false"/>
          <w:i w:val="false"/>
          <w:color w:val="000000"/>
          <w:sz w:val="28"/>
        </w:rPr>
        <w:t>свыше 30 – 20 баллов.</w:t>
      </w:r>
    </w:p>
    <w:bookmarkStart w:name="z140" w:id="45"/>
    <w:p>
      <w:pPr>
        <w:spacing w:after="0"/>
        <w:ind w:left="0"/>
        <w:jc w:val="both"/>
      </w:pPr>
      <w:r>
        <w:rPr>
          <w:rFonts w:ascii="Times New Roman"/>
          <w:b w:val="false"/>
          <w:i w:val="false"/>
          <w:color w:val="000000"/>
          <w:sz w:val="28"/>
        </w:rPr>
        <w:t>
      Лицам, проживающим в данном районе, городе, селе, поселке не менее 5 лет, предоставляется преимущество в виде присвоения дополнительных 10 баллов к их конкурсным предложениям.</w:t>
      </w:r>
    </w:p>
    <w:bookmarkEnd w:id="45"/>
    <w:bookmarkStart w:name="z141" w:id="46"/>
    <w:p>
      <w:pPr>
        <w:spacing w:after="0"/>
        <w:ind w:left="0"/>
        <w:jc w:val="both"/>
      </w:pPr>
      <w:r>
        <w:rPr>
          <w:rFonts w:ascii="Times New Roman"/>
          <w:b w:val="false"/>
          <w:i w:val="false"/>
          <w:color w:val="000000"/>
          <w:sz w:val="28"/>
        </w:rPr>
        <w:t>
      Сельскохозяйственным кооперативам предоставляется преимущество в виде присвоения дополнительных 5 баллов к их конкурсным предложениям.</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сельского хозяйства РК от 15.05.2024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47"/>
    <w:p>
      <w:pPr>
        <w:spacing w:after="0"/>
        <w:ind w:left="0"/>
        <w:jc w:val="both"/>
      </w:pPr>
      <w:r>
        <w:rPr>
          <w:rFonts w:ascii="Times New Roman"/>
          <w:b w:val="false"/>
          <w:i w:val="false"/>
          <w:color w:val="000000"/>
          <w:sz w:val="28"/>
        </w:rPr>
        <w:t>
      24. Участник, набравший наиболее высокий балл, признается победителем.</w:t>
      </w:r>
    </w:p>
    <w:bookmarkEnd w:id="47"/>
    <w:bookmarkStart w:name="z40" w:id="48"/>
    <w:p>
      <w:pPr>
        <w:spacing w:after="0"/>
        <w:ind w:left="0"/>
        <w:jc w:val="both"/>
      </w:pPr>
      <w:r>
        <w:rPr>
          <w:rFonts w:ascii="Times New Roman"/>
          <w:b w:val="false"/>
          <w:i w:val="false"/>
          <w:color w:val="000000"/>
          <w:sz w:val="28"/>
        </w:rPr>
        <w:t>
      При равенстве баллов двух или более конкурсных предложений по предлагаемому объему привлекаемых инвестиций победитель конкурса определяется путем открытого голосования членами комиссии.</w:t>
      </w:r>
    </w:p>
    <w:bookmarkEnd w:id="48"/>
    <w:p>
      <w:pPr>
        <w:spacing w:after="0"/>
        <w:ind w:left="0"/>
        <w:jc w:val="both"/>
      </w:pPr>
      <w:r>
        <w:rPr>
          <w:rFonts w:ascii="Times New Roman"/>
          <w:b w:val="false"/>
          <w:i w:val="false"/>
          <w:color w:val="000000"/>
          <w:sz w:val="28"/>
        </w:rPr>
        <w:t>
      В данном случае признается победителем участник, набравший наиболее высокий балл и большинство голосов членов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сельского хозяйства РК от 01.08.2019 </w:t>
      </w:r>
      <w:r>
        <w:rPr>
          <w:rFonts w:ascii="Times New Roman"/>
          <w:b w:val="false"/>
          <w:i w:val="false"/>
          <w:color w:val="000000"/>
          <w:sz w:val="28"/>
        </w:rPr>
        <w:t>№ 281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49"/>
    <w:p>
      <w:pPr>
        <w:spacing w:after="0"/>
        <w:ind w:left="0"/>
        <w:jc w:val="both"/>
      </w:pPr>
      <w:r>
        <w:rPr>
          <w:rFonts w:ascii="Times New Roman"/>
          <w:b w:val="false"/>
          <w:i w:val="false"/>
          <w:color w:val="000000"/>
          <w:sz w:val="28"/>
        </w:rPr>
        <w:t xml:space="preserve">
      25. Принятые победителем обязательства, указанные в конкурсном предложении проверяются в ходе мониторинга использования земель сельскохозяйственного назначения, проводимого в соответствии с </w:t>
      </w:r>
      <w:r>
        <w:rPr>
          <w:rFonts w:ascii="Times New Roman"/>
          <w:b w:val="false"/>
          <w:i w:val="false"/>
          <w:color w:val="000000"/>
          <w:sz w:val="28"/>
        </w:rPr>
        <w:t>пунктом 20</w:t>
      </w:r>
      <w:r>
        <w:rPr>
          <w:rFonts w:ascii="Times New Roman"/>
          <w:b w:val="false"/>
          <w:i w:val="false"/>
          <w:color w:val="000000"/>
          <w:sz w:val="28"/>
        </w:rPr>
        <w:t xml:space="preserve"> статьи 43-1 Земельного кодекса.</w:t>
      </w:r>
    </w:p>
    <w:bookmarkEnd w:id="49"/>
    <w:bookmarkStart w:name="z88" w:id="50"/>
    <w:p>
      <w:pPr>
        <w:spacing w:after="0"/>
        <w:ind w:left="0"/>
        <w:jc w:val="both"/>
      </w:pPr>
      <w:r>
        <w:rPr>
          <w:rFonts w:ascii="Times New Roman"/>
          <w:b w:val="false"/>
          <w:i w:val="false"/>
          <w:color w:val="000000"/>
          <w:sz w:val="28"/>
        </w:rPr>
        <w:t>
      26. Решение земельной комиссии оформляется протоколом.</w:t>
      </w:r>
    </w:p>
    <w:bookmarkEnd w:id="50"/>
    <w:bookmarkStart w:name="z89" w:id="51"/>
    <w:p>
      <w:pPr>
        <w:spacing w:after="0"/>
        <w:ind w:left="0"/>
        <w:jc w:val="both"/>
      </w:pPr>
      <w:r>
        <w:rPr>
          <w:rFonts w:ascii="Times New Roman"/>
          <w:b w:val="false"/>
          <w:i w:val="false"/>
          <w:color w:val="000000"/>
          <w:sz w:val="28"/>
        </w:rPr>
        <w:t>
      Протокольное решение земельной комиссии подписывается председателем и всеми членами земельной комиссии, принявшими участие в заседании, а также секретарем земельной комиссии в день подведения итогов.</w:t>
      </w:r>
    </w:p>
    <w:bookmarkEnd w:id="51"/>
    <w:bookmarkStart w:name="z90" w:id="52"/>
    <w:p>
      <w:pPr>
        <w:spacing w:after="0"/>
        <w:ind w:left="0"/>
        <w:jc w:val="both"/>
      </w:pPr>
      <w:r>
        <w:rPr>
          <w:rFonts w:ascii="Times New Roman"/>
          <w:b w:val="false"/>
          <w:i w:val="false"/>
          <w:color w:val="000000"/>
          <w:sz w:val="28"/>
        </w:rPr>
        <w:t>
      Подписанное членами земельной комиссии протокольное решение об итогах конкурса в течение одного рабочего дня размещается на интернет-ресурсе уполномоченного органа района, города областного значения и не позднее трех рабочих дней направляется всем заявителям и центральному уполномоченному органу по управлению земельными ресурсами для размещения на его интернет-ресурсе.</w:t>
      </w:r>
    </w:p>
    <w:bookmarkEnd w:id="52"/>
    <w:bookmarkStart w:name="z91" w:id="53"/>
    <w:p>
      <w:pPr>
        <w:spacing w:after="0"/>
        <w:ind w:left="0"/>
        <w:jc w:val="both"/>
      </w:pPr>
      <w:r>
        <w:rPr>
          <w:rFonts w:ascii="Times New Roman"/>
          <w:b w:val="false"/>
          <w:i w:val="false"/>
          <w:color w:val="000000"/>
          <w:sz w:val="28"/>
        </w:rPr>
        <w:t>
      27. Протокольное решение земельной комиссии об итогах конкурса содержит следующую информацию о:</w:t>
      </w:r>
    </w:p>
    <w:bookmarkEnd w:id="53"/>
    <w:bookmarkStart w:name="z92" w:id="54"/>
    <w:p>
      <w:pPr>
        <w:spacing w:after="0"/>
        <w:ind w:left="0"/>
        <w:jc w:val="both"/>
      </w:pPr>
      <w:r>
        <w:rPr>
          <w:rFonts w:ascii="Times New Roman"/>
          <w:b w:val="false"/>
          <w:i w:val="false"/>
          <w:color w:val="000000"/>
          <w:sz w:val="28"/>
        </w:rPr>
        <w:t>
      1) заявителе (заявителях), заявка на участие в конкурсе которого была отклонена, с мотивированным ответом причин ее отклонения;</w:t>
      </w:r>
    </w:p>
    <w:bookmarkEnd w:id="54"/>
    <w:bookmarkStart w:name="z93" w:id="55"/>
    <w:p>
      <w:pPr>
        <w:spacing w:after="0"/>
        <w:ind w:left="0"/>
        <w:jc w:val="both"/>
      </w:pPr>
      <w:r>
        <w:rPr>
          <w:rFonts w:ascii="Times New Roman"/>
          <w:b w:val="false"/>
          <w:i w:val="false"/>
          <w:color w:val="000000"/>
          <w:sz w:val="28"/>
        </w:rPr>
        <w:t>
      2) заявителе (заявителях), заявка на участие, в конкурсе которого была одобрена, с указанием доводов, послуживших основанием для определения его победителем.</w:t>
      </w:r>
    </w:p>
    <w:bookmarkEnd w:id="55"/>
    <w:bookmarkStart w:name="z94" w:id="56"/>
    <w:p>
      <w:pPr>
        <w:spacing w:after="0"/>
        <w:ind w:left="0"/>
        <w:jc w:val="both"/>
      </w:pPr>
      <w:r>
        <w:rPr>
          <w:rFonts w:ascii="Times New Roman"/>
          <w:b w:val="false"/>
          <w:i w:val="false"/>
          <w:color w:val="000000"/>
          <w:sz w:val="28"/>
        </w:rPr>
        <w:t xml:space="preserve">
      28. Протокольное решение земельной комиссии об итогах конкурса в течение двух рабочих дней направляется местному исполнительному органу района, города областного значения для принятия решения о предоставлении права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сельскохозяйственного производства. </w:t>
      </w:r>
    </w:p>
    <w:bookmarkEnd w:id="56"/>
    <w:bookmarkStart w:name="z95" w:id="57"/>
    <w:p>
      <w:pPr>
        <w:spacing w:after="0"/>
        <w:ind w:left="0"/>
        <w:jc w:val="both"/>
      </w:pPr>
      <w:r>
        <w:rPr>
          <w:rFonts w:ascii="Times New Roman"/>
          <w:b w:val="false"/>
          <w:i w:val="false"/>
          <w:color w:val="000000"/>
          <w:sz w:val="28"/>
        </w:rPr>
        <w:t>
      29. Местный исполнительный орган района, города областного значения принимает решение о предоставлении права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сельскохозяйственного производства не позднее трех рабочих дней со дня поступления протокольного решения земельной комиссии об итогах конкурса.</w:t>
      </w:r>
    </w:p>
    <w:bookmarkEnd w:id="57"/>
    <w:bookmarkStart w:name="z96" w:id="58"/>
    <w:p>
      <w:pPr>
        <w:spacing w:after="0"/>
        <w:ind w:left="0"/>
        <w:jc w:val="both"/>
      </w:pPr>
      <w:r>
        <w:rPr>
          <w:rFonts w:ascii="Times New Roman"/>
          <w:b w:val="false"/>
          <w:i w:val="false"/>
          <w:color w:val="000000"/>
          <w:sz w:val="28"/>
        </w:rPr>
        <w:t>
      30. На основании решения местного исполнительного органа района, города областного значения о предоставлении права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сельскохозяйственного производства в течение трех рабочих дней со дня принятия указанного решения подготавливается проект договора временного возмездного землепользования (аренды) и уведомляется победитель конкурса.</w:t>
      </w:r>
    </w:p>
    <w:bookmarkEnd w:id="58"/>
    <w:bookmarkStart w:name="z97" w:id="59"/>
    <w:p>
      <w:pPr>
        <w:spacing w:after="0"/>
        <w:ind w:left="0"/>
        <w:jc w:val="both"/>
      </w:pPr>
      <w:r>
        <w:rPr>
          <w:rFonts w:ascii="Times New Roman"/>
          <w:b w:val="false"/>
          <w:i w:val="false"/>
          <w:color w:val="000000"/>
          <w:sz w:val="28"/>
        </w:rPr>
        <w:t>
      31. Договор временного возмездного землепользования (аренды) земельного участка для ведения крестьянского или фермерского хозяйства, сельскохозяйственного производства подписывается победителем конкурса в течение трех рабочих дней со дня получения уведомления.</w:t>
      </w:r>
    </w:p>
    <w:bookmarkEnd w:id="59"/>
    <w:bookmarkStart w:name="z98" w:id="60"/>
    <w:p>
      <w:pPr>
        <w:spacing w:after="0"/>
        <w:ind w:left="0"/>
        <w:jc w:val="both"/>
      </w:pPr>
      <w:r>
        <w:rPr>
          <w:rFonts w:ascii="Times New Roman"/>
          <w:b w:val="false"/>
          <w:i w:val="false"/>
          <w:color w:val="000000"/>
          <w:sz w:val="28"/>
        </w:rPr>
        <w:t>
      32. В случае отказа от подписания договора временного возмездного землепользования (аренды) земельного участка для ведения крестьянского или фермерского хозяйства, сельскохозяйственного производства победитель конкурса в письменной форме уведомляет уполномоченный орган района, города областного значения.</w:t>
      </w:r>
    </w:p>
    <w:bookmarkEnd w:id="60"/>
    <w:bookmarkStart w:name="z99" w:id="61"/>
    <w:p>
      <w:pPr>
        <w:spacing w:after="0"/>
        <w:ind w:left="0"/>
        <w:jc w:val="both"/>
      </w:pPr>
      <w:r>
        <w:rPr>
          <w:rFonts w:ascii="Times New Roman"/>
          <w:b w:val="false"/>
          <w:i w:val="false"/>
          <w:color w:val="000000"/>
          <w:sz w:val="28"/>
        </w:rPr>
        <w:t>
      В случае не явки победителя конкурса или не поступления от него письма об отказе от подписания договора временного возмездного землепользования (аренды) земельного участка для ведения крестьянского или фермерского хозяйства, сельскохозяйственного производства в течение трех рабочих дней со дня получения им уведомления местные исполнительные органы районов, городов областного значения по истечении трех рабочих дней со дня получения победителем конкурса уведомления принимает решение о повторном проведении конкурса и направляет его в земельную комиссию.</w:t>
      </w:r>
    </w:p>
    <w:bookmarkEnd w:id="61"/>
    <w:bookmarkStart w:name="z100" w:id="62"/>
    <w:p>
      <w:pPr>
        <w:spacing w:after="0"/>
        <w:ind w:left="0"/>
        <w:jc w:val="both"/>
      </w:pPr>
      <w:r>
        <w:rPr>
          <w:rFonts w:ascii="Times New Roman"/>
          <w:b w:val="false"/>
          <w:i w:val="false"/>
          <w:color w:val="000000"/>
          <w:sz w:val="28"/>
        </w:rPr>
        <w:t>
      33. Если победитель конкурса не подписывает договор временного возмездного землепользования (аренды) земельного участка для ведения крестьянского или фермерского хозяйства, сельскохозяйственного производства, то местные исполнительные органы районов, городов областного значения в течение трех рабочих дней со дня поступления отказа принимает решение о повторном проведении конкурса и направляет его в земельную комиссию.</w:t>
      </w:r>
    </w:p>
    <w:bookmarkEnd w:id="62"/>
    <w:bookmarkStart w:name="z101" w:id="63"/>
    <w:p>
      <w:pPr>
        <w:spacing w:after="0"/>
        <w:ind w:left="0"/>
        <w:jc w:val="both"/>
      </w:pPr>
      <w:r>
        <w:rPr>
          <w:rFonts w:ascii="Times New Roman"/>
          <w:b w:val="false"/>
          <w:i w:val="false"/>
          <w:color w:val="000000"/>
          <w:sz w:val="28"/>
        </w:rPr>
        <w:t xml:space="preserve">
      Победитель конкурса, отказавшийся от подписания договора временного возмездного землепользования (аренды) земельного участка для ведения крестьянского или фермерского хозяйства, сельскохозяйственного производства, в соответствии с </w:t>
      </w:r>
      <w:r>
        <w:rPr>
          <w:rFonts w:ascii="Times New Roman"/>
          <w:b w:val="false"/>
          <w:i w:val="false"/>
          <w:color w:val="000000"/>
          <w:sz w:val="28"/>
        </w:rPr>
        <w:t>пунктом 19</w:t>
      </w:r>
      <w:r>
        <w:rPr>
          <w:rFonts w:ascii="Times New Roman"/>
          <w:b w:val="false"/>
          <w:i w:val="false"/>
          <w:color w:val="000000"/>
          <w:sz w:val="28"/>
        </w:rPr>
        <w:t xml:space="preserve"> статьи 43-1 Земельного кодекса не имеет права участвовать в последующих конкурсах в течение одного года.</w:t>
      </w:r>
    </w:p>
    <w:bookmarkEnd w:id="63"/>
    <w:bookmarkStart w:name="z102" w:id="64"/>
    <w:p>
      <w:pPr>
        <w:spacing w:after="0"/>
        <w:ind w:left="0"/>
        <w:jc w:val="both"/>
      </w:pPr>
      <w:r>
        <w:rPr>
          <w:rFonts w:ascii="Times New Roman"/>
          <w:b w:val="false"/>
          <w:i w:val="false"/>
          <w:color w:val="000000"/>
          <w:sz w:val="28"/>
        </w:rPr>
        <w:t>
      34. Конкурс признается несостоявшимся в случаях:</w:t>
      </w:r>
    </w:p>
    <w:bookmarkEnd w:id="64"/>
    <w:bookmarkStart w:name="z103" w:id="65"/>
    <w:p>
      <w:pPr>
        <w:spacing w:after="0"/>
        <w:ind w:left="0"/>
        <w:jc w:val="both"/>
      </w:pPr>
      <w:r>
        <w:rPr>
          <w:rFonts w:ascii="Times New Roman"/>
          <w:b w:val="false"/>
          <w:i w:val="false"/>
          <w:color w:val="000000"/>
          <w:sz w:val="28"/>
        </w:rPr>
        <w:t>
      1) поступления менее двух заявок на участие в конкурсе по каждому земельному участку, выставленному на конкурс;</w:t>
      </w:r>
    </w:p>
    <w:bookmarkEnd w:id="65"/>
    <w:bookmarkStart w:name="z104" w:id="66"/>
    <w:p>
      <w:pPr>
        <w:spacing w:after="0"/>
        <w:ind w:left="0"/>
        <w:jc w:val="both"/>
      </w:pPr>
      <w:r>
        <w:rPr>
          <w:rFonts w:ascii="Times New Roman"/>
          <w:b w:val="false"/>
          <w:i w:val="false"/>
          <w:color w:val="000000"/>
          <w:sz w:val="28"/>
        </w:rPr>
        <w:t>
      2) если к участию в конкурсе по каждому земельному участку, выставленному на конкурс, допущено менее двух участников.</w:t>
      </w:r>
    </w:p>
    <w:bookmarkEnd w:id="66"/>
    <w:bookmarkStart w:name="z105" w:id="67"/>
    <w:p>
      <w:pPr>
        <w:spacing w:after="0"/>
        <w:ind w:left="0"/>
        <w:jc w:val="both"/>
      </w:pPr>
      <w:r>
        <w:rPr>
          <w:rFonts w:ascii="Times New Roman"/>
          <w:b w:val="false"/>
          <w:i w:val="false"/>
          <w:color w:val="000000"/>
          <w:sz w:val="28"/>
        </w:rPr>
        <w:t>
      Признание конкурса несостоявшимся оформляется протокольным решением земельной комиссии, которое в течение трех рабочих дней размещается на интернет-ресурсе местного исполнительного органа района, города областного значения и уполномоченного органа.</w:t>
      </w:r>
    </w:p>
    <w:bookmarkEnd w:id="67"/>
    <w:bookmarkStart w:name="z106" w:id="68"/>
    <w:p>
      <w:pPr>
        <w:spacing w:after="0"/>
        <w:ind w:left="0"/>
        <w:jc w:val="both"/>
      </w:pPr>
      <w:r>
        <w:rPr>
          <w:rFonts w:ascii="Times New Roman"/>
          <w:b w:val="false"/>
          <w:i w:val="false"/>
          <w:color w:val="000000"/>
          <w:sz w:val="28"/>
        </w:rPr>
        <w:t xml:space="preserve">
      35. В случае признания конкурса несостоявшимся местные исполнительные органы районов, городов областного значения проводят повторный конкурс в порядке и сроки, предусмотренные </w:t>
      </w:r>
      <w:r>
        <w:rPr>
          <w:rFonts w:ascii="Times New Roman"/>
          <w:b w:val="false"/>
          <w:i w:val="false"/>
          <w:color w:val="000000"/>
          <w:sz w:val="28"/>
        </w:rPr>
        <w:t>статьей 43-1</w:t>
      </w:r>
      <w:r>
        <w:rPr>
          <w:rFonts w:ascii="Times New Roman"/>
          <w:b w:val="false"/>
          <w:i w:val="false"/>
          <w:color w:val="000000"/>
          <w:sz w:val="28"/>
        </w:rPr>
        <w:t xml:space="preserve"> Земельного кодекса.</w:t>
      </w:r>
    </w:p>
    <w:bookmarkEnd w:id="68"/>
    <w:bookmarkStart w:name="z107" w:id="69"/>
    <w:p>
      <w:pPr>
        <w:spacing w:after="0"/>
        <w:ind w:left="0"/>
        <w:jc w:val="both"/>
      </w:pPr>
      <w:r>
        <w:rPr>
          <w:rFonts w:ascii="Times New Roman"/>
          <w:b w:val="false"/>
          <w:i w:val="false"/>
          <w:color w:val="000000"/>
          <w:sz w:val="28"/>
        </w:rPr>
        <w:t>
      36. Затраты по организации и проведению конкурса возмещаются за счет средств соответствующего местного бюджета.</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