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092d" w14:textId="1160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знаку возрастной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27 декабря 2018 года № 551. Зарегистрирован в Министерстве юстиции Республики Казахстан 29 декабря 2018 года № 18097.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11 января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 июля 2018 года "О защите детей от информации, причиняющей вред их здоровью и развитию"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знаку возрастной категории.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средств массовой информации Министерства информации и коммуникаций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551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знаку возрастной категории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знаку возрастной категории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 июля 2018 года "О защите детей от информации, причиняющей вред их здоровью и развитию" (далее - Закон) и определяют требования к знаку возрастной категории.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Знак возрастной категории информационной продукции присваивается по результатам оценки информационной продукции на наличие либо отсутствие информации, причиняющей вред здоровью и развитию детей, на основании правил 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информационной продукции возрастной классификации,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Текстовое предупреждение о возрастной категории соответствует языку, на котором распространяется информационная продукция.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знаку возрастной категории печатной продукции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печатных (книжных) изданий знак возрастной категории обозначается в ромбе и (или) в виде текстового предупреждения, располагается на полосе печатной продукции, содержащей выпускные данные, шрифт не меньше шрифтов, используемых на этой полосе.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Цвет знака возрастной категории соответствует контрастному цвету заголовка издания.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печатных периодических изданий знак возрастной категории обозначается в ромбе, указывается на первой полосе издания и соответствует самой старшей возрастной категории информационной продукции, распространяемой в данном выпуске периодического печатного издания.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возрастной категории по размеру не меньше логотипа издания или шрифтов, используемых на полосе, при этом шрифт знака возрастной категории по начертанию и по цвету отличается от основного шрифта и цветных подложек, используемых на первой полосе периодического печатного издания.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Упаковка в прозрачную пленку для книжных изданий категории информационной продукции "с 18 лет" требуется в случае, если издание содержит иллюстрации данной категории. Упаковка в непрозрачную пленку требуется при наличии иллюстрации такой категории на обложке.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знаку возрастной категории аудиовизуальной продукции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присвоения знака возрастной категории аудиовизуальной продукции знак возрастной категории обозначается в ромбе и (или) в виде текстового предупреждении.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знаку возрастной категории сетевых изданий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распространении информационной продукции посредством информационного ресурса, знак возрастной категории обозначается в ромбе и (или) в виде текстового предупреждения, размещается на главной странице информационного ресурса и соответствует информационной продукции для детей самой старшей возрастной категории информационного материала распространяемого на данном информационном ресурсе (его составной части).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размещении знака возрастной категории на главной странице информационного ресурса, по размеру не меньше размера шрифта основного текста. Цвет знака возрастной категории соответствует контрастному цвету заголовка издания.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знаку возрастной категории продукции телеканалов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При распространении информационной продукции посредством телерадиовещания знак возрастной категории демонстрируется в начале трансляции каждых телепрограммы и фильма, а также при каждом возобновлении их трансляции после прерывания рекламой и (или) иной информацией.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Знак возрастной категории не накладывается на логотип телеканала, телепрограммы, телепередачи или иные знаки, а также на субтитры, надписи разъясняющего характера.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возрастной категории обозначается цифрами в ромбе и (или) в виде текстового предупреждения. Знак прозрачный, с очертанием контура знака.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знака возрастной категории не меньше размера логотипа телеканала.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Продолжительность демонстрации знака возрастной категории должна составлять не менее 5 секунд. 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знаку возрастной категории фильмов, демонстрируемых в кинозалах и иных местах, предназначенных для этих целей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Знак возрастной категории фильмов обозначается в ромбе и (или) в виде текстового предупреждения и указывается в середине экрана перед началом фильма, демонстрируемого в кинозалах и иных местах, предназначенных для этих целей.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возрастной категории сопровождается сообщением о возрастной категории в начале ее трансляции.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демонстрации знака возрастной категории составляет не менее 5 секунд. Шрифт знака возрастной категории соответствует шрифту основных титров.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Знак возрастной категории фильмов, демонстрируемой в кинозалах и иных местах, предназначенных для этих целей, указывается на наружной (визуальной) рекламе.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возрастной категории на наружной (визуальной) рекламе обозначается в ромбе и указывается в левом нижнем углу лицевой стороны. Площадь составляет не менее семи процентов от всей площади лицевой стороны наружной (визуальной) рекламы. Цвет инверсия (на темном фоне - светлый шрифт, на светлом фоне - темный шрифт). Шрифт знака возрастной категории соответствует шрифту основного текста.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Информация о знаке возрастной категории фильмов, демонстрируемого в кинозалах и иных местах, предназначенных для этих целей, размещается в фойе и прикассовой зоне.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