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9011" w14:textId="b9a9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декабря 2018 года № 962. Зарегистрирован в Министерстве юстиции Республики Казахстан 4 января 2019 года № 18154.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11428, опубликован 21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перевозку грузов в сфере железнодорожного транспорта",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 c момента обращения на портал: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2 (два) рабочих дня;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переоформленной лицензии – 2 (два) рабочих дня;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документов услугополучателя проверяет полноту представленных документов.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- услугополучатель).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составляет: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шестикратный месячный расчетный показатель, действующий на день уплаты сбора;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сбора при выдаче лицензии.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регистрационного сбора в бюджет осуществляется в наличной и безналичной форме через платежный шлюз "электронного правительства" (далее – ПШЭП).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юридического лица) к настоящему стандарту государственной услуги, либо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в соответствии с квалификационными требованиями,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удостоверенный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(для юридического лица) к настоящему стандарту государственной услуги, либо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лицензии, подтверждения оплаты бюджет лицензионного сбора в случае оплаты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и (или) его должностных лиц по вопросам оказания государственной услуги";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 оказываемой в электронной форме";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подвижного состава", утвержденным указанным приказом: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подвижного состава", утвержденным указанным приказом: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через Государственную корпорацию".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согласно подпунктам 1), 2) и 3) настоящего пункта.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 года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