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9fcb" w14:textId="9709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принудительной ликвидации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декабря 2018 года № 325. Зарегистрировано в Министерстве юстиции Республики Казахстан 15 января 2019 года № 18189. Утратило силу постановлением Правления Агентства Республики Казахстан по регулированию и развитию финансового рынка от 30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принудительной ликвидации банков в Республике Казахстан" (зарегистрировано в Реестре государственной регистрации нормативных правовых актов под № 4181, опубликовано в июне 2006 года в Бюллетене нормативных правовых актов центральных исполнительных и иных государственных органов Республики Казахстан № 9-10, ст. 219)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принудительной ликвидации банков в Республике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стартовая цена - цена, с которой начинаются торги по каждому лоту, устанавливаемая не ниже стоимости лота (имущества), определенной оценщиком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непредвиденные расходы - незапланированные ликвидационной комиссией затраты на неотложные нужды, размер которых не должен превышать пятьсот месячных расчетных показателей;";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"Командированному работнику, за исключением работника уполномоченного органа, включенного в состав ликвидационной комиссии, выплачиваются суточные в размере 2 (двух) месячных расчетных показателей, а также возмещаются расходы по найму жилого помещения, которые не превышают пятикратного размера месячного расчетного показателя в городах Алматы и Астана, четырехкратного размера месячного расчетного показателя - в областных центрах и трехкратного размера - в районных центрах, транспортные расходы к месту командирования и обратно к месту постоянной работы.";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Прочие расходы включают иные затраты.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затрат "Прочие расходы" не осуществляются расходы в связи с перерасходом по другой статье расходов, а также расходы на нужды, согласование либо утверждение которых осуществляется в порядке, установленном Правилами.";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"44-2. До согласования сметы ликвидационных расходов с уполномоченным органом или до ее утверждения комитетом кредиторов допускается осуществление ликвидационной комиссией расходов, связанных с проведением первоочередных мероприятий, по следующим статьям затрат: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публикации объявления о принудительной ликвидации банка;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оплате труда;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связи (телекоммуникационные расходы, абонентская плата за пользование телефоном, телеграфом, расходы по междугородним и международным переговорам, услугам почтовых и справочных служб, расходы за пользование сетью интернет);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коммунальные услуги;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нотариальному удостоверению документов с образцами первой и второй подписи (подписей) и оттиска печати;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аренде помещения;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инкассации.";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Не допускается осуществление расходов ликвидационной комиссией до согласования сметы ликвидационных расходов с уполномоченным органом или до ее утверждения комитетом кредиторов, за исключением осуществления расходов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"103-1. После составления промежуточного ликвидационного баланса и реестра требований кредиторов ликвидационная комиссия представляет их на утверждение в уполномоченный орган на бумажном и электронном носителях.";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Расчеты по обязательствам ликвидируемого банка осуществляются только после утверждения уполномоченным органом промежуточного ликвидационного баланса и реестра требований кредиторов.";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"107. В состав комитета кредиторов входят кредиторы с наибольшей суммой требований, включенных в реестр требований кредиторов, по одному представителю категории кредиторов каждой очереди,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Смету ликвидационных расходов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принудительной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 Республике Казахстан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ликвидационных расходов</w:t>
      </w:r>
      <w:r>
        <w:br/>
      </w:r>
      <w:r>
        <w:rPr>
          <w:rFonts w:ascii="Times New Roman"/>
          <w:b/>
          <w:i w:val="false"/>
          <w:color w:val="000000"/>
        </w:rPr>
        <w:t>за ______ квартал ________________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ликвидируемого банка)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5553"/>
        <w:gridCol w:w="1013"/>
        <w:gridCol w:w="1013"/>
        <w:gridCol w:w="1013"/>
        <w:gridCol w:w="1014"/>
      </w:tblGrid>
      <w:tr>
        <w:trPr>
          <w:trHeight w:val="30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планируемых расходов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председателя и членов ликвидационной комиссии,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привлеченных работников ликвидационной комиссии, работающих на основании трудовых договоров,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работы привлеченных лиц, оказывающих услуги по договорам возмездного оказания услуг,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оказанные услуги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отчислениям в бюджет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 плата за эмиссии в окружающую среду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оплате страховой премии по обязательному страхованию работника от несчастных случаев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 основных средств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недвижимости и соответствующей документации в регистрирующих органах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изготовлению и установке решеток на окна, двери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аукционов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центрального депозитария по ведению системы реестров держателей ценных бумаг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переводам и платежам денег, осуществленным без открытия банковского счета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научно-технической обработке документов и сдаче их в архив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за регистрацию ликвидации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услуги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товарно-материальных ценностей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офисного оборудования в рабочем состоянии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4.2'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транспортных средств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помещений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бумажной и бланочной продукции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канцелярских товаров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горюче-смазочных материалов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