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be15" w14:textId="d06b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11 апреля 2018 года № 6С 19/9. Зарегистрировано Департаментом юстиции Акмолинской области 2 мая 2018 года № 6596. Утратило силу решением Атбасарского районного маслихата Акмолинской области от 22 декабря 2022 года № 7С 26/4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22.12.2022 </w:t>
      </w:r>
      <w:r>
        <w:rPr>
          <w:rFonts w:ascii="Times New Roman"/>
          <w:b w:val="false"/>
          <w:i w:val="false"/>
          <w:color w:val="ff0000"/>
          <w:sz w:val="28"/>
        </w:rPr>
        <w:t>№ 7С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для города районного значения, сельского округа с численностью населения более двух тысяч человек со дня официального опубликования, для сельских округов и сел с численностью населения две тысячи и менее человек c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Кенжибаев Ж.Т.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апреля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решением Атбасарского</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11 апреля 2018 года</w:t>
            </w:r>
            <w:r>
              <w:br/>
            </w:r>
            <w:r>
              <w:rPr>
                <w:rFonts w:ascii="Times New Roman"/>
                <w:b w:val="false"/>
                <w:i w:val="false"/>
                <w:color w:val="000000"/>
                <w:sz w:val="20"/>
              </w:rPr>
              <w:t>№ 6С 19/9</w:t>
            </w:r>
          </w:p>
        </w:tc>
      </w:tr>
    </w:tbl>
    <w:bookmarkStart w:name="z7" w:id="3"/>
    <w:p>
      <w:pPr>
        <w:spacing w:after="0"/>
        <w:ind w:left="0"/>
        <w:jc w:val="left"/>
      </w:pPr>
      <w:r>
        <w:rPr>
          <w:rFonts w:ascii="Times New Roman"/>
          <w:b/>
          <w:i w:val="false"/>
          <w:color w:val="000000"/>
        </w:rPr>
        <w:t xml:space="preserve"> Регламент собрания местного сообщества</w:t>
      </w:r>
    </w:p>
    <w:bookmarkEnd w:id="3"/>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10"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2"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3" w:id="9"/>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сельского округа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4"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5"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70"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Атбасарского района.</w:t>
      </w:r>
    </w:p>
    <w:bookmarkEnd w:id="12"/>
    <w:bookmarkStart w:name="z71"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Атбасар акимами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74" w:id="17"/>
    <w:p>
      <w:pPr>
        <w:spacing w:after="0"/>
        <w:ind w:left="0"/>
        <w:jc w:val="both"/>
      </w:pPr>
      <w:r>
        <w:rPr>
          <w:rFonts w:ascii="Times New Roman"/>
          <w:b w:val="false"/>
          <w:i w:val="false"/>
          <w:color w:val="000000"/>
          <w:sz w:val="28"/>
        </w:rPr>
        <w:t>
      4. Собрание проводится по текущим вопросам местного значения: обсуждение и рассмотрение проектов программных документов, программ развития местного сообщества;</w:t>
      </w:r>
    </w:p>
    <w:bookmarkEnd w:id="17"/>
    <w:p>
      <w:pPr>
        <w:spacing w:after="0"/>
        <w:ind w:left="0"/>
        <w:jc w:val="both"/>
      </w:pPr>
      <w:r>
        <w:rPr>
          <w:rFonts w:ascii="Times New Roman"/>
          <w:b w:val="false"/>
          <w:i w:val="false"/>
          <w:color w:val="000000"/>
          <w:sz w:val="28"/>
        </w:rPr>
        <w:t>
      согласование проекта бюджета города Атбасар, села и сельского округа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Атбасар, села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города Атбасар, села и сельского округа по управлению коммунальной собственностью города Атбасар, села и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Атбасар, села и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Атбасар, села и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Атбасар, села и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Атбасарского района кандидатур на должность акима города Атбасар, села и сельского округа для дальнейшего внесения в Атбасарскую районную избирательную комиссию для регистрации в качестве кандидатов в акимы города Атбасар, села и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Атбасар, села и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8"/>
    <w:p>
      <w:pPr>
        <w:spacing w:after="0"/>
        <w:ind w:left="0"/>
        <w:jc w:val="both"/>
      </w:pPr>
      <w:r>
        <w:rPr>
          <w:rFonts w:ascii="Times New Roman"/>
          <w:b w:val="false"/>
          <w:i w:val="false"/>
          <w:color w:val="000000"/>
          <w:sz w:val="28"/>
        </w:rPr>
        <w:t>
      5. Собрание созывается и проводится акимами города Атбасар, сел и сельских округов, самостоятельно либо по инициативе не менее десяти процентов членов собрания, но не реже одного раза в квартал.</w:t>
      </w:r>
    </w:p>
    <w:bookmarkEnd w:id="1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9"/>
    <w:bookmarkStart w:name="z34" w:id="2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1"/>
    <w:bookmarkStart w:name="z36" w:id="2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
    <w:bookmarkStart w:name="z37" w:id="2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3"/>
    <w:bookmarkStart w:name="z38" w:id="2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
    <w:bookmarkStart w:name="z39" w:id="25"/>
    <w:p>
      <w:pPr>
        <w:spacing w:after="0"/>
        <w:ind w:left="0"/>
        <w:jc w:val="both"/>
      </w:pPr>
      <w:r>
        <w:rPr>
          <w:rFonts w:ascii="Times New Roman"/>
          <w:b w:val="false"/>
          <w:i w:val="false"/>
          <w:color w:val="000000"/>
          <w:sz w:val="28"/>
        </w:rPr>
        <w:t>
      9. Повестка дня собрания формируется аппаратом акима города районного значения, села, сельского округа на основе предложений, вносимых членами собрания, акимом соответствующей территории.</w:t>
      </w:r>
    </w:p>
    <w:bookmarkEnd w:id="25"/>
    <w:bookmarkStart w:name="z40" w:id="2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6"/>
    <w:bookmarkStart w:name="z41" w:id="2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
    <w:bookmarkStart w:name="z42" w:id="2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8"/>
    <w:bookmarkStart w:name="z43" w:id="2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
    <w:bookmarkStart w:name="z76" w:id="30"/>
    <w:p>
      <w:pPr>
        <w:spacing w:after="0"/>
        <w:ind w:left="0"/>
        <w:jc w:val="both"/>
      </w:pPr>
      <w:r>
        <w:rPr>
          <w:rFonts w:ascii="Times New Roman"/>
          <w:b w:val="false"/>
          <w:i w:val="false"/>
          <w:color w:val="000000"/>
          <w:sz w:val="28"/>
        </w:rPr>
        <w:t>
      10. На созыв собрания приглашаются представители аппарата акима Атбасарского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Атбасарского районного маслихата, представители средств массовой информации и общественных объединений.</w:t>
      </w:r>
    </w:p>
    <w:bookmarkEnd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
    <w:bookmarkStart w:name="z47" w:id="3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
    <w:bookmarkStart w:name="z48" w:id="3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
    <w:bookmarkStart w:name="z49" w:id="3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
    <w:bookmarkStart w:name="z50" w:id="3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5"/>
    <w:bookmarkStart w:name="z51" w:id="3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6"/>
    <w:bookmarkStart w:name="z52" w:id="3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7"/>
    <w:bookmarkStart w:name="z53" w:id="3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8"/>
    <w:bookmarkStart w:name="z54" w:id="39"/>
    <w:p>
      <w:pPr>
        <w:spacing w:after="0"/>
        <w:ind w:left="0"/>
        <w:jc w:val="both"/>
      </w:pPr>
      <w:r>
        <w:rPr>
          <w:rFonts w:ascii="Times New Roman"/>
          <w:b w:val="false"/>
          <w:i w:val="false"/>
          <w:color w:val="000000"/>
          <w:sz w:val="28"/>
        </w:rPr>
        <w:t>
      1) дата и место проведения собрания;</w:t>
      </w:r>
    </w:p>
    <w:bookmarkEnd w:id="39"/>
    <w:bookmarkStart w:name="z55" w:id="40"/>
    <w:p>
      <w:pPr>
        <w:spacing w:after="0"/>
        <w:ind w:left="0"/>
        <w:jc w:val="both"/>
      </w:pPr>
      <w:r>
        <w:rPr>
          <w:rFonts w:ascii="Times New Roman"/>
          <w:b w:val="false"/>
          <w:i w:val="false"/>
          <w:color w:val="000000"/>
          <w:sz w:val="28"/>
        </w:rPr>
        <w:t>
      2) количество и список членов собрания;</w:t>
      </w:r>
    </w:p>
    <w:bookmarkEnd w:id="40"/>
    <w:bookmarkStart w:name="z56" w:id="4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1"/>
    <w:bookmarkStart w:name="z57" w:id="4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2"/>
    <w:bookmarkStart w:name="z58" w:id="4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Атбасар, села и сельского округа исключением случаев, когда протокол содержит решение собрания местного сообщества об инициировании вопроса о прекращении полномочий акима города Атбасар, села и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13. Решения, принятые собранием, рассматриваются акимом города Атбасар, села и сельского округа и доводятся аппаратом акима города Атбасар, села и сельского округа до членов собрания в срок не более пяти рабочих дней.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Атбасар, села и сельского округа, вопрос разрешается акимом Атбасарского района.</w:t>
      </w:r>
    </w:p>
    <w:p>
      <w:pPr>
        <w:spacing w:after="0"/>
        <w:ind w:left="0"/>
        <w:jc w:val="both"/>
      </w:pPr>
      <w:r>
        <w:rPr>
          <w:rFonts w:ascii="Times New Roman"/>
          <w:b w:val="false"/>
          <w:i w:val="false"/>
          <w:color w:val="000000"/>
          <w:sz w:val="28"/>
        </w:rPr>
        <w:t>
      Аким города Атбасар, села и сельского округа, в течение двух рабочих дней, направляет в адрес акима Атбасарского района и Атбасарского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Атбасарского района после предварительного обсуждения и его решения на ближайшем заседании Атбасарского районного маслихата вопросов, вызвавших несогласие между акимом города Атбасар, села и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Атбасарского районного маслихата Акмолинской области от 25.02.2022 </w:t>
      </w:r>
      <w:r>
        <w:rPr>
          <w:rFonts w:ascii="Times New Roman"/>
          <w:b w:val="false"/>
          <w:i w:val="false"/>
          <w:color w:val="000000"/>
          <w:sz w:val="28"/>
        </w:rPr>
        <w:t>№ 7С 15/11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города районного значения, села, сельского округа.</w:t>
      </w:r>
    </w:p>
    <w:bookmarkEnd w:id="46"/>
    <w:bookmarkStart w:name="z65" w:id="4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села, сельского округа через средства массовой информации или иными способами.</w:t>
      </w:r>
    </w:p>
    <w:bookmarkEnd w:id="47"/>
    <w:bookmarkStart w:name="z66" w:id="4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8"/>
    <w:bookmarkStart w:name="z67" w:id="4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9"/>
    <w:bookmarkStart w:name="z68" w:id="5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Атбасарского района или вышестоящим руководителям должностных лиц ответственных за исполнение решений собрания.</w:t>
      </w:r>
    </w:p>
    <w:bookmarkEnd w:id="50"/>
    <w:bookmarkStart w:name="z69" w:id="5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Атбасарского района или вышестоящим руководством соответствующих должностных лиц.</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