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5074" w14:textId="4815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Ерейментауского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января 2018 года № 6С-20/5-18. Зарегистрировано Департаментом юстиции Акмолинской области 12 февраля 2018 года № 6386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Ерейментауского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6С-20/5-18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Ерейментауского районного маслихата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19 марта 2015 года № 5С-36/5-15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района" (зарегистрировано в Реестре государственной регистрации нормативных правовых актов № 4768, опубликовано 8 мая 2015 года в районной газете "Ереймен", 8 мая 2015 года в районной газете "Ерейментау").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12 апреля 2016 года № 6С-2/3-16 "О внесении изменения в решение Ерейментауского районного маслихата от 19 марта 2015 года № 5С-36/5-15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района" (зарегистрировано в Реестре государственной регистрации нормативных правовых актов № 5298, опубликовано 27 апреля 2016 года в районной газете "Ереймен", 27 апреля 2016 года в районной газете "Ерейментау").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26 декабря 2016 года № 6С-10/7-16 "О внесении изменений в решение Ерейментауского районного маслихата от 19 марта 2015 года № 5С-36/5-15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района" (зарегистрировано в Реестре государственной регистрации нормативных правовых актов № 5702, опубликовано 18 января 2017 года в районной газете "Ереймен", 18 января 2017 года в районной газете "Ерейментау").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