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c619" w14:textId="f92c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20 мая 2016 года № 3/4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ноября 2018 года № 22/3. Зарегистрировано Департаментом юстиции Акмолинской области 19 ноября 2018 года № 6836. Утратило силу решением Сандыктауского районного маслихата Акмолинской области от 22 января 2021 года №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Сандыктауского районного маслихата Акмолинской области от 22.01.2021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</w:t>
      </w:r>
      <w:r>
        <w:rPr>
          <w:rFonts w:ascii="Times New Roman"/>
          <w:b w:val="false"/>
          <w:i/>
          <w:color w:val="000000"/>
          <w:sz w:val="28"/>
        </w:rPr>
        <w:t>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20 мая 2016 года № 3/4 (зарегистрировано в Реестре государственной регистрации нормативных правовых актов № 5414, опубликовано в газете "Сандыктауские вести" 17 июня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приравненных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 и социально-уязвимых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