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351d" w14:textId="6e53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октября 2013 года № С-21/3 "Об утверждении Правил оказания социальной помощи, установления размеров и определения перечня отдельных категорий нуждающихся граждан в Шортандинском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 октября 2018 года № С-31/2. Зарегистрировано Департаментом юстиции Акмолинской области 22 октября 2018 года № 6806. Утратило силу решением Шортандинского районного маслихата Акмолинской области от 29 августа 2019 года № С-46/3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Шортандинском районе" от 25 октября 2013 года № С-21/3 (зарегистрировано в Реестре государственной регистрации нормативных правовых актов № 3884, опубликовано 30 ноября 2013 года в районных газетах "Вести", "Өрлеу")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Шортандинского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категорий получателей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категории лиц, приравненных по льготам и гарантиям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с минимальным и ниже минимального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(семьи), пострадавшие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граждане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воспитывающие ребенка-инвалида до 16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онкологические больные;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из числа малообеспеченных, многодетных (семей), социально-уязвимых слоев населения обучающиеся в высших медицинских учебных заведениях.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выше утвержденным перечнем оснований.";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 дню пожилых: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размером пенсии;".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02.10.2018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