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3f19" w14:textId="cd53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повышении базовых ежемесячных ставок платы за размещение наружной (визуальной) рекламы в городе Актобе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Актюбинской области от 19 сентября 2018 года № 338. Зарегистрировано Департаментом юстиции Актюбинской области 25 сентября 2018 года № 5950. Утратило силу решением маслихата Актюбинской области от 11 декабря 2020 года № 588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Актюбинской области от 11.12.2020 № 588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605 Кодекса Республики Казахстан от 25 декабря 2017 года "О налогах и других обязательных платежах в бюджет" (Налоговый кодекс) Актюбинский областной маслихат РЕШИЛ:</w:t>
      </w:r>
    </w:p>
    <w:bookmarkEnd w:id="0"/>
    <w:bookmarkStart w:name="z3" w:id="1"/>
    <w:p>
      <w:pPr>
        <w:spacing w:after="0"/>
        <w:ind w:left="0"/>
        <w:jc w:val="both"/>
      </w:pPr>
      <w:r>
        <w:rPr>
          <w:rFonts w:ascii="Times New Roman"/>
          <w:b w:val="false"/>
          <w:i w:val="false"/>
          <w:color w:val="000000"/>
          <w:sz w:val="28"/>
        </w:rPr>
        <w:t xml:space="preserve">
      1. Повысить размеры базовых ежемесячных ставок платы за размещение наружной (визуальной) рекламы на открытом пространстве за пределами помещений и в полосе отвода автомобильных дорог общего пользования в городе Актобе Актюбинской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Актюбинского областного маслихата от 19.06.2019 </w:t>
      </w:r>
      <w:r>
        <w:rPr>
          <w:rFonts w:ascii="Times New Roman"/>
          <w:b w:val="false"/>
          <w:i w:val="false"/>
          <w:color w:val="00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областного маслихата от 19 сентября 2018 года № 338</w:t>
            </w:r>
          </w:p>
        </w:tc>
      </w:tr>
    </w:tbl>
    <w:p>
      <w:pPr>
        <w:spacing w:after="0"/>
        <w:ind w:left="0"/>
        <w:jc w:val="left"/>
      </w:pPr>
      <w:r>
        <w:rPr>
          <w:rFonts w:ascii="Times New Roman"/>
          <w:b/>
          <w:i w:val="false"/>
          <w:color w:val="000000"/>
        </w:rPr>
        <w:t xml:space="preserve"> Повышенные размеры базовых ежемесячных ставок платы за размещение наружной (визуальной) рекламы на открытом пространстве за пределами помещений в населенных пунктах и в полосе отвода автомобильных дорог общего пользования в городе Актобе Актюбинской области</w:t>
      </w:r>
    </w:p>
    <w:p>
      <w:pPr>
        <w:spacing w:after="0"/>
        <w:ind w:left="0"/>
        <w:jc w:val="both"/>
      </w:pPr>
      <w:r>
        <w:rPr>
          <w:rFonts w:ascii="Times New Roman"/>
          <w:b w:val="false"/>
          <w:i w:val="false"/>
          <w:color w:val="ff0000"/>
          <w:sz w:val="28"/>
        </w:rPr>
        <w:t xml:space="preserve">
      Сноска. Заголовок приложения - в редакции решения Актюбинского областного маслихата от 19.06.2019 </w:t>
      </w:r>
      <w:r>
        <w:rPr>
          <w:rFonts w:ascii="Times New Roman"/>
          <w:b w:val="false"/>
          <w:i w:val="false"/>
          <w:color w:val="ff0000"/>
          <w:sz w:val="28"/>
        </w:rPr>
        <w:t>№ 432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65"/>
        <w:gridCol w:w="3734"/>
        <w:gridCol w:w="3598"/>
        <w:gridCol w:w="3595"/>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наружной (визуальной) рекламы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сторону размещения наружной (визуальной) рекламы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проспекты Абилкайыр хана, Алии Молдагуловой, Абая, 312 стрелковой дивизии, Санкибай батыра, улицы Аз-Наурыз, Бокенбай батыра, Братьев Жубановых, Г.Жубанова, 101 стрелковой бригады, Есет батыра, Пацаева, Маресьева, Тургенева, Шайкенова, М.Оспанова, Маметова, Некрасова</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Айтеке би, Акимжанова, Алтынсарина, Арынова, Асау Барак, Ахтанова, Байганина, Байсеитова, Вавилова, Гастелло, Герцена, Гришина, Джангелдина, Жанкожа батыра, Ш.Калдаякова, Карасай батыра, Киселева, Кереева, Тайбекова, Рыскулова, Шернияза, Мясоедова, Иманова, Смагулова, Конаева, Кобозева, Кенеса Нокина</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Актобе-Хромтау, трасса Актобе-Сазды (Бауырластар), трасса Южный обход участок 21,5-35,3 киллометр, трасса Актобе-Кобда, трасса Актобе–Мартук, а также улицы города Актобе не вошедшие в 1 и 2 категорию</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до 2 квадратных метров</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Лайтбоксы (сити-формата)</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(визуальная) реклама площадью:</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квадратных метров</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квадратных метров</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квадратных метров</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30 квадратных метров</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 квадратных метров</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 квадратных метров</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70 квадратных метров</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