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9d3b" w14:textId="6d19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Байганинскому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Байганинского района Актюбинской области от 29 марта 2018 года № 73. Зарегистрировано Управлением юстиции Байганинского района Департамента юстиции Актюбинской области 6 апреля 2018 года № 3-4-168.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Байганинского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от списочной численности работников организации независимо от организационно-правовой формы и формы собственности по Байганинскому району на 2018 год.</w:t>
      </w:r>
    </w:p>
    <w:bookmarkEnd w:id="1"/>
    <w:bookmarkStart w:name="z4"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постановления</w:t>
      </w:r>
      <w:r>
        <w:rPr>
          <w:rFonts w:ascii="Times New Roman"/>
          <w:b w:val="false"/>
          <w:i w:val="false"/>
          <w:color w:val="000000"/>
          <w:sz w:val="28"/>
        </w:rPr>
        <w:t xml:space="preserve"> акимата Байганинского района от 28 февраля 2017 года № 52 "Об установлении квоты рабочих мест для трудоустройства лиц, состоящих 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Байганинского района" (зарегистрированное в Реестре государственной регистрации нормативных правовых актов за № 5323, опубликованное 30 марта 2017 года в районной газете "Жем-Сағыз").</w:t>
      </w:r>
    </w:p>
    <w:bookmarkEnd w:id="2"/>
    <w:bookmarkStart w:name="z5" w:id="3"/>
    <w:p>
      <w:pPr>
        <w:spacing w:after="0"/>
        <w:ind w:left="0"/>
        <w:jc w:val="both"/>
      </w:pPr>
      <w:r>
        <w:rPr>
          <w:rFonts w:ascii="Times New Roman"/>
          <w:b w:val="false"/>
          <w:i w:val="false"/>
          <w:color w:val="000000"/>
          <w:sz w:val="28"/>
        </w:rPr>
        <w:t>
      3. Государственному учреждению "Байганинский районный отдел занятости и социальных программ"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Байганинского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bookmarkStart w:name="z6"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Ж. Жанабай.</w:t>
      </w:r>
    </w:p>
    <w:bookmarkEnd w:id="4"/>
    <w:bookmarkStart w:name="z7"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Байганинского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