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15a9" w14:textId="6841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Байганинского района</w:t>
      </w:r>
    </w:p>
    <w:p>
      <w:pPr>
        <w:spacing w:after="0"/>
        <w:ind w:left="0"/>
        <w:jc w:val="both"/>
      </w:pPr>
      <w:r>
        <w:rPr>
          <w:rFonts w:ascii="Times New Roman"/>
          <w:b w:val="false"/>
          <w:i w:val="false"/>
          <w:color w:val="000000"/>
          <w:sz w:val="28"/>
        </w:rPr>
        <w:t>Решение Байганинского районного маслихата Актюбинской области от 6 июня 2018 года № 158. Зарегистрировано Управлением юстиции Байганинского района Департамента юстиции Актюбинской области 19 июня 2018 года № 3-4-174.</w:t>
      </w:r>
    </w:p>
    <w:p>
      <w:pPr>
        <w:spacing w:after="0"/>
        <w:ind w:left="0"/>
        <w:jc w:val="left"/>
      </w:pP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(зарегистрированного в реестре государственной регистрации нормативных правовых актов № 15630), Байганинский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 собрания местного сообщества Байганинского района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Байганинского районного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Байганинского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Байганинского районного маслихата.</w:t>
      </w:r>
    </w:p>
    <w:bookmarkStart w:name="z5" w:id="3"/>
    <w:p>
      <w:pPr>
        <w:spacing w:after="0"/>
        <w:ind w:left="0"/>
        <w:jc w:val="both"/>
      </w:pPr>
      <w:r>
        <w:rPr>
          <w:rFonts w:ascii="Times New Roman"/>
          <w:b w:val="false"/>
          <w:i w:val="false"/>
          <w:color w:val="000000"/>
          <w:sz w:val="28"/>
        </w:rPr>
        <w:t>
      3. Настоящее решение вводится в действие для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для сельских округов с численностью населения две тысячи и менее человек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Байганинского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Байганинского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Байганинского районного маслихата от 6 июня 2018 года № 158</w:t>
            </w:r>
          </w:p>
        </w:tc>
      </w:tr>
    </w:tbl>
    <w:bookmarkStart w:name="z7" w:id="4"/>
    <w:p>
      <w:pPr>
        <w:spacing w:after="0"/>
        <w:ind w:left="0"/>
        <w:jc w:val="left"/>
      </w:pPr>
      <w:r>
        <w:rPr>
          <w:rFonts w:ascii="Times New Roman"/>
          <w:b/>
          <w:i w:val="false"/>
          <w:color w:val="000000"/>
        </w:rPr>
        <w:t xml:space="preserve"> Регламент собрания местного сообщества Байганинского района</w:t>
      </w:r>
    </w:p>
    <w:bookmarkEnd w:id="4"/>
    <w:p>
      <w:pPr>
        <w:spacing w:after="0"/>
        <w:ind w:left="0"/>
        <w:jc w:val="both"/>
      </w:pPr>
      <w:r>
        <w:rPr>
          <w:rFonts w:ascii="Times New Roman"/>
          <w:b w:val="false"/>
          <w:i w:val="false"/>
          <w:color w:val="ff0000"/>
          <w:sz w:val="28"/>
        </w:rPr>
        <w:t xml:space="preserve">
      Сноска. Регламент – в редакции решения Байганинского районного маслихата Актюбинской области от 12.11.2021 </w:t>
      </w:r>
      <w:r>
        <w:rPr>
          <w:rFonts w:ascii="Times New Roman"/>
          <w:b w:val="false"/>
          <w:i w:val="false"/>
          <w:color w:val="ff0000"/>
          <w:sz w:val="28"/>
        </w:rPr>
        <w:t>№ 75</w:t>
      </w:r>
      <w:r>
        <w:rPr>
          <w:rFonts w:ascii="Times New Roman"/>
          <w:b w:val="false"/>
          <w:i w:val="false"/>
          <w:color w:val="ff0000"/>
          <w:sz w:val="28"/>
        </w:rPr>
        <w:t xml:space="preserve"> (вводится в действие со дня его первого официального опубликования).</w:t>
      </w:r>
    </w:p>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Регламент собрания местного сообщества Байганинского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6"/>
    <w:bookmarkStart w:name="z10"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для решения текущих вопросов местного значения в пределах и порядке, установленных законодательством Республики Казахстан.</w:t>
      </w:r>
    </w:p>
    <w:bookmarkStart w:name="z11" w:id="8"/>
    <w:p>
      <w:pPr>
        <w:spacing w:after="0"/>
        <w:ind w:left="0"/>
        <w:jc w:val="both"/>
      </w:pPr>
      <w:r>
        <w:rPr>
          <w:rFonts w:ascii="Times New Roman"/>
          <w:b w:val="false"/>
          <w:i w:val="false"/>
          <w:color w:val="000000"/>
          <w:sz w:val="28"/>
        </w:rPr>
        <w:t>
      3. Регламент собрания утверждается маслихатом района.</w:t>
      </w:r>
    </w:p>
    <w:bookmarkEnd w:id="8"/>
    <w:bookmarkStart w:name="z12" w:id="9"/>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3"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4"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bookmarkStart w:name="z15" w:id="1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2"/>
    <w:p>
      <w:pPr>
        <w:spacing w:after="0"/>
        <w:ind w:left="0"/>
        <w:jc w:val="left"/>
      </w:pP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Байганинского районного маслихата Актюбинской области от 20.06.2023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8" w:id="1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9" w:id="15"/>
    <w:p>
      <w:pPr>
        <w:spacing w:after="0"/>
        <w:ind w:left="0"/>
        <w:jc w:val="both"/>
      </w:pPr>
      <w:r>
        <w:rPr>
          <w:rFonts w:ascii="Times New Roman"/>
          <w:b w:val="false"/>
          <w:i w:val="false"/>
          <w:color w:val="000000"/>
          <w:sz w:val="28"/>
        </w:rPr>
        <w:t>
      7. Перед началом созыва собрания аппарат акима сельского округа проводит регистрацию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0" w:id="16"/>
    <w:p>
      <w:pPr>
        <w:spacing w:after="0"/>
        <w:ind w:left="0"/>
        <w:jc w:val="both"/>
      </w:pPr>
      <w:r>
        <w:rPr>
          <w:rFonts w:ascii="Times New Roman"/>
          <w:b w:val="false"/>
          <w:i w:val="false"/>
          <w:color w:val="000000"/>
          <w:sz w:val="28"/>
        </w:rPr>
        <w:t>
      8. Созыв собрания открывает аким или уполномоченное им лицо.</w:t>
      </w:r>
    </w:p>
    <w:bookmarkEnd w:id="16"/>
    <w:p>
      <w:pPr>
        <w:spacing w:after="0"/>
        <w:ind w:left="0"/>
        <w:jc w:val="both"/>
      </w:pPr>
      <w:r>
        <w:rPr>
          <w:rFonts w:ascii="Times New Roman"/>
          <w:b w:val="false"/>
          <w:i w:val="false"/>
          <w:color w:val="000000"/>
          <w:sz w:val="28"/>
        </w:rPr>
        <w:t>
      Для ведения созыва собрания путем открытого голосования избираются председатель и секретарь собрания.</w:t>
      </w:r>
    </w:p>
    <w:bookmarkStart w:name="z21" w:id="1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2" w:id="1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3" w:id="19"/>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w:t>
      </w:r>
    </w:p>
    <w:bookmarkEnd w:id="19"/>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членам собрания для кратких заявлений и сообщений, прения по которым не проводятся.</w:t>
      </w:r>
    </w:p>
    <w:bookmarkStart w:name="z24" w:id="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
    <w:bookmarkStart w:name="z25" w:id="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Start w:name="z26" w:id="2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2"/>
    <w:bookmarkStart w:name="z27" w:id="2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8" w:id="2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24"/>
    <w:bookmarkStart w:name="z29" w:id="2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5"/>
    <w:bookmarkStart w:name="z30" w:id="2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Start w:name="z32" w:id="2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председатель собрания направляет акиму района или вышестоящим руководителям должностных лиц ответственных за исполнение решений собрания.</w:t>
      </w:r>
    </w:p>
    <w:bookmarkEnd w:id="2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вышестоящими руководителями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