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e275" w14:textId="a14e2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Иргизского района</w:t>
      </w:r>
    </w:p>
    <w:p>
      <w:pPr>
        <w:spacing w:after="0"/>
        <w:ind w:left="0"/>
        <w:jc w:val="both"/>
      </w:pPr>
      <w:r>
        <w:rPr>
          <w:rFonts w:ascii="Times New Roman"/>
          <w:b w:val="false"/>
          <w:i w:val="false"/>
          <w:color w:val="000000"/>
          <w:sz w:val="28"/>
        </w:rPr>
        <w:t>Решение Иргизского районного маслихата Актюбинской области от 1 июня 2018 года № 149. Зарегистрировано Управлением юстиции Иргизского района Департамента юстиции Актюбинской области 18 июня 2018 года № 3-5-180</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(зарегистрированное в реестре государственной регистрации нормативных правовых актов № 15630) Иргизский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 собрания местного сообщества Иргизского района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"Аппарат Иргизского районного маслихата"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xml:space="preserve">
      1) государственную регистрацию настоящего решения в Управлении юстиции Иргизского района; </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интернет-ресурсе Иргизского районного акимата.</w:t>
      </w:r>
    </w:p>
    <w:bookmarkStart w:name="z5" w:id="3"/>
    <w:p>
      <w:pPr>
        <w:spacing w:after="0"/>
        <w:ind w:left="0"/>
        <w:jc w:val="both"/>
      </w:pPr>
      <w:r>
        <w:rPr>
          <w:rFonts w:ascii="Times New Roman"/>
          <w:b w:val="false"/>
          <w:i w:val="false"/>
          <w:color w:val="000000"/>
          <w:sz w:val="28"/>
        </w:rPr>
        <w:t>
      3. Настоящее решение вводится в действие для сельских округов с численностью населения более двух тысяч человек с 1 января 2018 года и для сельских округов с численностью населения две тысячи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Тлеугабылов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Косаяков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районного маслихата от 1 июня 2018 года № 149</w:t>
            </w:r>
          </w:p>
        </w:tc>
      </w:tr>
    </w:tbl>
    <w:bookmarkStart w:name="z7" w:id="4"/>
    <w:p>
      <w:pPr>
        <w:spacing w:after="0"/>
        <w:ind w:left="0"/>
        <w:jc w:val="left"/>
      </w:pPr>
      <w:r>
        <w:rPr>
          <w:rFonts w:ascii="Times New Roman"/>
          <w:b/>
          <w:i w:val="false"/>
          <w:color w:val="000000"/>
        </w:rPr>
        <w:t xml:space="preserve"> Регламент собрания местного сообщества Иргизского района</w:t>
      </w:r>
    </w:p>
    <w:bookmarkEnd w:id="4"/>
    <w:p>
      <w:pPr>
        <w:spacing w:after="0"/>
        <w:ind w:left="0"/>
        <w:jc w:val="both"/>
      </w:pPr>
      <w:r>
        <w:rPr>
          <w:rFonts w:ascii="Times New Roman"/>
          <w:b w:val="false"/>
          <w:i w:val="false"/>
          <w:color w:val="ff0000"/>
          <w:sz w:val="28"/>
        </w:rPr>
        <w:t xml:space="preserve">
      Сноска. Регламент – в редакции решения Иргизского районного маслихата Актюбинской области от 21.12.2021 </w:t>
      </w:r>
      <w:r>
        <w:rPr>
          <w:rFonts w:ascii="Times New Roman"/>
          <w:b w:val="false"/>
          <w:i w:val="false"/>
          <w:color w:val="ff0000"/>
          <w:sz w:val="28"/>
        </w:rPr>
        <w:t>№ 86</w:t>
      </w:r>
      <w:r>
        <w:rPr>
          <w:rFonts w:ascii="Times New Roman"/>
          <w:b w:val="false"/>
          <w:i w:val="false"/>
          <w:color w:val="ff0000"/>
          <w:sz w:val="28"/>
        </w:rPr>
        <w:t xml:space="preserve"> (вводится в действие со дня его первого официального опубликования).</w:t>
      </w:r>
    </w:p>
    <w:bookmarkStart w:name="z8"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000000"/>
          <w:sz w:val="28"/>
        </w:rPr>
        <w:t xml:space="preserve">
      1. Настоящий Регламент собрания местного сообщества Иргизского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(зарегистрированное в реестре государственной регистрации нормативных правовых актов под № 15630).</w:t>
      </w:r>
    </w:p>
    <w:p>
      <w:pPr>
        <w:spacing w:after="0"/>
        <w:ind w:left="0"/>
        <w:jc w:val="both"/>
      </w:pPr>
      <w:r>
        <w:rPr>
          <w:rFonts w:ascii="Times New Roman"/>
          <w:b w:val="false"/>
          <w:i w:val="false"/>
          <w:color w:val="000000"/>
          <w:sz w:val="28"/>
        </w:rPr>
        <w:t>
      2. Основные понятия, которые используется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для решения текущих вопросов местного значения в пределах и порядке, установленных законодательством Республики Казахстан.</w:t>
      </w:r>
    </w:p>
    <w:p>
      <w:pPr>
        <w:spacing w:after="0"/>
        <w:ind w:left="0"/>
        <w:jc w:val="left"/>
      </w:pPr>
      <w:r>
        <w:rPr>
          <w:rFonts w:ascii="Times New Roman"/>
          <w:b/>
          <w:i w:val="false"/>
          <w:color w:val="000000"/>
        </w:rPr>
        <w:t xml:space="preserve"> Глава 2. Порядок проведения созыва собрания местного сообщества</w:t>
      </w:r>
    </w:p>
    <w:p>
      <w:pPr>
        <w:spacing w:after="0"/>
        <w:ind w:left="0"/>
        <w:jc w:val="both"/>
      </w:pPr>
      <w:r>
        <w:rPr>
          <w:rFonts w:ascii="Times New Roman"/>
          <w:b w:val="false"/>
          <w:i w:val="false"/>
          <w:color w:val="000000"/>
          <w:sz w:val="28"/>
        </w:rPr>
        <w:t>
      3.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(далее – сельский округ)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соответствующей территории;</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Иргизского районного маслихата Актюбинской области от 11.05.2023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пункт 3 на казахском языке внесено изменение, текст на русском языке не меняется решением Уилского районного маслихата Актюбинской области от 14.07.2023 </w:t>
      </w:r>
      <w:r>
        <w:rPr>
          <w:rFonts w:ascii="Times New Roman"/>
          <w:b w:val="false"/>
          <w:i w:val="false"/>
          <w:color w:val="00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xml:space="preserve">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распространяемых на территорий района ,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6.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7.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8. Повестка дня собрания формируется аппаратом акима сельского округа на основе предложений, вносимых членами собрания, акимом сельского округа.</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собраний.</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9.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10. Регламент выступлений на созывах собраний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выступления.</w:t>
      </w:r>
    </w:p>
    <w:p>
      <w:pPr>
        <w:spacing w:after="0"/>
        <w:ind w:left="0"/>
        <w:jc w:val="both"/>
      </w:pPr>
      <w:r>
        <w:rPr>
          <w:rFonts w:ascii="Times New Roman"/>
          <w:b w:val="false"/>
          <w:i w:val="false"/>
          <w:color w:val="000000"/>
          <w:sz w:val="28"/>
        </w:rPr>
        <w:t>
      Член собрания не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членам собрания для кратких заявлений и сообщений, прения по которым не проводятся.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Иргизский районный маслихат.</w:t>
      </w:r>
    </w:p>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13.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Иргизского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Аким района после предварительного обсуждения и его решения на ближайшем заседании маслихата Иргизского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которую председатель собрания направляет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вышестоящими руководителями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