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6b4" w14:textId="3084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15 декабря 2017 года № 103 "Об утверждении Мартукского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июня 2018 года № 149. Зарегистрировано Управлением юстиции Мартукского района Департамента юстиции Актюбинской области 15 июня 2018 года № 3-8-175.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103 "Об утверждении Мартукского районного бюджета на 2018-2020 годы" (зарегистрированное в Реестре государственной регистрации нормативных правовых актов под № 5832,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"4 847 367" заменить цифрами "5 808 065,1",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"4 244 796" заменить цифрами "5 205 494,1";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"4 898 857,8" заменить цифрами "5 859 555,9";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"11 792" заменить цифрами "10 882";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"10 359" заменить цифрами "9 970";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"27 968" заменить цифрами "28 690";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121 662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16 947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развитие, и (или) обустройство инженерно-коммуникационной инфраструктуры – 84 869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в сельских населенных пунктах – 502 730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приоритетных проектов транспортной инфраструктуры – 178 145,9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"14 300" заменить цифрами "26 300";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"35 371" заменить цифрами "48 873";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"199 004" заменить цифрами "182 200";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"71 466" заменить цифрами "69 461,2";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"23 800" заменить цифрами "22 610";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"8 586" заменить цифрами "5 586";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"242 465" заменить цифрами "244 558";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продуктивной занятости и массового предпринимательства – 2 325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объектов спорта – 50 000 тысяч тенге";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5 859 555,9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