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6cbf" w14:textId="46d6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Ескельдинского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февраля 2018 года № 26-173. Зарегистрировано Департаментом юстиции Алматинской области 13 марта 2018 года № 4549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Ескельдинского районного маслихата Сопакова Маулена Берликовича.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"27" февраля 2018 года № 26-173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Ескельдинского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установлении единых ставок фиксированного налога по Ескельдинскому району" от 8 ноября 2013 года № 26-149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января 2014 года в районной газете "Жетысу шугыласы");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повышении базовых ставок земельного налога и ставок единого земельного налога на не используемые земли сельскохозяйственного назначения по Ескельдинскому району" от 21 апреля 2016 года № 3-15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районной газете "Жетысу шугыласы");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повышении ставок земельного налога по Ескельдинскому району" от 28 октября 2016 года № 8-39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декабря 2016 года в районной газете "Жетысу шугыласы").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