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f7e" w14:textId="2d3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марта 2018 года № 34-160. Зарегистрировано Департаментом юстиции Алматинской области 6 апреля 2018 года № 4629. Утратило силу решением Райымбекского районного маслихата Алматинской области от 14 ноября 2023 года № 13-73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Райымбекский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Райымбекского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Райымбекского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 от 05 сентября 2016 года № 8-51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сентября 2016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Райымбекского районного маслихата от "15" марта 2018 года № 34-160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Райымбекского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Райымбекского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Райымбекского районного маслихата Алматинской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47-217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Райымбекского районного маслихата Алматинской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47-217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решением Райымбекского районного маслихата Алматинской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69-336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200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 значимые заболевания, без учета доходов семьи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минимумупо области –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Райымбекского районного маслихата Алматинской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47-217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и дополнениями, внесенным решением Райымбекского районого маслихата Алматинской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69-336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Райымбекского районного маслихата Алматинской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69-336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Райымбекского районного маслихата Алматинской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69-336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2)отказа, уклонения заявителя от проведения обследования материального положения лица (семьи); 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9"/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